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4D1311" w14:textId="77777777" w:rsidR="00FD1494" w:rsidRPr="00B47215" w:rsidRDefault="00BF2902">
      <w:pPr>
        <w:spacing w:before="0" w:after="0"/>
        <w:jc w:val="left"/>
        <w:rPr>
          <w:rFonts w:asciiTheme="minorHAnsi" w:hAnsiTheme="minorHAnsi"/>
          <w:b/>
          <w:color w:val="1F497D" w:themeColor="text2"/>
          <w:sz w:val="22"/>
        </w:rPr>
      </w:pPr>
      <w:bookmarkStart w:id="0" w:name="_GoBack"/>
      <w:bookmarkEnd w:id="0"/>
      <w:r w:rsidRPr="0091511F">
        <w:rPr>
          <w:noProof/>
          <w:lang w:val="en-US" w:eastAsia="en-US"/>
        </w:rPr>
        <w:drawing>
          <wp:anchor distT="0" distB="0" distL="114300" distR="114300" simplePos="0" relativeHeight="251661312" behindDoc="0" locked="0" layoutInCell="1" allowOverlap="1" wp14:anchorId="19B53D7E" wp14:editId="5904C73D">
            <wp:simplePos x="0" y="0"/>
            <wp:positionH relativeFrom="column">
              <wp:posOffset>5142213</wp:posOffset>
            </wp:positionH>
            <wp:positionV relativeFrom="paragraph">
              <wp:posOffset>25503</wp:posOffset>
            </wp:positionV>
            <wp:extent cx="558165" cy="65976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p>
    <w:p w14:paraId="53E12AD9" w14:textId="77777777" w:rsidR="00FA69E1" w:rsidRPr="00B47215" w:rsidRDefault="00FD1494" w:rsidP="00381F52">
      <w:pPr>
        <w:jc w:val="center"/>
        <w:rPr>
          <w:rFonts w:asciiTheme="minorHAnsi" w:hAnsiTheme="minorHAnsi"/>
          <w:b/>
          <w:color w:val="1F497D" w:themeColor="text2"/>
          <w:sz w:val="22"/>
        </w:rPr>
      </w:pPr>
      <w:r w:rsidRPr="0091511F">
        <w:rPr>
          <w:noProof/>
          <w:lang w:val="en-US" w:eastAsia="en-US"/>
        </w:rPr>
        <w:drawing>
          <wp:anchor distT="0" distB="0" distL="114300" distR="114300" simplePos="0" relativeHeight="251659264" behindDoc="0" locked="0" layoutInCell="1" allowOverlap="1" wp14:anchorId="65E72C37" wp14:editId="709831A3">
            <wp:simplePos x="0" y="0"/>
            <wp:positionH relativeFrom="margin">
              <wp:align>left</wp:align>
            </wp:positionH>
            <wp:positionV relativeFrom="paragraph">
              <wp:posOffset>-133985</wp:posOffset>
            </wp:positionV>
            <wp:extent cx="539750" cy="528320"/>
            <wp:effectExtent l="0" t="0" r="0" b="5080"/>
            <wp:wrapNone/>
            <wp:docPr id="9" name="Picture 9"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9"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p>
    <w:p w14:paraId="00359F1A" w14:textId="0F6BAE58" w:rsidR="00CE75E9" w:rsidRPr="0025330C" w:rsidRDefault="00CE75E9" w:rsidP="00381F52">
      <w:pPr>
        <w:jc w:val="center"/>
        <w:rPr>
          <w:rFonts w:asciiTheme="minorHAnsi" w:hAnsiTheme="minorHAnsi"/>
          <w:b/>
          <w:color w:val="1F497D" w:themeColor="text2"/>
          <w:sz w:val="22"/>
        </w:rPr>
      </w:pPr>
      <w:r w:rsidRPr="0025330C">
        <w:rPr>
          <w:rFonts w:asciiTheme="minorHAnsi" w:hAnsiTheme="minorHAnsi"/>
          <w:b/>
          <w:color w:val="1F497D" w:themeColor="text2"/>
          <w:sz w:val="22"/>
        </w:rPr>
        <w:t xml:space="preserve">FAO </w:t>
      </w:r>
      <w:r w:rsidR="00EB009D" w:rsidRPr="0025330C">
        <w:rPr>
          <w:rFonts w:asciiTheme="minorHAnsi" w:hAnsiTheme="minorHAnsi"/>
          <w:b/>
          <w:color w:val="1F497D" w:themeColor="text2"/>
          <w:sz w:val="22"/>
        </w:rPr>
        <w:t>GEF</w:t>
      </w:r>
      <w:r w:rsidRPr="0025330C">
        <w:rPr>
          <w:rFonts w:asciiTheme="minorHAnsi" w:hAnsiTheme="minorHAnsi"/>
          <w:b/>
          <w:color w:val="1F497D" w:themeColor="text2"/>
          <w:sz w:val="22"/>
        </w:rPr>
        <w:t xml:space="preserve"> PROJECT DOCUMENT </w:t>
      </w:r>
    </w:p>
    <w:tbl>
      <w:tblPr>
        <w:tblW w:w="9214"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790"/>
        <w:gridCol w:w="6424"/>
      </w:tblGrid>
      <w:tr w:rsidR="00417C77" w:rsidRPr="00B47215" w14:paraId="6237EB8A" w14:textId="77777777" w:rsidTr="00B1446B">
        <w:trPr>
          <w:trHeight w:val="156"/>
        </w:trPr>
        <w:tc>
          <w:tcPr>
            <w:tcW w:w="2790" w:type="dxa"/>
            <w:tcBorders>
              <w:top w:val="single" w:sz="4" w:space="0" w:color="auto"/>
              <w:left w:val="single" w:sz="4" w:space="0" w:color="auto"/>
              <w:bottom w:val="dotted" w:sz="4" w:space="0" w:color="auto"/>
              <w:right w:val="dotted" w:sz="4" w:space="0" w:color="auto"/>
            </w:tcBorders>
            <w:vAlign w:val="center"/>
            <w:hideMark/>
          </w:tcPr>
          <w:p w14:paraId="481C0038"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Project Title:</w:t>
            </w:r>
          </w:p>
        </w:tc>
        <w:tc>
          <w:tcPr>
            <w:tcW w:w="6424" w:type="dxa"/>
            <w:tcBorders>
              <w:top w:val="single" w:sz="4" w:space="0" w:color="auto"/>
              <w:left w:val="dotted" w:sz="4" w:space="0" w:color="auto"/>
              <w:bottom w:val="dotted" w:sz="4" w:space="0" w:color="auto"/>
              <w:right w:val="single" w:sz="4" w:space="0" w:color="auto"/>
            </w:tcBorders>
            <w:vAlign w:val="center"/>
          </w:tcPr>
          <w:p w14:paraId="75413916" w14:textId="77777777" w:rsidR="00417C77" w:rsidRPr="001D38FD" w:rsidRDefault="00417C77" w:rsidP="00417C77">
            <w:pPr>
              <w:widowControl w:val="0"/>
              <w:spacing w:before="0" w:after="0"/>
              <w:jc w:val="left"/>
              <w:rPr>
                <w:rFonts w:asciiTheme="minorHAnsi" w:hAnsiTheme="minorHAnsi" w:cstheme="minorHAnsi"/>
                <w:color w:val="000000" w:themeColor="text1"/>
                <w:sz w:val="22"/>
                <w:szCs w:val="22"/>
              </w:rPr>
            </w:pPr>
            <w:r w:rsidRPr="001D38FD">
              <w:rPr>
                <w:rFonts w:asciiTheme="minorHAnsi" w:eastAsiaTheme="minorHAnsi" w:hAnsiTheme="minorHAnsi" w:cstheme="minorHAnsi"/>
                <w:sz w:val="22"/>
                <w:szCs w:val="22"/>
                <w:lang w:eastAsia="en-US"/>
              </w:rPr>
              <w:t>Strengthening</w:t>
            </w:r>
            <w:r w:rsidRPr="00B47215">
              <w:rPr>
                <w:rFonts w:asciiTheme="minorHAnsi" w:hAnsiTheme="minorHAnsi" w:cstheme="minorHAnsi"/>
                <w:sz w:val="22"/>
                <w:szCs w:val="22"/>
              </w:rPr>
              <w:t xml:space="preserve"> agro-ecosystems’ adaptive capacity to climate change in the Lake Chad Basin (Lac, Kanem, Bahr El Ghazal, and part of the Hadjer-Lamis Province)</w:t>
            </w:r>
          </w:p>
        </w:tc>
      </w:tr>
      <w:tr w:rsidR="00417C77" w:rsidRPr="00B47215" w14:paraId="79D09AC1" w14:textId="77777777" w:rsidTr="00B1446B">
        <w:trPr>
          <w:trHeight w:val="444"/>
        </w:trPr>
        <w:tc>
          <w:tcPr>
            <w:tcW w:w="2790" w:type="dxa"/>
            <w:tcBorders>
              <w:top w:val="dotted" w:sz="4" w:space="0" w:color="auto"/>
              <w:left w:val="single" w:sz="4" w:space="0" w:color="auto"/>
              <w:bottom w:val="dotted" w:sz="4" w:space="0" w:color="auto"/>
              <w:right w:val="dotted" w:sz="4" w:space="0" w:color="auto"/>
            </w:tcBorders>
            <w:vAlign w:val="center"/>
            <w:hideMark/>
          </w:tcPr>
          <w:p w14:paraId="1653F25D"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Project symbol:</w:t>
            </w:r>
          </w:p>
        </w:tc>
        <w:tc>
          <w:tcPr>
            <w:tcW w:w="6424" w:type="dxa"/>
            <w:tcBorders>
              <w:top w:val="dotted" w:sz="4" w:space="0" w:color="auto"/>
              <w:left w:val="dotted" w:sz="4" w:space="0" w:color="auto"/>
              <w:bottom w:val="dotted" w:sz="4" w:space="0" w:color="auto"/>
              <w:right w:val="single" w:sz="4" w:space="0" w:color="auto"/>
            </w:tcBorders>
          </w:tcPr>
          <w:p w14:paraId="2D859C79" w14:textId="77777777" w:rsidR="00417C77" w:rsidRPr="001D38FD" w:rsidRDefault="001331E5"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GCP /CHD/040/LDF</w:t>
            </w:r>
          </w:p>
        </w:tc>
      </w:tr>
      <w:tr w:rsidR="00417C77" w:rsidRPr="00B47215" w14:paraId="599D5F4D" w14:textId="77777777" w:rsidTr="00B1446B">
        <w:trPr>
          <w:trHeight w:val="77"/>
        </w:trPr>
        <w:tc>
          <w:tcPr>
            <w:tcW w:w="2790" w:type="dxa"/>
            <w:tcBorders>
              <w:top w:val="dotted" w:sz="4" w:space="0" w:color="auto"/>
              <w:left w:val="single" w:sz="4" w:space="0" w:color="auto"/>
              <w:bottom w:val="dotted" w:sz="4" w:space="0" w:color="auto"/>
              <w:right w:val="dotted" w:sz="4" w:space="0" w:color="auto"/>
            </w:tcBorders>
            <w:vAlign w:val="center"/>
            <w:hideMark/>
          </w:tcPr>
          <w:p w14:paraId="52CDE548"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Recipient Country(ies):</w:t>
            </w:r>
          </w:p>
        </w:tc>
        <w:tc>
          <w:tcPr>
            <w:tcW w:w="6424" w:type="dxa"/>
            <w:tcBorders>
              <w:top w:val="dotted" w:sz="4" w:space="0" w:color="auto"/>
              <w:left w:val="dotted" w:sz="4" w:space="0" w:color="auto"/>
              <w:bottom w:val="dotted" w:sz="4" w:space="0" w:color="auto"/>
              <w:right w:val="single" w:sz="4" w:space="0" w:color="auto"/>
            </w:tcBorders>
          </w:tcPr>
          <w:p w14:paraId="3FE1EF12"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Chad</w:t>
            </w:r>
          </w:p>
        </w:tc>
      </w:tr>
      <w:tr w:rsidR="00417C77" w:rsidRPr="00B47215" w14:paraId="2E6A904B" w14:textId="77777777" w:rsidTr="00B1446B">
        <w:trPr>
          <w:trHeight w:val="243"/>
        </w:trPr>
        <w:tc>
          <w:tcPr>
            <w:tcW w:w="2790" w:type="dxa"/>
            <w:tcBorders>
              <w:top w:val="dotted" w:sz="4" w:space="0" w:color="auto"/>
              <w:left w:val="single" w:sz="4" w:space="0" w:color="auto"/>
              <w:bottom w:val="dotted" w:sz="4" w:space="0" w:color="auto"/>
              <w:right w:val="dotted" w:sz="4" w:space="0" w:color="auto"/>
            </w:tcBorders>
            <w:vAlign w:val="center"/>
            <w:hideMark/>
          </w:tcPr>
          <w:p w14:paraId="055DFE0B"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Executing partner(s):</w:t>
            </w:r>
          </w:p>
        </w:tc>
        <w:tc>
          <w:tcPr>
            <w:tcW w:w="6424" w:type="dxa"/>
            <w:tcBorders>
              <w:top w:val="dotted" w:sz="4" w:space="0" w:color="auto"/>
              <w:left w:val="dotted" w:sz="4" w:space="0" w:color="auto"/>
              <w:bottom w:val="dotted" w:sz="4" w:space="0" w:color="auto"/>
              <w:right w:val="single" w:sz="4" w:space="0" w:color="auto"/>
            </w:tcBorders>
          </w:tcPr>
          <w:p w14:paraId="01E7A326" w14:textId="75A2A9A1" w:rsidR="00417C77" w:rsidRPr="009438B0" w:rsidRDefault="00417C77" w:rsidP="007801DE">
            <w:pPr>
              <w:rPr>
                <w:rFonts w:asciiTheme="minorHAnsi" w:hAnsiTheme="minorHAnsi" w:cstheme="minorHAnsi"/>
                <w:sz w:val="22"/>
                <w:szCs w:val="22"/>
              </w:rPr>
            </w:pPr>
            <w:r w:rsidRPr="00B47215">
              <w:rPr>
                <w:rFonts w:asciiTheme="minorHAnsi" w:hAnsiTheme="minorHAnsi" w:cstheme="minorHAnsi"/>
                <w:sz w:val="22"/>
                <w:szCs w:val="22"/>
              </w:rPr>
              <w:t xml:space="preserve">Ministère de la Production de l’Irrigation et des Equipements Agricoles (MPIEA) </w:t>
            </w:r>
            <w:r w:rsidR="0010275F">
              <w:rPr>
                <w:rFonts w:asciiTheme="minorHAnsi" w:hAnsiTheme="minorHAnsi" w:cstheme="minorHAnsi"/>
                <w:sz w:val="22"/>
                <w:szCs w:val="22"/>
              </w:rPr>
              <w:t xml:space="preserve">is the </w:t>
            </w:r>
            <w:r w:rsidRPr="00B47215">
              <w:rPr>
                <w:rFonts w:asciiTheme="minorHAnsi" w:hAnsiTheme="minorHAnsi" w:cstheme="minorHAnsi"/>
                <w:sz w:val="22"/>
                <w:szCs w:val="22"/>
              </w:rPr>
              <w:t xml:space="preserve">principal executing partner, which will closely work with </w:t>
            </w:r>
            <w:r w:rsidR="007801DE" w:rsidRPr="0025330C">
              <w:rPr>
                <w:rFonts w:asciiTheme="minorHAnsi" w:hAnsiTheme="minorHAnsi" w:cstheme="minorHAnsi"/>
                <w:sz w:val="22"/>
                <w:szCs w:val="22"/>
              </w:rPr>
              <w:t xml:space="preserve">three </w:t>
            </w:r>
            <w:r w:rsidRPr="0025330C">
              <w:rPr>
                <w:rFonts w:asciiTheme="minorHAnsi" w:hAnsiTheme="minorHAnsi" w:cstheme="minorHAnsi"/>
                <w:sz w:val="22"/>
                <w:szCs w:val="22"/>
              </w:rPr>
              <w:t>Ministr</w:t>
            </w:r>
            <w:r w:rsidR="007801DE" w:rsidRPr="0025330C">
              <w:rPr>
                <w:rFonts w:asciiTheme="minorHAnsi" w:hAnsiTheme="minorHAnsi" w:cstheme="minorHAnsi"/>
                <w:sz w:val="22"/>
                <w:szCs w:val="22"/>
              </w:rPr>
              <w:t>ies (Ministry</w:t>
            </w:r>
            <w:r w:rsidRPr="00BA2187">
              <w:rPr>
                <w:rFonts w:asciiTheme="minorHAnsi" w:hAnsiTheme="minorHAnsi" w:cstheme="minorHAnsi"/>
                <w:sz w:val="22"/>
                <w:szCs w:val="22"/>
              </w:rPr>
              <w:t xml:space="preserve"> in charge of</w:t>
            </w:r>
            <w:r w:rsidR="007801DE" w:rsidRPr="00431930">
              <w:rPr>
                <w:rFonts w:asciiTheme="minorHAnsi" w:hAnsiTheme="minorHAnsi" w:cstheme="minorHAnsi"/>
                <w:sz w:val="22"/>
                <w:szCs w:val="22"/>
              </w:rPr>
              <w:t xml:space="preserve"> Livestock,</w:t>
            </w:r>
            <w:r w:rsidRPr="00486169">
              <w:rPr>
                <w:rFonts w:asciiTheme="minorHAnsi" w:hAnsiTheme="minorHAnsi" w:cstheme="minorHAnsi"/>
                <w:sz w:val="22"/>
                <w:szCs w:val="22"/>
              </w:rPr>
              <w:t xml:space="preserve"> Environment</w:t>
            </w:r>
            <w:r w:rsidR="007801DE" w:rsidRPr="00486169">
              <w:rPr>
                <w:rFonts w:asciiTheme="minorHAnsi" w:hAnsiTheme="minorHAnsi" w:cstheme="minorHAnsi"/>
                <w:sz w:val="22"/>
                <w:szCs w:val="22"/>
              </w:rPr>
              <w:t xml:space="preserve"> and Land Plannin</w:t>
            </w:r>
            <w:r w:rsidR="007801DE" w:rsidRPr="009438B0">
              <w:rPr>
                <w:rFonts w:asciiTheme="minorHAnsi" w:hAnsiTheme="minorHAnsi" w:cstheme="minorHAnsi"/>
                <w:sz w:val="22"/>
                <w:szCs w:val="22"/>
              </w:rPr>
              <w:t>g</w:t>
            </w:r>
            <w:r w:rsidR="001D38FD">
              <w:rPr>
                <w:rFonts w:asciiTheme="minorHAnsi" w:hAnsiTheme="minorHAnsi" w:cstheme="minorHAnsi"/>
                <w:sz w:val="22"/>
                <w:szCs w:val="22"/>
              </w:rPr>
              <w:t>)</w:t>
            </w:r>
            <w:r w:rsidRPr="009438B0">
              <w:rPr>
                <w:rFonts w:asciiTheme="minorHAnsi" w:hAnsiTheme="minorHAnsi" w:cstheme="minorHAnsi"/>
                <w:sz w:val="22"/>
                <w:szCs w:val="22"/>
              </w:rPr>
              <w:t>.</w:t>
            </w:r>
          </w:p>
        </w:tc>
      </w:tr>
      <w:tr w:rsidR="00417C77" w:rsidRPr="00B47215" w14:paraId="2B72E0DD" w14:textId="77777777" w:rsidTr="00B1446B">
        <w:trPr>
          <w:trHeight w:val="327"/>
        </w:trPr>
        <w:tc>
          <w:tcPr>
            <w:tcW w:w="2790" w:type="dxa"/>
            <w:tcBorders>
              <w:top w:val="dotted" w:sz="4" w:space="0" w:color="auto"/>
              <w:left w:val="single" w:sz="4" w:space="0" w:color="auto"/>
              <w:bottom w:val="dotted" w:sz="4" w:space="0" w:color="auto"/>
              <w:right w:val="dotted" w:sz="4" w:space="0" w:color="auto"/>
            </w:tcBorders>
            <w:vAlign w:val="center"/>
            <w:hideMark/>
          </w:tcPr>
          <w:p w14:paraId="5D4D4F8D" w14:textId="77777777" w:rsidR="00B1446B"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Expected EOD</w:t>
            </w:r>
          </w:p>
          <w:p w14:paraId="492E5C86" w14:textId="1BB79033"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(Starting Date):</w:t>
            </w:r>
          </w:p>
        </w:tc>
        <w:tc>
          <w:tcPr>
            <w:tcW w:w="6424" w:type="dxa"/>
            <w:tcBorders>
              <w:top w:val="dotted" w:sz="4" w:space="0" w:color="auto"/>
              <w:left w:val="dotted" w:sz="4" w:space="0" w:color="auto"/>
              <w:bottom w:val="dotted" w:sz="4" w:space="0" w:color="auto"/>
              <w:right w:val="single" w:sz="4" w:space="0" w:color="auto"/>
            </w:tcBorders>
          </w:tcPr>
          <w:p w14:paraId="12A051E8"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2020</w:t>
            </w:r>
          </w:p>
        </w:tc>
      </w:tr>
      <w:tr w:rsidR="00417C77" w:rsidRPr="00B47215" w14:paraId="6A88F8EB" w14:textId="77777777" w:rsidTr="00B1446B">
        <w:trPr>
          <w:trHeight w:val="141"/>
        </w:trPr>
        <w:tc>
          <w:tcPr>
            <w:tcW w:w="2790" w:type="dxa"/>
            <w:tcBorders>
              <w:top w:val="dotted" w:sz="4" w:space="0" w:color="auto"/>
              <w:left w:val="single" w:sz="4" w:space="0" w:color="auto"/>
              <w:bottom w:val="dotted" w:sz="4" w:space="0" w:color="auto"/>
              <w:right w:val="dotted" w:sz="4" w:space="0" w:color="auto"/>
            </w:tcBorders>
            <w:vAlign w:val="center"/>
            <w:hideMark/>
          </w:tcPr>
          <w:p w14:paraId="71293EDF"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Expected NTE (End Date):</w:t>
            </w:r>
          </w:p>
        </w:tc>
        <w:tc>
          <w:tcPr>
            <w:tcW w:w="6424" w:type="dxa"/>
            <w:tcBorders>
              <w:top w:val="dotted" w:sz="4" w:space="0" w:color="auto"/>
              <w:left w:val="dotted" w:sz="4" w:space="0" w:color="auto"/>
              <w:bottom w:val="dotted" w:sz="4" w:space="0" w:color="auto"/>
              <w:right w:val="single" w:sz="4" w:space="0" w:color="auto"/>
            </w:tcBorders>
          </w:tcPr>
          <w:p w14:paraId="565DE0E1" w14:textId="77777777" w:rsidR="00417C77" w:rsidRPr="001D38FD" w:rsidRDefault="00417C77" w:rsidP="00417C77">
            <w:pPr>
              <w:tabs>
                <w:tab w:val="left" w:pos="270"/>
                <w:tab w:val="left" w:pos="540"/>
              </w:tabs>
              <w:rPr>
                <w:rFonts w:asciiTheme="minorHAnsi" w:hAnsiTheme="minorHAnsi"/>
                <w:color w:val="000000" w:themeColor="text1"/>
                <w:sz w:val="22"/>
              </w:rPr>
            </w:pPr>
            <w:r w:rsidRPr="001D38FD">
              <w:rPr>
                <w:rFonts w:asciiTheme="minorHAnsi" w:hAnsiTheme="minorHAnsi"/>
                <w:color w:val="000000" w:themeColor="text1"/>
                <w:sz w:val="22"/>
              </w:rPr>
              <w:t>2024</w:t>
            </w:r>
          </w:p>
        </w:tc>
      </w:tr>
      <w:tr w:rsidR="00417C77" w:rsidRPr="00B47215" w14:paraId="7DD0123F"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23C23FC4"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Contribution to FAO’s Strategic Framework:</w:t>
            </w:r>
          </w:p>
          <w:p w14:paraId="6E15075C"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highlight w:val="yellow"/>
              </w:rPr>
            </w:pPr>
            <w:r w:rsidRPr="001D38FD">
              <w:rPr>
                <w:rFonts w:asciiTheme="minorHAnsi" w:hAnsiTheme="minorHAnsi"/>
                <w:b/>
                <w:color w:val="000000" w:themeColor="text1"/>
                <w:sz w:val="22"/>
              </w:rPr>
              <w:t xml:space="preserve">(Indicate as appropriate) </w:t>
            </w:r>
          </w:p>
        </w:tc>
        <w:tc>
          <w:tcPr>
            <w:tcW w:w="6424" w:type="dxa"/>
            <w:tcBorders>
              <w:top w:val="dotted" w:sz="4" w:space="0" w:color="auto"/>
              <w:left w:val="dotted" w:sz="4" w:space="0" w:color="auto"/>
              <w:bottom w:val="dotted" w:sz="4" w:space="0" w:color="auto"/>
              <w:right w:val="single" w:sz="4" w:space="0" w:color="auto"/>
            </w:tcBorders>
            <w:vAlign w:val="center"/>
          </w:tcPr>
          <w:p w14:paraId="1A517D6B" w14:textId="77777777" w:rsidR="002774A3" w:rsidRPr="001D38FD" w:rsidRDefault="002774A3" w:rsidP="00913E87">
            <w:pPr>
              <w:rPr>
                <w:rFonts w:asciiTheme="minorHAnsi" w:hAnsiTheme="minorHAnsi" w:cstheme="minorHAnsi"/>
                <w:color w:val="000000" w:themeColor="text1"/>
                <w:sz w:val="22"/>
              </w:rPr>
            </w:pPr>
            <w:r w:rsidRPr="001D38FD">
              <w:rPr>
                <w:rFonts w:asciiTheme="minorHAnsi" w:hAnsiTheme="minorHAnsi" w:cstheme="minorHAnsi"/>
                <w:color w:val="000000" w:themeColor="text1"/>
                <w:sz w:val="22"/>
              </w:rPr>
              <w:t>SO2: Make agriculture, forestry and fisheries more productive and sustainable;</w:t>
            </w:r>
          </w:p>
          <w:p w14:paraId="6BDB730A" w14:textId="479EC81E" w:rsidR="007F547C" w:rsidRPr="001D38FD" w:rsidRDefault="002774A3" w:rsidP="00913E87">
            <w:pPr>
              <w:rPr>
                <w:rFonts w:asciiTheme="minorHAnsi" w:hAnsiTheme="minorHAnsi" w:cstheme="minorHAnsi"/>
                <w:color w:val="000000" w:themeColor="text1"/>
                <w:sz w:val="22"/>
              </w:rPr>
            </w:pPr>
            <w:r w:rsidRPr="001D38FD">
              <w:rPr>
                <w:rFonts w:asciiTheme="minorHAnsi" w:hAnsiTheme="minorHAnsi" w:cstheme="minorHAnsi"/>
                <w:color w:val="000000" w:themeColor="text1"/>
                <w:sz w:val="22"/>
              </w:rPr>
              <w:t>SO5: Increase the resilience of livelihoods to threats and crises.</w:t>
            </w:r>
          </w:p>
          <w:p w14:paraId="3FCF6F73" w14:textId="154B413F" w:rsidR="00913E87" w:rsidRPr="001D38FD" w:rsidRDefault="00913E87" w:rsidP="00913E87">
            <w:pPr>
              <w:rPr>
                <w:rFonts w:asciiTheme="minorHAnsi" w:hAnsiTheme="minorHAnsi" w:cstheme="minorHAnsi"/>
                <w:sz w:val="22"/>
                <w:szCs w:val="22"/>
              </w:rPr>
            </w:pPr>
            <w:r w:rsidRPr="001D38FD">
              <w:rPr>
                <w:rFonts w:asciiTheme="minorHAnsi" w:hAnsiTheme="minorHAnsi" w:cstheme="minorHAnsi"/>
                <w:sz w:val="22"/>
                <w:szCs w:val="22"/>
              </w:rPr>
              <w:t>Country Programming Framework</w:t>
            </w:r>
            <w:r w:rsidR="00F0579D" w:rsidRPr="001D38FD">
              <w:rPr>
                <w:rFonts w:asciiTheme="minorHAnsi" w:hAnsiTheme="minorHAnsi" w:cstheme="minorHAnsi"/>
                <w:sz w:val="22"/>
                <w:szCs w:val="22"/>
              </w:rPr>
              <w:t xml:space="preserve"> (2017</w:t>
            </w:r>
            <w:r w:rsidR="009611AA">
              <w:rPr>
                <w:rFonts w:asciiTheme="minorHAnsi" w:hAnsiTheme="minorHAnsi" w:cstheme="minorHAnsi"/>
                <w:sz w:val="22"/>
                <w:szCs w:val="22"/>
              </w:rPr>
              <w:t xml:space="preserve"> - </w:t>
            </w:r>
            <w:r w:rsidR="00F0579D" w:rsidRPr="001D38FD">
              <w:rPr>
                <w:rFonts w:asciiTheme="minorHAnsi" w:hAnsiTheme="minorHAnsi" w:cstheme="minorHAnsi"/>
                <w:sz w:val="22"/>
                <w:szCs w:val="22"/>
              </w:rPr>
              <w:t>2021)</w:t>
            </w:r>
            <w:r w:rsidR="007757FF" w:rsidRPr="001D38FD">
              <w:rPr>
                <w:rFonts w:asciiTheme="minorHAnsi" w:hAnsiTheme="minorHAnsi" w:cstheme="minorHAnsi"/>
                <w:sz w:val="22"/>
                <w:szCs w:val="22"/>
              </w:rPr>
              <w:t xml:space="preserve"> priorities</w:t>
            </w:r>
            <w:r w:rsidR="00F0579D" w:rsidRPr="001D38FD">
              <w:rPr>
                <w:rFonts w:asciiTheme="minorHAnsi" w:hAnsiTheme="minorHAnsi" w:cstheme="minorHAnsi"/>
                <w:sz w:val="22"/>
                <w:szCs w:val="22"/>
              </w:rPr>
              <w:t xml:space="preserve"> </w:t>
            </w:r>
            <w:r w:rsidR="007757FF" w:rsidRPr="001D38FD">
              <w:rPr>
                <w:rFonts w:asciiTheme="minorHAnsi" w:hAnsiTheme="minorHAnsi" w:cstheme="minorHAnsi"/>
                <w:sz w:val="22"/>
                <w:szCs w:val="22"/>
              </w:rPr>
              <w:t>:</w:t>
            </w:r>
          </w:p>
          <w:p w14:paraId="0801B7A2" w14:textId="0449BDD9" w:rsidR="007757FF" w:rsidRPr="001D38FD" w:rsidRDefault="00E23D5C" w:rsidP="00B1446B">
            <w:pPr>
              <w:rPr>
                <w:rFonts w:asciiTheme="minorHAnsi" w:hAnsiTheme="minorHAnsi" w:cstheme="minorHAnsi"/>
                <w:sz w:val="22"/>
                <w:szCs w:val="22"/>
              </w:rPr>
            </w:pPr>
            <w:r w:rsidRPr="001D38FD">
              <w:rPr>
                <w:rFonts w:asciiTheme="minorHAnsi" w:hAnsiTheme="minorHAnsi" w:cstheme="minorHAnsi"/>
                <w:sz w:val="22"/>
                <w:szCs w:val="22"/>
              </w:rPr>
              <w:t xml:space="preserve">1. </w:t>
            </w:r>
            <w:r w:rsidR="007757FF" w:rsidRPr="001D38FD">
              <w:rPr>
                <w:rFonts w:asciiTheme="minorHAnsi" w:hAnsiTheme="minorHAnsi" w:cstheme="minorHAnsi"/>
                <w:sz w:val="22"/>
                <w:szCs w:val="22"/>
              </w:rPr>
              <w:t xml:space="preserve">The development of sustainable agricultural value chains addressing the challenge </w:t>
            </w:r>
            <w:r w:rsidR="000D73D8" w:rsidRPr="001D38FD">
              <w:rPr>
                <w:rFonts w:asciiTheme="minorHAnsi" w:hAnsiTheme="minorHAnsi" w:cstheme="minorHAnsi"/>
                <w:sz w:val="22"/>
                <w:szCs w:val="22"/>
              </w:rPr>
              <w:t xml:space="preserve">of sustainable </w:t>
            </w:r>
            <w:r w:rsidRPr="001D38FD">
              <w:rPr>
                <w:rFonts w:asciiTheme="minorHAnsi" w:hAnsiTheme="minorHAnsi" w:cstheme="minorHAnsi"/>
                <w:sz w:val="22"/>
                <w:szCs w:val="22"/>
              </w:rPr>
              <w:t>food production in the sectors of crops, livestock and forestry</w:t>
            </w:r>
            <w:r w:rsidR="00B1446B">
              <w:rPr>
                <w:rFonts w:asciiTheme="minorHAnsi" w:hAnsiTheme="minorHAnsi" w:cstheme="minorHAnsi"/>
                <w:sz w:val="22"/>
                <w:szCs w:val="22"/>
              </w:rPr>
              <w:t>.</w:t>
            </w:r>
          </w:p>
          <w:p w14:paraId="13F374AF" w14:textId="5E4DBCC3" w:rsidR="00913E87" w:rsidRPr="001D38FD" w:rsidRDefault="00E23D5C" w:rsidP="00B1446B">
            <w:pPr>
              <w:rPr>
                <w:rFonts w:asciiTheme="minorHAnsi" w:hAnsiTheme="minorHAnsi"/>
                <w:color w:val="000000" w:themeColor="text1"/>
                <w:sz w:val="22"/>
              </w:rPr>
            </w:pPr>
            <w:r w:rsidRPr="001D38FD">
              <w:rPr>
                <w:rFonts w:asciiTheme="minorHAnsi" w:hAnsiTheme="minorHAnsi" w:cstheme="minorHAnsi"/>
                <w:sz w:val="22"/>
                <w:szCs w:val="22"/>
              </w:rPr>
              <w:t>3. The sustainable management and use of natural resources to build community, institutional and household resilience</w:t>
            </w:r>
            <w:r w:rsidRPr="001D38FD">
              <w:rPr>
                <w:rFonts w:asciiTheme="minorHAnsi" w:hAnsiTheme="minorHAnsi" w:cstheme="minorHAnsi"/>
                <w:sz w:val="20"/>
                <w:szCs w:val="20"/>
              </w:rPr>
              <w:t>.</w:t>
            </w:r>
          </w:p>
        </w:tc>
      </w:tr>
      <w:tr w:rsidR="00417C77" w:rsidRPr="00B47215" w14:paraId="794DF3B9"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tcPr>
          <w:p w14:paraId="3258EF54" w14:textId="52647C88"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Contribution to GEF Focal Area Strategic Objectives and Programs:</w:t>
            </w:r>
          </w:p>
          <w:p w14:paraId="18E2277C"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p>
        </w:tc>
        <w:tc>
          <w:tcPr>
            <w:tcW w:w="6424" w:type="dxa"/>
            <w:tcBorders>
              <w:top w:val="dotted" w:sz="4" w:space="0" w:color="auto"/>
              <w:left w:val="dotted" w:sz="4" w:space="0" w:color="auto"/>
              <w:bottom w:val="dotted" w:sz="4" w:space="0" w:color="auto"/>
              <w:right w:val="single" w:sz="4" w:space="0" w:color="auto"/>
            </w:tcBorders>
            <w:vAlign w:val="center"/>
          </w:tcPr>
          <w:p w14:paraId="37117BD7" w14:textId="042A8432" w:rsidR="00417C77" w:rsidRPr="0025330C" w:rsidRDefault="00417C77" w:rsidP="00417C77">
            <w:pPr>
              <w:rPr>
                <w:rFonts w:asciiTheme="minorHAnsi" w:hAnsiTheme="minorHAnsi" w:cstheme="minorHAnsi"/>
                <w:sz w:val="22"/>
                <w:szCs w:val="22"/>
              </w:rPr>
            </w:pPr>
            <w:r w:rsidRPr="00B47215">
              <w:rPr>
                <w:rFonts w:asciiTheme="minorHAnsi" w:hAnsiTheme="minorHAnsi" w:cstheme="minorHAnsi"/>
                <w:sz w:val="22"/>
                <w:szCs w:val="22"/>
              </w:rPr>
              <w:t xml:space="preserve">CCA-1 Reduce vulnerability </w:t>
            </w:r>
            <w:r w:rsidR="00D95316" w:rsidRPr="00B47215">
              <w:rPr>
                <w:rFonts w:asciiTheme="minorHAnsi" w:hAnsiTheme="minorHAnsi" w:cstheme="minorHAnsi"/>
                <w:sz w:val="22"/>
                <w:szCs w:val="22"/>
              </w:rPr>
              <w:t xml:space="preserve">and increase resilience through innovation and </w:t>
            </w:r>
            <w:r w:rsidR="00D95316" w:rsidRPr="0025330C">
              <w:rPr>
                <w:rFonts w:asciiTheme="minorHAnsi" w:hAnsiTheme="minorHAnsi" w:cstheme="minorHAnsi"/>
                <w:sz w:val="22"/>
                <w:szCs w:val="22"/>
              </w:rPr>
              <w:t xml:space="preserve">technology transfer for </w:t>
            </w:r>
            <w:r w:rsidRPr="0025330C">
              <w:rPr>
                <w:rFonts w:asciiTheme="minorHAnsi" w:hAnsiTheme="minorHAnsi" w:cstheme="minorHAnsi"/>
                <w:sz w:val="22"/>
                <w:szCs w:val="22"/>
              </w:rPr>
              <w:t>climate change</w:t>
            </w:r>
            <w:r w:rsidRPr="0025330C" w:rsidDel="00F54E4A">
              <w:rPr>
                <w:rFonts w:asciiTheme="minorHAnsi" w:hAnsiTheme="minorHAnsi" w:cstheme="minorHAnsi"/>
                <w:sz w:val="22"/>
                <w:szCs w:val="22"/>
              </w:rPr>
              <w:t xml:space="preserve"> </w:t>
            </w:r>
            <w:r w:rsidR="00D95316" w:rsidRPr="0025330C">
              <w:rPr>
                <w:rFonts w:asciiTheme="minorHAnsi" w:hAnsiTheme="minorHAnsi" w:cstheme="minorHAnsi"/>
                <w:sz w:val="22"/>
                <w:szCs w:val="22"/>
              </w:rPr>
              <w:t>adaptation</w:t>
            </w:r>
          </w:p>
          <w:p w14:paraId="34C8BEFF" w14:textId="7D66BAF4" w:rsidR="00417C77" w:rsidRPr="00C360DD" w:rsidRDefault="00417C77" w:rsidP="00417C77">
            <w:pPr>
              <w:rPr>
                <w:rFonts w:asciiTheme="minorHAnsi" w:hAnsiTheme="minorHAnsi" w:cstheme="minorHAnsi"/>
                <w:sz w:val="22"/>
                <w:szCs w:val="22"/>
              </w:rPr>
            </w:pPr>
            <w:r w:rsidRPr="00BA2187">
              <w:rPr>
                <w:rFonts w:asciiTheme="minorHAnsi" w:hAnsiTheme="minorHAnsi" w:cstheme="minorHAnsi"/>
                <w:sz w:val="22"/>
                <w:szCs w:val="22"/>
              </w:rPr>
              <w:t xml:space="preserve">CCA-2 </w:t>
            </w:r>
            <w:r w:rsidR="00D95316" w:rsidRPr="00431930">
              <w:rPr>
                <w:rFonts w:asciiTheme="minorHAnsi" w:hAnsiTheme="minorHAnsi" w:cstheme="minorHAnsi"/>
                <w:sz w:val="22"/>
                <w:szCs w:val="22"/>
              </w:rPr>
              <w:t xml:space="preserve">Mainstream </w:t>
            </w:r>
            <w:r w:rsidRPr="00486169">
              <w:rPr>
                <w:rFonts w:asciiTheme="minorHAnsi" w:hAnsiTheme="minorHAnsi" w:cstheme="minorHAnsi"/>
                <w:sz w:val="22"/>
                <w:szCs w:val="22"/>
              </w:rPr>
              <w:t xml:space="preserve">climate change </w:t>
            </w:r>
            <w:r w:rsidR="00D95316" w:rsidRPr="00486169">
              <w:rPr>
                <w:rFonts w:asciiTheme="minorHAnsi" w:hAnsiTheme="minorHAnsi" w:cstheme="minorHAnsi"/>
                <w:sz w:val="22"/>
                <w:szCs w:val="22"/>
              </w:rPr>
              <w:t>a</w:t>
            </w:r>
            <w:r w:rsidRPr="009438B0">
              <w:rPr>
                <w:rFonts w:asciiTheme="minorHAnsi" w:hAnsiTheme="minorHAnsi" w:cstheme="minorHAnsi"/>
                <w:sz w:val="22"/>
                <w:szCs w:val="22"/>
              </w:rPr>
              <w:t>daptation</w:t>
            </w:r>
            <w:r w:rsidRPr="009438B0" w:rsidDel="00F54E4A">
              <w:rPr>
                <w:rFonts w:asciiTheme="minorHAnsi" w:hAnsiTheme="minorHAnsi" w:cstheme="minorHAnsi"/>
                <w:sz w:val="22"/>
                <w:szCs w:val="22"/>
              </w:rPr>
              <w:t xml:space="preserve"> </w:t>
            </w:r>
            <w:r w:rsidR="00D95316" w:rsidRPr="00C360DD">
              <w:rPr>
                <w:rFonts w:asciiTheme="minorHAnsi" w:hAnsiTheme="minorHAnsi" w:cstheme="minorHAnsi"/>
                <w:sz w:val="22"/>
                <w:szCs w:val="22"/>
              </w:rPr>
              <w:t>and resilience for systemic impact</w:t>
            </w:r>
          </w:p>
          <w:p w14:paraId="145418F4" w14:textId="665898DD" w:rsidR="00417C77" w:rsidRPr="001D38FD" w:rsidRDefault="00417C77" w:rsidP="00C924C5">
            <w:pPr>
              <w:tabs>
                <w:tab w:val="left" w:pos="270"/>
                <w:tab w:val="left" w:pos="540"/>
              </w:tabs>
              <w:spacing w:before="0"/>
              <w:jc w:val="left"/>
              <w:rPr>
                <w:rFonts w:asciiTheme="minorHAnsi" w:hAnsiTheme="minorHAnsi" w:cstheme="minorHAnsi"/>
                <w:color w:val="000000" w:themeColor="text1"/>
                <w:sz w:val="22"/>
                <w:szCs w:val="22"/>
              </w:rPr>
            </w:pPr>
            <w:r w:rsidRPr="001E6880">
              <w:rPr>
                <w:rFonts w:asciiTheme="minorHAnsi" w:hAnsiTheme="minorHAnsi" w:cstheme="minorHAnsi"/>
                <w:sz w:val="22"/>
                <w:szCs w:val="22"/>
              </w:rPr>
              <w:t xml:space="preserve">CCA-3 </w:t>
            </w:r>
            <w:r w:rsidR="00D95316" w:rsidRPr="00F8649E">
              <w:rPr>
                <w:rFonts w:asciiTheme="minorHAnsi" w:hAnsiTheme="minorHAnsi" w:cstheme="minorHAnsi"/>
                <w:sz w:val="22"/>
                <w:szCs w:val="22"/>
              </w:rPr>
              <w:t xml:space="preserve">Foster enabling conditions for effective and integrated </w:t>
            </w:r>
            <w:r w:rsidRPr="00F8649E">
              <w:rPr>
                <w:rFonts w:asciiTheme="minorHAnsi" w:hAnsiTheme="minorHAnsi" w:cstheme="minorHAnsi"/>
                <w:sz w:val="22"/>
                <w:szCs w:val="22"/>
              </w:rPr>
              <w:t>climate change adaptation</w:t>
            </w:r>
          </w:p>
        </w:tc>
      </w:tr>
      <w:tr w:rsidR="00417C77" w:rsidRPr="00B47215" w14:paraId="65074137"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3E8BEB0E"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Environmental and Social Risk Classification</w:t>
            </w:r>
          </w:p>
        </w:tc>
        <w:tc>
          <w:tcPr>
            <w:tcW w:w="6424" w:type="dxa"/>
            <w:tcBorders>
              <w:top w:val="dotted" w:sz="4" w:space="0" w:color="auto"/>
              <w:left w:val="dotted" w:sz="4" w:space="0" w:color="auto"/>
              <w:bottom w:val="dotted" w:sz="4" w:space="0" w:color="auto"/>
              <w:right w:val="single" w:sz="4" w:space="0" w:color="auto"/>
            </w:tcBorders>
            <w:hideMark/>
          </w:tcPr>
          <w:p w14:paraId="18C552D4" w14:textId="77777777" w:rsidR="00417C77" w:rsidRPr="001D38FD" w:rsidRDefault="00417C77" w:rsidP="00417C77">
            <w:pPr>
              <w:tabs>
                <w:tab w:val="left" w:pos="270"/>
                <w:tab w:val="left" w:pos="540"/>
                <w:tab w:val="left" w:pos="4827"/>
                <w:tab w:val="left" w:pos="4977"/>
                <w:tab w:val="left" w:pos="5535"/>
              </w:tabs>
              <w:rPr>
                <w:rFonts w:asciiTheme="minorHAnsi" w:hAnsiTheme="minorHAnsi"/>
                <w:color w:val="000000" w:themeColor="text1"/>
                <w:sz w:val="22"/>
              </w:rPr>
            </w:pPr>
            <w:r w:rsidRPr="001D38FD">
              <w:rPr>
                <w:rFonts w:asciiTheme="minorHAnsi" w:hAnsiTheme="minorHAnsi"/>
                <w:b/>
                <w:bCs/>
                <w:color w:val="000000" w:themeColor="text1"/>
                <w:sz w:val="22"/>
              </w:rPr>
              <w:t>low risk</w:t>
            </w:r>
            <w:r w:rsidRPr="001D38FD">
              <w:rPr>
                <w:rFonts w:asciiTheme="minorHAnsi" w:hAnsiTheme="minorHAnsi"/>
                <w:color w:val="000000" w:themeColor="text1"/>
                <w:sz w:val="22"/>
              </w:rPr>
              <w:t xml:space="preserve">  </w:t>
            </w:r>
            <w:r w:rsidR="00367AAA" w:rsidRPr="001D38FD">
              <w:rPr>
                <w:rFonts w:asciiTheme="minorHAnsi" w:hAnsiTheme="minorHAnsi"/>
                <w:b/>
                <w:bCs/>
                <w:color w:val="000000" w:themeColor="text1"/>
                <w:sz w:val="22"/>
              </w:rPr>
              <w:t>x</w:t>
            </w:r>
            <w:r w:rsidRPr="001D38FD">
              <w:rPr>
                <w:rFonts w:asciiTheme="minorHAnsi" w:hAnsiTheme="minorHAnsi"/>
                <w:b/>
                <w:bCs/>
                <w:color w:val="000000" w:themeColor="text1"/>
                <w:sz w:val="22"/>
              </w:rPr>
              <w:t xml:space="preserve"> </w:t>
            </w:r>
            <w:r w:rsidRPr="001D38FD">
              <w:rPr>
                <w:rFonts w:asciiTheme="minorHAnsi" w:hAnsiTheme="minorHAnsi"/>
                <w:color w:val="000000" w:themeColor="text1"/>
                <w:sz w:val="22"/>
              </w:rPr>
              <w:t xml:space="preserve">   moderate risk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high risk </w:t>
            </w:r>
            <w:r w:rsidRPr="001D38FD">
              <w:rPr>
                <w:rFonts w:asciiTheme="minorHAnsi" w:hAnsiTheme="minorHAnsi"/>
                <w:color w:val="000000" w:themeColor="text1"/>
                <w:sz w:val="22"/>
              </w:rPr>
              <w:sym w:font="Symbol" w:char="F0A0"/>
            </w:r>
          </w:p>
        </w:tc>
      </w:tr>
      <w:tr w:rsidR="00417C77" w:rsidRPr="00B47215" w14:paraId="790CA49C" w14:textId="77777777" w:rsidTr="00B1446B">
        <w:trPr>
          <w:trHeight w:val="202"/>
        </w:trPr>
        <w:tc>
          <w:tcPr>
            <w:tcW w:w="2790" w:type="dxa"/>
            <w:tcBorders>
              <w:top w:val="dotted" w:sz="4" w:space="0" w:color="auto"/>
              <w:left w:val="single" w:sz="4" w:space="0" w:color="auto"/>
              <w:bottom w:val="dotted" w:sz="4" w:space="0" w:color="auto"/>
              <w:right w:val="dotted" w:sz="4" w:space="0" w:color="auto"/>
            </w:tcBorders>
            <w:vAlign w:val="center"/>
            <w:hideMark/>
          </w:tcPr>
          <w:p w14:paraId="625DCFA4" w14:textId="77777777" w:rsidR="00417C77" w:rsidRPr="001D38FD" w:rsidRDefault="00417C77" w:rsidP="00417C77">
            <w:pPr>
              <w:tabs>
                <w:tab w:val="left" w:pos="270"/>
                <w:tab w:val="left" w:pos="540"/>
              </w:tabs>
              <w:spacing w:before="0" w:after="0"/>
              <w:jc w:val="left"/>
              <w:rPr>
                <w:rFonts w:asciiTheme="minorHAnsi" w:hAnsiTheme="minorHAnsi"/>
                <w:b/>
                <w:color w:val="000000" w:themeColor="text1"/>
                <w:sz w:val="22"/>
              </w:rPr>
            </w:pPr>
            <w:r w:rsidRPr="001D38FD">
              <w:rPr>
                <w:rFonts w:asciiTheme="minorHAnsi" w:hAnsiTheme="minorHAnsi"/>
                <w:b/>
                <w:color w:val="000000" w:themeColor="text1"/>
                <w:sz w:val="22"/>
              </w:rPr>
              <w:t>Gender Marker</w:t>
            </w:r>
            <w:r w:rsidRPr="001D38FD">
              <w:rPr>
                <w:rStyle w:val="FootnoteReference"/>
                <w:rFonts w:asciiTheme="minorHAnsi" w:hAnsiTheme="minorHAnsi"/>
                <w:b/>
                <w:color w:val="000000" w:themeColor="text1"/>
                <w:sz w:val="22"/>
              </w:rPr>
              <w:footnoteReference w:id="1"/>
            </w:r>
          </w:p>
        </w:tc>
        <w:tc>
          <w:tcPr>
            <w:tcW w:w="6424" w:type="dxa"/>
            <w:tcBorders>
              <w:top w:val="dotted" w:sz="4" w:space="0" w:color="auto"/>
              <w:left w:val="dotted" w:sz="4" w:space="0" w:color="auto"/>
              <w:bottom w:val="dotted" w:sz="4" w:space="0" w:color="auto"/>
              <w:right w:val="single" w:sz="4" w:space="0" w:color="auto"/>
            </w:tcBorders>
            <w:hideMark/>
          </w:tcPr>
          <w:p w14:paraId="43F3BFAA" w14:textId="77777777" w:rsidR="00417C77" w:rsidRPr="001D38FD" w:rsidRDefault="00417C77" w:rsidP="00417C77">
            <w:pPr>
              <w:tabs>
                <w:tab w:val="left" w:pos="270"/>
                <w:tab w:val="left" w:pos="540"/>
                <w:tab w:val="left" w:pos="4827"/>
                <w:tab w:val="left" w:pos="4977"/>
                <w:tab w:val="left" w:pos="5535"/>
              </w:tabs>
              <w:rPr>
                <w:rFonts w:asciiTheme="minorHAnsi" w:hAnsiTheme="minorHAnsi"/>
                <w:color w:val="000000" w:themeColor="text1"/>
                <w:sz w:val="22"/>
              </w:rPr>
            </w:pPr>
            <w:r w:rsidRPr="001D38FD">
              <w:rPr>
                <w:rFonts w:asciiTheme="minorHAnsi" w:hAnsiTheme="minorHAnsi"/>
                <w:color w:val="000000" w:themeColor="text1"/>
                <w:sz w:val="22"/>
              </w:rPr>
              <w:t xml:space="preserve">G0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G1 </w:t>
            </w:r>
            <w:r w:rsidRPr="001D38FD">
              <w:rPr>
                <w:rFonts w:asciiTheme="minorHAnsi" w:hAnsiTheme="minorHAnsi"/>
                <w:color w:val="000000" w:themeColor="text1"/>
                <w:sz w:val="22"/>
              </w:rPr>
              <w:sym w:font="Symbol" w:char="F0A0"/>
            </w:r>
            <w:r w:rsidRPr="001D38FD">
              <w:rPr>
                <w:rFonts w:asciiTheme="minorHAnsi" w:hAnsiTheme="minorHAnsi"/>
                <w:color w:val="000000" w:themeColor="text1"/>
                <w:sz w:val="22"/>
              </w:rPr>
              <w:t xml:space="preserve">     </w:t>
            </w:r>
            <w:r w:rsidR="002774A3" w:rsidRPr="001D38FD">
              <w:rPr>
                <w:rFonts w:asciiTheme="minorHAnsi" w:hAnsiTheme="minorHAnsi"/>
                <w:b/>
                <w:color w:val="000000" w:themeColor="text1"/>
                <w:sz w:val="22"/>
              </w:rPr>
              <w:t>G2a x</w:t>
            </w:r>
            <w:r w:rsidR="002774A3" w:rsidRPr="001D38FD">
              <w:rPr>
                <w:rFonts w:asciiTheme="minorHAnsi" w:hAnsiTheme="minorHAnsi"/>
                <w:color w:val="000000" w:themeColor="text1"/>
                <w:sz w:val="22"/>
              </w:rPr>
              <w:t xml:space="preserve">   </w:t>
            </w:r>
            <w:r w:rsidRPr="001D38FD">
              <w:rPr>
                <w:rFonts w:asciiTheme="minorHAnsi" w:hAnsiTheme="minorHAnsi"/>
                <w:color w:val="000000" w:themeColor="text1"/>
                <w:sz w:val="22"/>
              </w:rPr>
              <w:t xml:space="preserve">   G2b </w:t>
            </w:r>
            <w:r w:rsidRPr="001D38FD">
              <w:rPr>
                <w:rFonts w:asciiTheme="minorHAnsi" w:hAnsiTheme="minorHAnsi"/>
                <w:color w:val="000000" w:themeColor="text1"/>
                <w:sz w:val="22"/>
              </w:rPr>
              <w:sym w:font="Symbol" w:char="F0A0"/>
            </w:r>
          </w:p>
        </w:tc>
      </w:tr>
      <w:tr w:rsidR="00417C77" w:rsidRPr="00B47215" w14:paraId="4E37AD66" w14:textId="77777777" w:rsidTr="00B1446B">
        <w:trPr>
          <w:trHeight w:val="635"/>
        </w:trPr>
        <w:tc>
          <w:tcPr>
            <w:tcW w:w="2790" w:type="dxa"/>
            <w:tcBorders>
              <w:top w:val="dotted" w:sz="4" w:space="0" w:color="auto"/>
              <w:left w:val="single" w:sz="4" w:space="0" w:color="auto"/>
              <w:bottom w:val="dotted" w:sz="4" w:space="0" w:color="auto"/>
              <w:right w:val="dotted" w:sz="4" w:space="0" w:color="auto"/>
            </w:tcBorders>
            <w:vAlign w:val="center"/>
            <w:hideMark/>
          </w:tcPr>
          <w:p w14:paraId="7513FC4A" w14:textId="77777777" w:rsidR="00417C77" w:rsidRPr="001D38FD" w:rsidRDefault="00417C77" w:rsidP="00417C77">
            <w:pPr>
              <w:tabs>
                <w:tab w:val="left" w:pos="540"/>
              </w:tabs>
              <w:spacing w:before="0" w:after="0"/>
              <w:ind w:left="720" w:hanging="720"/>
              <w:jc w:val="left"/>
              <w:rPr>
                <w:rFonts w:asciiTheme="minorHAnsi" w:hAnsiTheme="minorHAnsi"/>
                <w:b/>
                <w:color w:val="000000" w:themeColor="text1"/>
                <w:sz w:val="22"/>
              </w:rPr>
            </w:pPr>
            <w:r w:rsidRPr="001D38FD">
              <w:rPr>
                <w:rFonts w:asciiTheme="minorHAnsi" w:hAnsiTheme="minorHAnsi"/>
                <w:b/>
                <w:color w:val="000000" w:themeColor="text1"/>
                <w:sz w:val="22"/>
              </w:rPr>
              <w:t>Total Budget:</w:t>
            </w:r>
          </w:p>
        </w:tc>
        <w:tc>
          <w:tcPr>
            <w:tcW w:w="6424" w:type="dxa"/>
            <w:tcBorders>
              <w:top w:val="dotted" w:sz="4" w:space="0" w:color="auto"/>
              <w:left w:val="dotted" w:sz="4" w:space="0" w:color="auto"/>
              <w:bottom w:val="dotted" w:sz="4" w:space="0" w:color="auto"/>
              <w:right w:val="single" w:sz="4" w:space="0" w:color="auto"/>
            </w:tcBorders>
            <w:vAlign w:val="center"/>
            <w:hideMark/>
          </w:tcPr>
          <w:p w14:paraId="1AC29A65" w14:textId="2299F7D0" w:rsidR="00417C77" w:rsidRPr="00B47215" w:rsidRDefault="00417C77" w:rsidP="00417C77">
            <w:pPr>
              <w:tabs>
                <w:tab w:val="left" w:pos="270"/>
                <w:tab w:val="left" w:pos="540"/>
                <w:tab w:val="left" w:pos="4827"/>
                <w:tab w:val="left" w:pos="4977"/>
                <w:tab w:val="left" w:pos="5535"/>
              </w:tabs>
              <w:spacing w:before="100" w:beforeAutospacing="1" w:after="100" w:afterAutospacing="1"/>
              <w:contextualSpacing/>
              <w:rPr>
                <w:rFonts w:asciiTheme="minorHAnsi" w:eastAsia="Batang" w:hAnsiTheme="minorHAnsi" w:cstheme="majorBidi"/>
                <w:b/>
                <w:bCs/>
                <w:color w:val="000000" w:themeColor="text1"/>
                <w:sz w:val="22"/>
                <w:szCs w:val="22"/>
              </w:rPr>
            </w:pPr>
            <w:r w:rsidRPr="00B47215">
              <w:rPr>
                <w:rFonts w:asciiTheme="minorHAnsi" w:eastAsia="Batang" w:hAnsiTheme="minorHAnsi" w:cstheme="majorBidi"/>
                <w:b/>
                <w:bCs/>
                <w:color w:val="000000" w:themeColor="text1"/>
                <w:sz w:val="22"/>
                <w:szCs w:val="22"/>
              </w:rPr>
              <w:t xml:space="preserve">TOTAL: </w:t>
            </w:r>
            <w:r w:rsidRPr="009C737E">
              <w:rPr>
                <w:rFonts w:asciiTheme="minorHAnsi" w:eastAsia="Batang" w:hAnsiTheme="minorHAnsi" w:cstheme="majorBidi"/>
                <w:b/>
                <w:bCs/>
                <w:color w:val="000000" w:themeColor="text1"/>
                <w:sz w:val="22"/>
                <w:szCs w:val="22"/>
              </w:rPr>
              <w:t xml:space="preserve">USD </w:t>
            </w:r>
            <w:r w:rsidR="00367AAA" w:rsidRPr="009C737E">
              <w:rPr>
                <w:rFonts w:asciiTheme="minorHAnsi" w:eastAsia="Batang" w:hAnsiTheme="minorHAnsi" w:cstheme="majorBidi"/>
                <w:b/>
                <w:bCs/>
                <w:color w:val="000000" w:themeColor="text1"/>
                <w:sz w:val="22"/>
                <w:szCs w:val="22"/>
              </w:rPr>
              <w:t>22,</w:t>
            </w:r>
            <w:r w:rsidR="00D06830" w:rsidRPr="009C737E">
              <w:rPr>
                <w:rFonts w:asciiTheme="minorHAnsi" w:eastAsia="Batang" w:hAnsiTheme="minorHAnsi" w:cstheme="majorBidi"/>
                <w:b/>
                <w:bCs/>
                <w:color w:val="000000" w:themeColor="text1"/>
                <w:sz w:val="22"/>
                <w:szCs w:val="22"/>
              </w:rPr>
              <w:t>635</w:t>
            </w:r>
            <w:r w:rsidR="00367AAA" w:rsidRPr="009C737E">
              <w:rPr>
                <w:rFonts w:asciiTheme="minorHAnsi" w:eastAsia="Batang" w:hAnsiTheme="minorHAnsi" w:cstheme="majorBidi"/>
                <w:b/>
                <w:bCs/>
                <w:color w:val="000000" w:themeColor="text1"/>
                <w:sz w:val="22"/>
                <w:szCs w:val="22"/>
              </w:rPr>
              <w:t>,913</w:t>
            </w:r>
          </w:p>
          <w:p w14:paraId="6A34E8F1" w14:textId="7E5CE1B3" w:rsidR="001D38FD" w:rsidRPr="0025330C" w:rsidRDefault="00417C77" w:rsidP="00417C77">
            <w:pPr>
              <w:tabs>
                <w:tab w:val="left" w:pos="270"/>
                <w:tab w:val="left" w:pos="540"/>
                <w:tab w:val="left" w:pos="4827"/>
                <w:tab w:val="left" w:pos="4977"/>
                <w:tab w:val="left" w:pos="5535"/>
              </w:tabs>
              <w:spacing w:before="100" w:beforeAutospacing="1" w:after="100" w:afterAutospacing="1"/>
              <w:contextualSpacing/>
              <w:rPr>
                <w:rFonts w:asciiTheme="minorHAnsi" w:eastAsia="Batang" w:hAnsiTheme="minorHAnsi" w:cstheme="majorBidi"/>
                <w:b/>
                <w:bCs/>
                <w:color w:val="000000" w:themeColor="text1"/>
                <w:sz w:val="22"/>
                <w:szCs w:val="22"/>
              </w:rPr>
            </w:pPr>
            <w:r w:rsidRPr="0025330C">
              <w:rPr>
                <w:rFonts w:asciiTheme="minorHAnsi" w:eastAsia="Batang" w:hAnsiTheme="minorHAnsi" w:cstheme="majorBidi"/>
                <w:b/>
                <w:bCs/>
                <w:color w:val="000000" w:themeColor="text1"/>
                <w:sz w:val="22"/>
                <w:szCs w:val="22"/>
              </w:rPr>
              <w:t xml:space="preserve">GEF: USD </w:t>
            </w:r>
            <w:r w:rsidR="00367AAA" w:rsidRPr="0025330C">
              <w:rPr>
                <w:rFonts w:asciiTheme="minorHAnsi" w:eastAsia="Batang" w:hAnsiTheme="minorHAnsi" w:cstheme="majorBidi"/>
                <w:b/>
                <w:bCs/>
                <w:color w:val="000000" w:themeColor="text1"/>
                <w:sz w:val="22"/>
                <w:szCs w:val="22"/>
              </w:rPr>
              <w:t>4,050,913</w:t>
            </w:r>
          </w:p>
          <w:p w14:paraId="2E92BBB4" w14:textId="3FC2B3F2" w:rsidR="005E7EB4" w:rsidRPr="001D38FD" w:rsidRDefault="00417C77" w:rsidP="009C737E">
            <w:pPr>
              <w:tabs>
                <w:tab w:val="left" w:pos="270"/>
                <w:tab w:val="left" w:pos="540"/>
                <w:tab w:val="left" w:pos="4827"/>
                <w:tab w:val="left" w:pos="4977"/>
                <w:tab w:val="left" w:pos="5535"/>
              </w:tabs>
              <w:spacing w:before="100" w:beforeAutospacing="1" w:after="100" w:afterAutospacing="1"/>
              <w:contextualSpacing/>
              <w:rPr>
                <w:rFonts w:asciiTheme="minorHAnsi" w:hAnsiTheme="minorHAnsi"/>
                <w:color w:val="000000" w:themeColor="text1"/>
                <w:sz w:val="22"/>
              </w:rPr>
            </w:pPr>
            <w:r w:rsidRPr="0025330C">
              <w:rPr>
                <w:rFonts w:asciiTheme="minorHAnsi" w:eastAsia="Batang" w:hAnsiTheme="minorHAnsi" w:cstheme="majorBidi"/>
                <w:b/>
                <w:bCs/>
                <w:sz w:val="22"/>
                <w:szCs w:val="22"/>
              </w:rPr>
              <w:t xml:space="preserve">Co-financing: </w:t>
            </w:r>
            <w:r w:rsidRPr="009C737E">
              <w:rPr>
                <w:rFonts w:asciiTheme="minorHAnsi" w:eastAsia="Batang" w:hAnsiTheme="minorHAnsi" w:cstheme="majorBidi"/>
                <w:b/>
                <w:bCs/>
                <w:sz w:val="22"/>
                <w:szCs w:val="22"/>
              </w:rPr>
              <w:t>USD</w:t>
            </w:r>
            <w:r w:rsidR="00367AAA" w:rsidRPr="009C737E">
              <w:rPr>
                <w:rFonts w:asciiTheme="minorHAnsi" w:eastAsia="Batang" w:hAnsiTheme="minorHAnsi" w:cstheme="majorBidi"/>
                <w:b/>
                <w:bCs/>
                <w:sz w:val="22"/>
                <w:szCs w:val="22"/>
              </w:rPr>
              <w:t xml:space="preserve"> 18,</w:t>
            </w:r>
            <w:r w:rsidR="00D06830" w:rsidRPr="009C737E">
              <w:rPr>
                <w:rFonts w:asciiTheme="minorHAnsi" w:eastAsia="Batang" w:hAnsiTheme="minorHAnsi" w:cstheme="majorBidi"/>
                <w:b/>
                <w:bCs/>
                <w:sz w:val="22"/>
                <w:szCs w:val="22"/>
              </w:rPr>
              <w:t>585</w:t>
            </w:r>
            <w:r w:rsidR="00367AAA" w:rsidRPr="009C737E">
              <w:rPr>
                <w:rFonts w:asciiTheme="minorHAnsi" w:eastAsia="Batang" w:hAnsiTheme="minorHAnsi" w:cstheme="majorBidi"/>
                <w:b/>
                <w:bCs/>
                <w:sz w:val="22"/>
                <w:szCs w:val="22"/>
              </w:rPr>
              <w:t>,000</w:t>
            </w:r>
          </w:p>
        </w:tc>
      </w:tr>
      <w:tr w:rsidR="00417C77" w:rsidRPr="004A7553" w14:paraId="32C40662" w14:textId="77777777" w:rsidTr="006E2799">
        <w:trPr>
          <w:trHeight w:val="1432"/>
        </w:trPr>
        <w:tc>
          <w:tcPr>
            <w:tcW w:w="9214" w:type="dxa"/>
            <w:gridSpan w:val="2"/>
            <w:tcBorders>
              <w:top w:val="dotted" w:sz="4" w:space="0" w:color="auto"/>
              <w:left w:val="single" w:sz="4" w:space="0" w:color="auto"/>
              <w:bottom w:val="single" w:sz="4" w:space="0" w:color="auto"/>
              <w:right w:val="single" w:sz="4" w:space="0" w:color="auto"/>
            </w:tcBorders>
          </w:tcPr>
          <w:p w14:paraId="4904070F" w14:textId="77777777" w:rsidR="00417C77" w:rsidRPr="004A7553" w:rsidRDefault="00417C77" w:rsidP="00417C77">
            <w:pPr>
              <w:tabs>
                <w:tab w:val="left" w:pos="270"/>
                <w:tab w:val="left" w:pos="540"/>
              </w:tabs>
              <w:rPr>
                <w:rFonts w:asciiTheme="minorHAnsi" w:hAnsiTheme="minorHAnsi"/>
                <w:b/>
                <w:color w:val="000000" w:themeColor="text1"/>
                <w:sz w:val="22"/>
              </w:rPr>
            </w:pPr>
            <w:r w:rsidRPr="004A7553">
              <w:rPr>
                <w:rFonts w:asciiTheme="minorHAnsi" w:hAnsiTheme="minorHAnsi"/>
                <w:b/>
                <w:color w:val="000000" w:themeColor="text1"/>
                <w:sz w:val="22"/>
              </w:rPr>
              <w:lastRenderedPageBreak/>
              <w:t>Executive Summary</w:t>
            </w:r>
          </w:p>
          <w:p w14:paraId="32E93456" w14:textId="6337E59C" w:rsidR="009A1EA8" w:rsidRPr="004A7553" w:rsidRDefault="005D039E" w:rsidP="00E40AC3">
            <w:pPr>
              <w:spacing w:before="0"/>
              <w:rPr>
                <w:rFonts w:ascii="Calibri" w:hAnsi="Calibri"/>
                <w:sz w:val="22"/>
                <w:szCs w:val="22"/>
              </w:rPr>
            </w:pPr>
            <w:r w:rsidRPr="004A7553">
              <w:rPr>
                <w:rFonts w:asciiTheme="minorHAnsi" w:hAnsiTheme="minorHAnsi" w:cstheme="minorHAnsi"/>
                <w:color w:val="000000" w:themeColor="text1"/>
                <w:sz w:val="22"/>
                <w:szCs w:val="22"/>
              </w:rPr>
              <w:t xml:space="preserve">Chad is a vast, poor land-locked country of 1,284,000 </w:t>
            </w:r>
            <w:r w:rsidRPr="004A7553">
              <w:rPr>
                <w:rFonts w:asciiTheme="minorHAnsi" w:hAnsiTheme="minorHAnsi" w:cstheme="minorHAnsi"/>
                <w:color w:val="000000"/>
                <w:sz w:val="22"/>
                <w:szCs w:val="22"/>
                <w:lang w:eastAsia="fr-FR"/>
              </w:rPr>
              <w:t>km</w:t>
            </w:r>
            <w:r w:rsidRPr="004A7553">
              <w:rPr>
                <w:rFonts w:asciiTheme="minorHAnsi" w:hAnsiTheme="minorHAnsi" w:cstheme="minorHAnsi"/>
                <w:color w:val="000000"/>
                <w:sz w:val="22"/>
                <w:szCs w:val="22"/>
                <w:vertAlign w:val="superscript"/>
                <w:lang w:eastAsia="fr-FR"/>
              </w:rPr>
              <w:t>2</w:t>
            </w:r>
            <w:r w:rsidRPr="004A7553">
              <w:rPr>
                <w:rFonts w:asciiTheme="minorHAnsi" w:hAnsiTheme="minorHAnsi" w:cstheme="minorHAnsi"/>
                <w:color w:val="000000" w:themeColor="text1"/>
                <w:sz w:val="22"/>
                <w:szCs w:val="22"/>
              </w:rPr>
              <w:t xml:space="preserve"> in Central Africa, two thirds of which is located in the Lake Chad Basin. The population numbers about 15 million people, 75% of whom live in rural areas and largely depend</w:t>
            </w:r>
            <w:r w:rsidR="001C764F" w:rsidRPr="004A7553">
              <w:rPr>
                <w:rFonts w:asciiTheme="minorHAnsi" w:hAnsiTheme="minorHAnsi" w:cstheme="minorHAnsi"/>
                <w:color w:val="000000" w:themeColor="text1"/>
                <w:sz w:val="22"/>
                <w:szCs w:val="22"/>
              </w:rPr>
              <w:t xml:space="preserve"> </w:t>
            </w:r>
            <w:r w:rsidR="00E278E3" w:rsidRPr="004A7553">
              <w:rPr>
                <w:rFonts w:asciiTheme="minorHAnsi" w:hAnsiTheme="minorHAnsi" w:cstheme="minorHAnsi"/>
                <w:color w:val="000000" w:themeColor="text1"/>
                <w:sz w:val="22"/>
                <w:szCs w:val="22"/>
              </w:rPr>
              <w:t xml:space="preserve">on </w:t>
            </w:r>
            <w:r w:rsidR="00393B16" w:rsidRPr="004A7553">
              <w:rPr>
                <w:rFonts w:asciiTheme="minorHAnsi" w:hAnsiTheme="minorHAnsi" w:cstheme="minorHAnsi"/>
                <w:color w:val="000000" w:themeColor="text1"/>
                <w:sz w:val="22"/>
                <w:szCs w:val="22"/>
              </w:rPr>
              <w:t>agro-</w:t>
            </w:r>
            <w:r w:rsidR="008C5465" w:rsidRPr="004A7553">
              <w:rPr>
                <w:rFonts w:asciiTheme="minorHAnsi" w:hAnsiTheme="minorHAnsi" w:cstheme="minorHAnsi"/>
                <w:color w:val="000000" w:themeColor="text1"/>
                <w:sz w:val="22"/>
                <w:szCs w:val="22"/>
              </w:rPr>
              <w:t xml:space="preserve">sylvo </w:t>
            </w:r>
            <w:r w:rsidR="00393B16" w:rsidRPr="004A7553">
              <w:rPr>
                <w:rFonts w:asciiTheme="minorHAnsi" w:hAnsiTheme="minorHAnsi" w:cstheme="minorHAnsi"/>
                <w:color w:val="000000" w:themeColor="text1"/>
                <w:sz w:val="22"/>
                <w:szCs w:val="22"/>
              </w:rPr>
              <w:t xml:space="preserve">pastoral </w:t>
            </w:r>
            <w:r w:rsidR="008C5465" w:rsidRPr="004A7553">
              <w:rPr>
                <w:rFonts w:asciiTheme="minorHAnsi" w:hAnsiTheme="minorHAnsi" w:cstheme="minorHAnsi"/>
                <w:color w:val="000000" w:themeColor="text1"/>
                <w:sz w:val="22"/>
                <w:szCs w:val="22"/>
              </w:rPr>
              <w:t xml:space="preserve">and fisheries </w:t>
            </w:r>
            <w:r w:rsidR="00393B16" w:rsidRPr="004A7553">
              <w:rPr>
                <w:rFonts w:asciiTheme="minorHAnsi" w:hAnsiTheme="minorHAnsi" w:cstheme="minorHAnsi"/>
                <w:color w:val="000000" w:themeColor="text1"/>
                <w:sz w:val="22"/>
                <w:szCs w:val="22"/>
              </w:rPr>
              <w:t xml:space="preserve">activities. </w:t>
            </w:r>
            <w:r w:rsidR="008C5465" w:rsidRPr="004A7553">
              <w:rPr>
                <w:rFonts w:ascii="Calibri" w:hAnsi="Calibri"/>
                <w:sz w:val="22"/>
                <w:szCs w:val="22"/>
              </w:rPr>
              <w:t>Chad is considered to be one of the most vulnerable countr</w:t>
            </w:r>
            <w:r w:rsidR="00272556" w:rsidRPr="004A7553">
              <w:rPr>
                <w:rFonts w:ascii="Calibri" w:hAnsi="Calibri"/>
                <w:sz w:val="22"/>
                <w:szCs w:val="22"/>
              </w:rPr>
              <w:t>ies</w:t>
            </w:r>
            <w:r w:rsidR="008C5465" w:rsidRPr="004A7553">
              <w:rPr>
                <w:rFonts w:ascii="Calibri" w:hAnsi="Calibri"/>
                <w:sz w:val="22"/>
                <w:szCs w:val="22"/>
              </w:rPr>
              <w:t xml:space="preserve"> to</w:t>
            </w:r>
            <w:r w:rsidR="009E48A5" w:rsidRPr="004A7553">
              <w:rPr>
                <w:rFonts w:ascii="Calibri" w:hAnsi="Calibri"/>
                <w:sz w:val="22"/>
                <w:szCs w:val="22"/>
              </w:rPr>
              <w:t xml:space="preserve"> climate change</w:t>
            </w:r>
            <w:r w:rsidR="008C5465" w:rsidRPr="004A7553">
              <w:rPr>
                <w:rFonts w:ascii="Calibri" w:hAnsi="Calibri"/>
                <w:sz w:val="22"/>
                <w:szCs w:val="22"/>
              </w:rPr>
              <w:t xml:space="preserve"> in Africa</w:t>
            </w:r>
            <w:r w:rsidR="00272556" w:rsidRPr="004A7553">
              <w:rPr>
                <w:rFonts w:ascii="Calibri" w:hAnsi="Calibri"/>
                <w:sz w:val="22"/>
                <w:szCs w:val="22"/>
              </w:rPr>
              <w:t>. At</w:t>
            </w:r>
            <w:r w:rsidR="008C5465" w:rsidRPr="004A7553">
              <w:rPr>
                <w:rFonts w:ascii="Calibri" w:hAnsi="Calibri"/>
                <w:sz w:val="22"/>
                <w:szCs w:val="22"/>
              </w:rPr>
              <w:t xml:space="preserve"> the same time, it receives less international </w:t>
            </w:r>
            <w:r w:rsidR="009A1EA8" w:rsidRPr="004A7553">
              <w:rPr>
                <w:rFonts w:ascii="Calibri" w:hAnsi="Calibri"/>
                <w:sz w:val="22"/>
                <w:szCs w:val="22"/>
              </w:rPr>
              <w:t xml:space="preserve">climate change </w:t>
            </w:r>
            <w:r w:rsidR="008C5465" w:rsidRPr="004A7553">
              <w:rPr>
                <w:rFonts w:ascii="Calibri" w:hAnsi="Calibri"/>
                <w:sz w:val="22"/>
                <w:szCs w:val="22"/>
              </w:rPr>
              <w:t xml:space="preserve">funding </w:t>
            </w:r>
            <w:r w:rsidR="00656F85" w:rsidRPr="004A7553">
              <w:rPr>
                <w:rFonts w:ascii="Calibri" w:hAnsi="Calibri"/>
                <w:sz w:val="22"/>
                <w:szCs w:val="22"/>
              </w:rPr>
              <w:t>in comparison to</w:t>
            </w:r>
            <w:r w:rsidR="008C5465" w:rsidRPr="004A7553">
              <w:rPr>
                <w:rFonts w:ascii="Calibri" w:hAnsi="Calibri"/>
                <w:sz w:val="22"/>
                <w:szCs w:val="22"/>
              </w:rPr>
              <w:t xml:space="preserve"> other Sahelian countries due to weak governance at the provincial level</w:t>
            </w:r>
            <w:r w:rsidR="00EC5778" w:rsidRPr="004A7553">
              <w:rPr>
                <w:rFonts w:ascii="Calibri" w:hAnsi="Calibri"/>
                <w:sz w:val="22"/>
                <w:szCs w:val="22"/>
              </w:rPr>
              <w:t xml:space="preserve"> and </w:t>
            </w:r>
            <w:r w:rsidR="00656F85" w:rsidRPr="004A7553">
              <w:rPr>
                <w:rFonts w:ascii="Calibri" w:hAnsi="Calibri"/>
                <w:sz w:val="22"/>
                <w:szCs w:val="22"/>
              </w:rPr>
              <w:t xml:space="preserve">a </w:t>
            </w:r>
            <w:r w:rsidR="00EC5778" w:rsidRPr="004A7553">
              <w:rPr>
                <w:rFonts w:ascii="Calibri" w:hAnsi="Calibri"/>
                <w:sz w:val="22"/>
                <w:szCs w:val="22"/>
              </w:rPr>
              <w:t>risky environment</w:t>
            </w:r>
            <w:r w:rsidR="008C5465" w:rsidRPr="004A7553">
              <w:rPr>
                <w:rFonts w:ascii="Calibri" w:hAnsi="Calibri"/>
                <w:sz w:val="22"/>
                <w:szCs w:val="22"/>
              </w:rPr>
              <w:t>. Moreover, the country is surrounded by severe conflicts worsening the vulnerability context for rural communities and the State</w:t>
            </w:r>
            <w:r w:rsidR="00C818C6" w:rsidRPr="004A7553">
              <w:rPr>
                <w:rFonts w:ascii="Calibri" w:hAnsi="Calibri"/>
                <w:sz w:val="22"/>
                <w:szCs w:val="22"/>
              </w:rPr>
              <w:t>, with Boko Haram terrorist groups severely hampering socio-economic development</w:t>
            </w:r>
            <w:r w:rsidR="008C5465" w:rsidRPr="004A7553">
              <w:rPr>
                <w:rFonts w:ascii="Calibri" w:hAnsi="Calibri"/>
                <w:sz w:val="22"/>
                <w:szCs w:val="22"/>
              </w:rPr>
              <w:t xml:space="preserve">. </w:t>
            </w:r>
          </w:p>
          <w:p w14:paraId="67AD122F" w14:textId="09E05317" w:rsidR="00E57862" w:rsidRPr="004A7553" w:rsidRDefault="008C5465" w:rsidP="00E40AC3">
            <w:pPr>
              <w:pStyle w:val="ListParagraph"/>
              <w:spacing w:after="0"/>
              <w:ind w:left="0"/>
              <w:rPr>
                <w:rFonts w:ascii="Calibri" w:hAnsi="Calibri"/>
                <w:sz w:val="22"/>
                <w:szCs w:val="22"/>
              </w:rPr>
            </w:pPr>
            <w:r w:rsidRPr="004A7553">
              <w:rPr>
                <w:rFonts w:ascii="Calibri" w:hAnsi="Calibri"/>
                <w:sz w:val="22"/>
                <w:szCs w:val="22"/>
              </w:rPr>
              <w:t>The impacts of</w:t>
            </w:r>
            <w:r w:rsidR="00E57862" w:rsidRPr="004A7553">
              <w:rPr>
                <w:rFonts w:ascii="Calibri" w:hAnsi="Calibri"/>
                <w:sz w:val="22"/>
                <w:szCs w:val="22"/>
              </w:rPr>
              <w:t xml:space="preserve"> climate change </w:t>
            </w:r>
            <w:r w:rsidRPr="004A7553">
              <w:rPr>
                <w:rFonts w:ascii="Calibri" w:hAnsi="Calibri"/>
                <w:sz w:val="22"/>
                <w:szCs w:val="22"/>
              </w:rPr>
              <w:t>are important on the L</w:t>
            </w:r>
            <w:r w:rsidR="00272556" w:rsidRPr="004A7553">
              <w:rPr>
                <w:rFonts w:ascii="Calibri" w:hAnsi="Calibri"/>
                <w:sz w:val="22"/>
                <w:szCs w:val="22"/>
              </w:rPr>
              <w:t xml:space="preserve">ake </w:t>
            </w:r>
            <w:r w:rsidRPr="004A7553">
              <w:rPr>
                <w:rFonts w:ascii="Calibri" w:hAnsi="Calibri"/>
                <w:sz w:val="22"/>
                <w:szCs w:val="22"/>
              </w:rPr>
              <w:t>C</w:t>
            </w:r>
            <w:r w:rsidR="00272556" w:rsidRPr="004A7553">
              <w:rPr>
                <w:rFonts w:ascii="Calibri" w:hAnsi="Calibri"/>
                <w:sz w:val="22"/>
                <w:szCs w:val="22"/>
              </w:rPr>
              <w:t xml:space="preserve">had </w:t>
            </w:r>
            <w:r w:rsidRPr="004A7553">
              <w:rPr>
                <w:rFonts w:ascii="Calibri" w:hAnsi="Calibri"/>
                <w:sz w:val="22"/>
                <w:szCs w:val="22"/>
              </w:rPr>
              <w:t>B</w:t>
            </w:r>
            <w:r w:rsidR="00272556" w:rsidRPr="004A7553">
              <w:rPr>
                <w:rFonts w:ascii="Calibri" w:hAnsi="Calibri"/>
                <w:sz w:val="22"/>
                <w:szCs w:val="22"/>
              </w:rPr>
              <w:t>asin</w:t>
            </w:r>
            <w:r w:rsidR="00E57862" w:rsidRPr="004A7553">
              <w:rPr>
                <w:rFonts w:ascii="Calibri" w:hAnsi="Calibri"/>
                <w:sz w:val="22"/>
                <w:szCs w:val="22"/>
              </w:rPr>
              <w:t xml:space="preserve"> and its </w:t>
            </w:r>
            <w:r w:rsidRPr="004A7553">
              <w:rPr>
                <w:rFonts w:ascii="Calibri" w:hAnsi="Calibri"/>
                <w:sz w:val="22"/>
                <w:szCs w:val="22"/>
              </w:rPr>
              <w:t xml:space="preserve">agro-sylvo-pastoral and freshwater ecosystems and </w:t>
            </w:r>
            <w:r w:rsidR="00E57862" w:rsidRPr="004A7553">
              <w:rPr>
                <w:rFonts w:ascii="Calibri" w:hAnsi="Calibri"/>
                <w:sz w:val="22"/>
                <w:szCs w:val="22"/>
              </w:rPr>
              <w:t xml:space="preserve">on </w:t>
            </w:r>
            <w:r w:rsidRPr="004A7553">
              <w:rPr>
                <w:rFonts w:ascii="Calibri" w:hAnsi="Calibri"/>
                <w:sz w:val="22"/>
                <w:szCs w:val="22"/>
              </w:rPr>
              <w:t xml:space="preserve">the security context. </w:t>
            </w:r>
            <w:r w:rsidRPr="004A7553">
              <w:rPr>
                <w:rFonts w:asciiTheme="minorHAnsi" w:hAnsiTheme="minorHAnsi" w:cstheme="minorHAnsi"/>
                <w:color w:val="000000" w:themeColor="text1"/>
                <w:sz w:val="22"/>
                <w:szCs w:val="22"/>
              </w:rPr>
              <w:t xml:space="preserve"> </w:t>
            </w:r>
            <w:r w:rsidR="00E57862" w:rsidRPr="004A7553">
              <w:rPr>
                <w:rFonts w:ascii="Calibri" w:hAnsi="Calibri"/>
                <w:sz w:val="22"/>
                <w:szCs w:val="22"/>
              </w:rPr>
              <w:t xml:space="preserve">The National Adaptation Programme of Action assessments revealed a number of major problems, </w:t>
            </w:r>
            <w:r w:rsidR="00C818C6" w:rsidRPr="004A7553">
              <w:rPr>
                <w:rFonts w:ascii="Calibri" w:hAnsi="Calibri"/>
                <w:sz w:val="22"/>
                <w:szCs w:val="22"/>
              </w:rPr>
              <w:t xml:space="preserve">including </w:t>
            </w:r>
            <w:r w:rsidR="0058710F" w:rsidRPr="004A7553">
              <w:rPr>
                <w:rFonts w:ascii="Calibri" w:hAnsi="Calibri"/>
                <w:sz w:val="22"/>
                <w:szCs w:val="22"/>
              </w:rPr>
              <w:t>a significant</w:t>
            </w:r>
            <w:r w:rsidR="00E57862" w:rsidRPr="004A7553">
              <w:rPr>
                <w:rFonts w:ascii="Calibri" w:hAnsi="Calibri"/>
                <w:sz w:val="22"/>
                <w:szCs w:val="22"/>
              </w:rPr>
              <w:t xml:space="preserve"> decline in the flow of the Logone and Chari river systems feeding Lake Chad, resulting in the shrinkage of the lake, a decrease in groundwater recharge, and degradation of vegetation cover and soil in the watershed. These conditions create negative impacts on agricultural production and exacerbate inter-community conflicts </w:t>
            </w:r>
            <w:r w:rsidR="00C818C6" w:rsidRPr="004A7553">
              <w:rPr>
                <w:rFonts w:ascii="Calibri" w:hAnsi="Calibri"/>
                <w:sz w:val="22"/>
                <w:szCs w:val="22"/>
              </w:rPr>
              <w:t>over natural resources.</w:t>
            </w:r>
          </w:p>
          <w:p w14:paraId="6C81CD2D" w14:textId="1AE0A9EC" w:rsidR="00E40AC3" w:rsidRPr="004A7553" w:rsidRDefault="00B1446B" w:rsidP="008B0E43">
            <w:pPr>
              <w:pStyle w:val="ListParagraph"/>
              <w:ind w:left="0"/>
              <w:rPr>
                <w:rFonts w:ascii="Calibri" w:hAnsi="Calibri"/>
                <w:sz w:val="22"/>
                <w:szCs w:val="22"/>
              </w:rPr>
            </w:pPr>
            <w:r w:rsidRPr="004A7553">
              <w:rPr>
                <w:rFonts w:ascii="Calibri" w:hAnsi="Calibri"/>
                <w:sz w:val="22"/>
                <w:szCs w:val="22"/>
              </w:rPr>
              <w:t xml:space="preserve">The overall objective of the project is “to increase the resilience of agro-sylvo-pastoral and freshwater production systems to climate change in four provinces of the Lake Chad Basin - </w:t>
            </w:r>
            <w:r w:rsidRPr="004A7553">
              <w:rPr>
                <w:rFonts w:asciiTheme="minorHAnsi" w:hAnsiTheme="minorHAnsi" w:cstheme="minorHAnsi"/>
                <w:sz w:val="22"/>
                <w:szCs w:val="22"/>
              </w:rPr>
              <w:t>Bahr El Ghazal</w:t>
            </w:r>
            <w:r w:rsidRPr="004A7553">
              <w:rPr>
                <w:rFonts w:ascii="Calibri" w:hAnsi="Calibri"/>
                <w:sz w:val="22"/>
                <w:szCs w:val="22"/>
              </w:rPr>
              <w:t xml:space="preserve"> (BEG), Hadjer Lamis, Kanem and Lac”. The main results expected from the project are: </w:t>
            </w:r>
          </w:p>
          <w:p w14:paraId="5B20A15E" w14:textId="22EE3BA3"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Improved local governance through dialogue, planning and co-ordination in order to mobilize funds </w:t>
            </w:r>
            <w:r w:rsidR="008B0E43" w:rsidRPr="004A7553">
              <w:rPr>
                <w:rFonts w:ascii="Calibri" w:hAnsi="Calibri" w:cs="Calibri"/>
                <w:b/>
                <w:bCs/>
                <w:color w:val="000000"/>
                <w:sz w:val="22"/>
                <w:szCs w:val="22"/>
                <w:lang w:eastAsia="fr-FR"/>
              </w:rPr>
              <w:t>for climate change a</w:t>
            </w:r>
            <w:r w:rsidRPr="004A7553">
              <w:rPr>
                <w:rFonts w:ascii="Calibri" w:hAnsi="Calibri" w:cs="Calibri"/>
                <w:b/>
                <w:bCs/>
                <w:color w:val="000000"/>
                <w:sz w:val="22"/>
                <w:szCs w:val="22"/>
                <w:lang w:eastAsia="fr-FR"/>
              </w:rPr>
              <w:t>daptation measures</w:t>
            </w:r>
            <w:r w:rsidRPr="004A7553">
              <w:rPr>
                <w:rFonts w:ascii="Calibri" w:hAnsi="Calibri" w:cs="Calibri"/>
                <w:color w:val="000000"/>
                <w:sz w:val="22"/>
                <w:szCs w:val="22"/>
                <w:lang w:eastAsia="fr-FR"/>
              </w:rPr>
              <w:t xml:space="preserve">. </w:t>
            </w:r>
          </w:p>
          <w:p w14:paraId="0DDB85F1" w14:textId="18B872BF"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Improved resilience of ecosystems to </w:t>
            </w:r>
            <w:r w:rsidR="008B0E43" w:rsidRPr="004A7553">
              <w:rPr>
                <w:rFonts w:ascii="Calibri" w:hAnsi="Calibri" w:cs="Calibri"/>
                <w:b/>
                <w:bCs/>
                <w:color w:val="000000"/>
                <w:sz w:val="22"/>
                <w:szCs w:val="22"/>
                <w:lang w:eastAsia="fr-FR"/>
              </w:rPr>
              <w:t>climate change</w:t>
            </w:r>
            <w:r w:rsidRPr="004A7553">
              <w:rPr>
                <w:rFonts w:ascii="Calibri" w:hAnsi="Calibri" w:cs="Calibri"/>
                <w:b/>
                <w:bCs/>
                <w:color w:val="000000"/>
                <w:sz w:val="22"/>
                <w:szCs w:val="22"/>
                <w:lang w:eastAsia="fr-FR"/>
              </w:rPr>
              <w:t xml:space="preserve"> through the development of pastoral and agricultural areas</w:t>
            </w:r>
            <w:r w:rsidR="008B0E43" w:rsidRPr="004A7553">
              <w:rPr>
                <w:rFonts w:ascii="Calibri" w:hAnsi="Calibri" w:cs="Calibri"/>
                <w:b/>
                <w:bCs/>
                <w:color w:val="000000"/>
                <w:sz w:val="22"/>
                <w:szCs w:val="22"/>
                <w:lang w:eastAsia="fr-FR"/>
              </w:rPr>
              <w:t xml:space="preserve">, </w:t>
            </w:r>
            <w:r w:rsidR="008B0E43" w:rsidRPr="004A7553">
              <w:rPr>
                <w:rFonts w:ascii="Calibri" w:hAnsi="Calibri" w:cs="Calibri"/>
                <w:color w:val="000000"/>
                <w:sz w:val="22"/>
                <w:szCs w:val="22"/>
                <w:lang w:eastAsia="fr-FR"/>
              </w:rPr>
              <w:t xml:space="preserve">with </w:t>
            </w:r>
            <w:r w:rsidRPr="004A7553">
              <w:rPr>
                <w:rFonts w:ascii="Calibri" w:hAnsi="Calibri" w:cs="Calibri"/>
                <w:color w:val="000000"/>
                <w:sz w:val="22"/>
                <w:szCs w:val="22"/>
                <w:lang w:eastAsia="fr-FR"/>
              </w:rPr>
              <w:t>improv</w:t>
            </w:r>
            <w:r w:rsidR="008B0E43" w:rsidRPr="004A7553">
              <w:rPr>
                <w:rFonts w:ascii="Calibri" w:hAnsi="Calibri" w:cs="Calibri"/>
                <w:color w:val="000000"/>
                <w:sz w:val="22"/>
                <w:szCs w:val="22"/>
                <w:lang w:eastAsia="fr-FR"/>
              </w:rPr>
              <w:t xml:space="preserve">ed </w:t>
            </w:r>
            <w:r w:rsidRPr="004A7553">
              <w:rPr>
                <w:rFonts w:ascii="Calibri" w:hAnsi="Calibri" w:cs="Calibri"/>
                <w:color w:val="000000"/>
                <w:sz w:val="22"/>
                <w:szCs w:val="22"/>
                <w:lang w:eastAsia="fr-FR"/>
              </w:rPr>
              <w:t>access to water, energy and restoration of degraded lands. </w:t>
            </w:r>
          </w:p>
          <w:p w14:paraId="39AE2C84" w14:textId="4B2449C0"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A more effective extension system through multidisciplinary teams composed </w:t>
            </w:r>
            <w:r w:rsidR="008B0E43" w:rsidRPr="004A7553">
              <w:rPr>
                <w:rFonts w:ascii="Calibri" w:hAnsi="Calibri" w:cs="Calibri"/>
                <w:b/>
                <w:bCs/>
                <w:color w:val="000000"/>
                <w:sz w:val="22"/>
                <w:szCs w:val="22"/>
                <w:lang w:eastAsia="fr-FR"/>
              </w:rPr>
              <w:t xml:space="preserve">of </w:t>
            </w:r>
            <w:r w:rsidRPr="004A7553">
              <w:rPr>
                <w:rFonts w:ascii="Calibri" w:hAnsi="Calibri" w:cs="Calibri"/>
                <w:b/>
                <w:bCs/>
                <w:color w:val="000000"/>
                <w:sz w:val="22"/>
                <w:szCs w:val="22"/>
                <w:lang w:eastAsia="fr-FR"/>
              </w:rPr>
              <w:t>three decentralized technical services (Agriculture, Livestock and Environment)</w:t>
            </w:r>
            <w:r w:rsidRPr="004A7553">
              <w:rPr>
                <w:rFonts w:ascii="Calibri" w:hAnsi="Calibri" w:cs="Calibri"/>
                <w:color w:val="000000"/>
                <w:sz w:val="22"/>
                <w:szCs w:val="22"/>
                <w:lang w:eastAsia="fr-FR"/>
              </w:rPr>
              <w:t xml:space="preserve"> to promote </w:t>
            </w:r>
            <w:r w:rsidR="008B0E43" w:rsidRPr="004A7553">
              <w:rPr>
                <w:rFonts w:ascii="Calibri" w:hAnsi="Calibri" w:cs="Calibri"/>
                <w:color w:val="000000"/>
                <w:sz w:val="22"/>
                <w:szCs w:val="22"/>
                <w:lang w:eastAsia="fr-FR"/>
              </w:rPr>
              <w:t xml:space="preserve">innovative models and practices adapted to climate change. </w:t>
            </w:r>
          </w:p>
          <w:p w14:paraId="69EEA61B" w14:textId="0A04D3FD" w:rsidR="00B1446B" w:rsidRPr="004A7553" w:rsidRDefault="00B1446B" w:rsidP="00A91549">
            <w:pPr>
              <w:pStyle w:val="ListParagraph"/>
              <w:widowControl w:val="0"/>
              <w:numPr>
                <w:ilvl w:val="0"/>
                <w:numId w:val="22"/>
              </w:numPr>
              <w:suppressAutoHyphens/>
              <w:spacing w:before="0" w:after="0"/>
              <w:rPr>
                <w:rFonts w:ascii="Calibri" w:hAnsi="Calibri" w:cs="Calibri"/>
                <w:sz w:val="22"/>
                <w:szCs w:val="22"/>
                <w:lang w:val="en-US"/>
              </w:rPr>
            </w:pPr>
            <w:r w:rsidRPr="004A7553">
              <w:rPr>
                <w:rFonts w:ascii="Calibri" w:hAnsi="Calibri" w:cs="Calibri"/>
                <w:b/>
                <w:bCs/>
                <w:color w:val="000000"/>
                <w:sz w:val="22"/>
                <w:szCs w:val="22"/>
                <w:lang w:eastAsia="fr-FR"/>
              </w:rPr>
              <w:t xml:space="preserve">An increase in agricultural and fodder production and market development </w:t>
            </w:r>
            <w:r w:rsidRPr="004A7553">
              <w:rPr>
                <w:rFonts w:ascii="Calibri" w:hAnsi="Calibri" w:cs="Calibri"/>
                <w:color w:val="000000"/>
                <w:sz w:val="22"/>
                <w:szCs w:val="22"/>
                <w:lang w:eastAsia="fr-FR"/>
              </w:rPr>
              <w:t>for sesame, spirulina, dried vegetable products, fodder and other livestock feed with strong participation of women and youth</w:t>
            </w:r>
            <w:r w:rsidR="008B0E43" w:rsidRPr="004A7553">
              <w:rPr>
                <w:rFonts w:ascii="Calibri" w:hAnsi="Calibri" w:cs="Calibri"/>
                <w:color w:val="000000"/>
                <w:sz w:val="22"/>
                <w:szCs w:val="22"/>
                <w:lang w:eastAsia="fr-FR"/>
              </w:rPr>
              <w:t>.</w:t>
            </w:r>
          </w:p>
          <w:p w14:paraId="03675811" w14:textId="28292634" w:rsidR="00B1446B" w:rsidRPr="004A7553" w:rsidRDefault="00B1446B" w:rsidP="00A91549">
            <w:pPr>
              <w:pStyle w:val="ListParagraph"/>
              <w:widowControl w:val="0"/>
              <w:numPr>
                <w:ilvl w:val="0"/>
                <w:numId w:val="22"/>
              </w:numPr>
              <w:suppressAutoHyphens/>
              <w:spacing w:before="0"/>
              <w:rPr>
                <w:rFonts w:ascii="Calibri" w:hAnsi="Calibri" w:cs="Calibri"/>
                <w:sz w:val="22"/>
                <w:szCs w:val="22"/>
                <w:lang w:val="en-US"/>
              </w:rPr>
            </w:pPr>
            <w:r w:rsidRPr="004A7553">
              <w:rPr>
                <w:rFonts w:ascii="Calibri" w:hAnsi="Calibri" w:cs="Calibri"/>
                <w:b/>
                <w:color w:val="000000"/>
                <w:sz w:val="22"/>
                <w:szCs w:val="22"/>
                <w:lang w:eastAsia="fr-FR"/>
              </w:rPr>
              <w:t>Enhanced political dialogue</w:t>
            </w:r>
            <w:r w:rsidRPr="004A7553">
              <w:rPr>
                <w:rFonts w:ascii="Calibri" w:hAnsi="Calibri" w:cs="Calibri"/>
                <w:color w:val="000000"/>
                <w:sz w:val="22"/>
                <w:szCs w:val="22"/>
                <w:lang w:eastAsia="fr-FR"/>
              </w:rPr>
              <w:t> between the local and national levels, especially on land tenure issues, in order to improve land use rules and regulations</w:t>
            </w:r>
            <w:r w:rsidR="008B0E43" w:rsidRPr="004A7553">
              <w:rPr>
                <w:rFonts w:ascii="Calibri" w:hAnsi="Calibri" w:cs="Calibri"/>
                <w:color w:val="000000"/>
                <w:sz w:val="22"/>
                <w:szCs w:val="22"/>
                <w:lang w:eastAsia="fr-FR"/>
              </w:rPr>
              <w:t xml:space="preserve"> and their implementation </w:t>
            </w:r>
            <w:r w:rsidRPr="004A7553">
              <w:rPr>
                <w:rFonts w:ascii="Calibri" w:hAnsi="Calibri" w:cs="Calibri"/>
                <w:color w:val="000000"/>
                <w:sz w:val="22"/>
                <w:szCs w:val="22"/>
                <w:lang w:eastAsia="fr-FR"/>
              </w:rPr>
              <w:t xml:space="preserve">the </w:t>
            </w:r>
            <w:r w:rsidR="008B0E43" w:rsidRPr="004A7553">
              <w:rPr>
                <w:rFonts w:ascii="Calibri" w:hAnsi="Calibri" w:cs="Calibri"/>
                <w:color w:val="000000"/>
                <w:sz w:val="22"/>
                <w:szCs w:val="22"/>
                <w:lang w:eastAsia="fr-FR"/>
              </w:rPr>
              <w:t>p</w:t>
            </w:r>
            <w:r w:rsidRPr="004A7553">
              <w:rPr>
                <w:rFonts w:ascii="Calibri" w:hAnsi="Calibri" w:cs="Calibri"/>
                <w:color w:val="000000"/>
                <w:sz w:val="22"/>
                <w:szCs w:val="22"/>
                <w:lang w:eastAsia="fr-FR"/>
              </w:rPr>
              <w:t>rovinces</w:t>
            </w:r>
            <w:r w:rsidRPr="004A7553">
              <w:rPr>
                <w:rFonts w:asciiTheme="minorHAnsi" w:hAnsiTheme="minorHAnsi" w:cstheme="minorHAnsi"/>
                <w:sz w:val="22"/>
                <w:szCs w:val="22"/>
                <w:lang w:val="en-US"/>
              </w:rPr>
              <w:t>.</w:t>
            </w:r>
          </w:p>
          <w:p w14:paraId="7E9027BE" w14:textId="77777777" w:rsidR="00417C77" w:rsidRPr="004A7553" w:rsidRDefault="005D039E" w:rsidP="008B0E43">
            <w:pPr>
              <w:rPr>
                <w:rFonts w:asciiTheme="minorHAnsi" w:hAnsiTheme="minorHAnsi" w:cstheme="minorHAnsi"/>
                <w:color w:val="000000" w:themeColor="text1"/>
                <w:sz w:val="22"/>
                <w:szCs w:val="22"/>
              </w:rPr>
            </w:pPr>
            <w:r w:rsidRPr="004A7553">
              <w:rPr>
                <w:rFonts w:asciiTheme="minorHAnsi" w:hAnsiTheme="minorHAnsi" w:cstheme="minorHAnsi"/>
                <w:sz w:val="22"/>
                <w:szCs w:val="22"/>
              </w:rPr>
              <w:t xml:space="preserve">The project will be implemented over a period of 48 months (4 years). </w:t>
            </w:r>
            <w:r w:rsidRPr="004A7553">
              <w:rPr>
                <w:rFonts w:asciiTheme="minorHAnsi" w:hAnsiTheme="minorHAnsi" w:cstheme="minorHAnsi"/>
                <w:color w:val="000000" w:themeColor="text1"/>
                <w:sz w:val="22"/>
                <w:szCs w:val="22"/>
              </w:rPr>
              <w:t>The overall resources required for this project amount to USD 22,</w:t>
            </w:r>
            <w:r w:rsidR="00D06830" w:rsidRPr="004A7553">
              <w:rPr>
                <w:rFonts w:asciiTheme="minorHAnsi" w:hAnsiTheme="minorHAnsi" w:cstheme="minorHAnsi"/>
                <w:color w:val="000000" w:themeColor="text1"/>
                <w:sz w:val="22"/>
                <w:szCs w:val="22"/>
              </w:rPr>
              <w:t>635</w:t>
            </w:r>
            <w:r w:rsidRPr="004A7553">
              <w:rPr>
                <w:rFonts w:asciiTheme="minorHAnsi" w:hAnsiTheme="minorHAnsi" w:cstheme="minorHAnsi"/>
                <w:color w:val="000000" w:themeColor="text1"/>
                <w:sz w:val="22"/>
                <w:szCs w:val="22"/>
              </w:rPr>
              <w:t xml:space="preserve">,913. Of this amount, USD 4,050,913 are requested from the </w:t>
            </w:r>
            <w:r w:rsidR="005C3BE4" w:rsidRPr="004A7553">
              <w:rPr>
                <w:rFonts w:asciiTheme="minorHAnsi" w:hAnsiTheme="minorHAnsi" w:cstheme="minorHAnsi"/>
                <w:color w:val="000000" w:themeColor="text1"/>
                <w:sz w:val="22"/>
                <w:szCs w:val="22"/>
              </w:rPr>
              <w:t xml:space="preserve">GEF </w:t>
            </w:r>
            <w:r w:rsidRPr="004A7553">
              <w:rPr>
                <w:rFonts w:asciiTheme="minorHAnsi" w:hAnsiTheme="minorHAnsi" w:cstheme="minorHAnsi"/>
                <w:color w:val="000000" w:themeColor="text1"/>
                <w:sz w:val="22"/>
                <w:szCs w:val="22"/>
              </w:rPr>
              <w:t>L</w:t>
            </w:r>
            <w:r w:rsidR="008B0E43" w:rsidRPr="004A7553">
              <w:rPr>
                <w:rFonts w:asciiTheme="minorHAnsi" w:hAnsiTheme="minorHAnsi" w:cstheme="minorHAnsi"/>
                <w:color w:val="000000" w:themeColor="text1"/>
                <w:sz w:val="22"/>
                <w:szCs w:val="22"/>
              </w:rPr>
              <w:t xml:space="preserve">east </w:t>
            </w:r>
            <w:r w:rsidRPr="004A7553">
              <w:rPr>
                <w:rFonts w:asciiTheme="minorHAnsi" w:hAnsiTheme="minorHAnsi" w:cstheme="minorHAnsi"/>
                <w:color w:val="000000" w:themeColor="text1"/>
                <w:sz w:val="22"/>
                <w:szCs w:val="22"/>
              </w:rPr>
              <w:t>D</w:t>
            </w:r>
            <w:r w:rsidR="008B0E43" w:rsidRPr="004A7553">
              <w:rPr>
                <w:rFonts w:asciiTheme="minorHAnsi" w:hAnsiTheme="minorHAnsi" w:cstheme="minorHAnsi"/>
                <w:color w:val="000000" w:themeColor="text1"/>
                <w:sz w:val="22"/>
                <w:szCs w:val="22"/>
              </w:rPr>
              <w:t>eveloped Countries Fund (LDC</w:t>
            </w:r>
            <w:r w:rsidRPr="004A7553">
              <w:rPr>
                <w:rFonts w:asciiTheme="minorHAnsi" w:hAnsiTheme="minorHAnsi" w:cstheme="minorHAnsi"/>
                <w:color w:val="000000" w:themeColor="text1"/>
                <w:sz w:val="22"/>
                <w:szCs w:val="22"/>
              </w:rPr>
              <w:t>F</w:t>
            </w:r>
            <w:r w:rsidR="008B0E43"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 while USD 18,</w:t>
            </w:r>
            <w:r w:rsidR="00D06830" w:rsidRPr="004A7553">
              <w:rPr>
                <w:rFonts w:asciiTheme="minorHAnsi" w:hAnsiTheme="minorHAnsi" w:cstheme="minorHAnsi"/>
                <w:color w:val="000000" w:themeColor="text1"/>
                <w:sz w:val="22"/>
                <w:szCs w:val="22"/>
              </w:rPr>
              <w:t>585</w:t>
            </w:r>
            <w:r w:rsidRPr="004A7553">
              <w:rPr>
                <w:rFonts w:asciiTheme="minorHAnsi" w:hAnsiTheme="minorHAnsi" w:cstheme="minorHAnsi"/>
                <w:color w:val="000000" w:themeColor="text1"/>
                <w:sz w:val="22"/>
                <w:szCs w:val="22"/>
              </w:rPr>
              <w:t>,000 in co-financing has been committed by</w:t>
            </w:r>
            <w:r w:rsidR="005C3BE4" w:rsidRPr="004A7553">
              <w:rPr>
                <w:rFonts w:asciiTheme="minorHAnsi" w:hAnsiTheme="minorHAnsi" w:cstheme="minorHAnsi"/>
                <w:color w:val="000000" w:themeColor="text1"/>
                <w:sz w:val="22"/>
                <w:szCs w:val="22"/>
              </w:rPr>
              <w:t xml:space="preserve"> the</w:t>
            </w:r>
            <w:r w:rsidRPr="004A7553">
              <w:rPr>
                <w:rFonts w:asciiTheme="minorHAnsi" w:hAnsiTheme="minorHAnsi" w:cstheme="minorHAnsi"/>
                <w:color w:val="000000" w:themeColor="text1"/>
                <w:sz w:val="22"/>
                <w:szCs w:val="22"/>
              </w:rPr>
              <w:t xml:space="preserve"> </w:t>
            </w:r>
            <w:r w:rsidR="00E14A8A" w:rsidRPr="004A7553">
              <w:rPr>
                <w:rFonts w:asciiTheme="minorHAnsi" w:hAnsiTheme="minorHAnsi" w:cstheme="minorHAnsi"/>
                <w:color w:val="000000" w:themeColor="text1"/>
                <w:sz w:val="22"/>
                <w:szCs w:val="22"/>
              </w:rPr>
              <w:t>Chadian government from projects financed by the African Development Bank (</w:t>
            </w:r>
            <w:r w:rsidRPr="004A7553">
              <w:rPr>
                <w:rFonts w:asciiTheme="minorHAnsi" w:hAnsiTheme="minorHAnsi" w:cstheme="minorHAnsi"/>
                <w:color w:val="000000" w:themeColor="text1"/>
                <w:sz w:val="22"/>
                <w:szCs w:val="22"/>
              </w:rPr>
              <w:t>AfDB</w:t>
            </w:r>
            <w:r w:rsidR="00E14A8A"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 xml:space="preserve"> and </w:t>
            </w:r>
            <w:r w:rsidR="00E14A8A" w:rsidRPr="004A7553">
              <w:rPr>
                <w:rFonts w:asciiTheme="minorHAnsi" w:hAnsiTheme="minorHAnsi" w:cstheme="minorHAnsi"/>
                <w:color w:val="000000" w:themeColor="text1"/>
                <w:sz w:val="22"/>
                <w:szCs w:val="22"/>
              </w:rPr>
              <w:t>the International Fund for Agricultural Development (</w:t>
            </w:r>
            <w:r w:rsidRPr="004A7553">
              <w:rPr>
                <w:rFonts w:asciiTheme="minorHAnsi" w:hAnsiTheme="minorHAnsi" w:cstheme="minorHAnsi"/>
                <w:color w:val="000000" w:themeColor="text1"/>
                <w:sz w:val="22"/>
                <w:szCs w:val="22"/>
              </w:rPr>
              <w:t>IFAD</w:t>
            </w:r>
            <w:r w:rsidR="00E14A8A" w:rsidRPr="004A7553">
              <w:rPr>
                <w:rFonts w:asciiTheme="minorHAnsi" w:hAnsiTheme="minorHAnsi" w:cstheme="minorHAnsi"/>
                <w:color w:val="000000" w:themeColor="text1"/>
                <w:sz w:val="22"/>
                <w:szCs w:val="22"/>
              </w:rPr>
              <w:t>)</w:t>
            </w:r>
            <w:r w:rsidRPr="004A7553">
              <w:rPr>
                <w:rFonts w:asciiTheme="minorHAnsi" w:hAnsiTheme="minorHAnsi" w:cstheme="minorHAnsi"/>
                <w:color w:val="000000" w:themeColor="text1"/>
                <w:sz w:val="22"/>
                <w:szCs w:val="22"/>
              </w:rPr>
              <w:t>.</w:t>
            </w:r>
          </w:p>
          <w:p w14:paraId="0B88A4B7" w14:textId="78D1DEED" w:rsidR="007232E6" w:rsidRPr="004A7553" w:rsidRDefault="007232E6" w:rsidP="008B0E43">
            <w:pPr>
              <w:rPr>
                <w:rFonts w:asciiTheme="minorHAnsi" w:hAnsiTheme="minorHAnsi" w:cstheme="minorHAnsi"/>
                <w:bCs/>
                <w:color w:val="000000"/>
                <w:sz w:val="22"/>
                <w:szCs w:val="22"/>
                <w:lang w:eastAsia="fr-FR"/>
              </w:rPr>
            </w:pPr>
            <w:r w:rsidRPr="004A7553">
              <w:rPr>
                <w:rFonts w:ascii="Calibri" w:hAnsi="Calibri" w:cs="Calibri"/>
                <w:color w:val="000000"/>
                <w:sz w:val="22"/>
                <w:szCs w:val="22"/>
                <w:lang w:eastAsia="fr-FR"/>
              </w:rPr>
              <w:t>The Ministry </w:t>
            </w:r>
            <w:hyperlink r:id="rId10" w:history="1">
              <w:r w:rsidRPr="004A7553">
                <w:rPr>
                  <w:rFonts w:ascii="Calibri" w:hAnsi="Calibri" w:cs="Calibri"/>
                  <w:color w:val="000000"/>
                  <w:sz w:val="22"/>
                  <w:szCs w:val="22"/>
                  <w:lang w:eastAsia="fr-FR"/>
                </w:rPr>
                <w:t xml:space="preserve">of Agriculture </w:t>
              </w:r>
            </w:hyperlink>
            <w:r w:rsidRPr="004A7553">
              <w:rPr>
                <w:rFonts w:ascii="Calibri" w:hAnsi="Calibri" w:cs="Calibri"/>
                <w:color w:val="000000"/>
                <w:sz w:val="22"/>
                <w:szCs w:val="22"/>
                <w:lang w:eastAsia="fr-FR"/>
              </w:rPr>
              <w:t xml:space="preserve">will have the overall execution and technical responsibility for the project, working closely with </w:t>
            </w:r>
            <w:r w:rsidRPr="004A7553">
              <w:rPr>
                <w:rFonts w:asciiTheme="minorHAnsi" w:hAnsiTheme="minorHAnsi" w:cstheme="minorHAnsi"/>
                <w:sz w:val="22"/>
                <w:szCs w:val="22"/>
              </w:rPr>
              <w:t xml:space="preserve">three Ministries in charge of Livestock, Environment and Land Planning. The project will also work with local level institutions including </w:t>
            </w:r>
            <w:r w:rsidRPr="004A7553">
              <w:rPr>
                <w:rFonts w:asciiTheme="minorHAnsi" w:hAnsiTheme="minorHAnsi" w:cstheme="minorHAnsi"/>
                <w:bCs/>
                <w:color w:val="000000"/>
                <w:sz w:val="22"/>
                <w:szCs w:val="22"/>
                <w:lang w:eastAsia="fr-FR"/>
              </w:rPr>
              <w:t>the High Council of Autonomous Communities and Traditional Chiefdoms (HC-CACT), Provincial Action Committees (PACs), Producers’ and agropastoralists’ federations and other NGOs.</w:t>
            </w:r>
          </w:p>
          <w:p w14:paraId="3A8F9E98" w14:textId="40581C45" w:rsidR="007232E6" w:rsidRPr="004A7553" w:rsidRDefault="007232E6" w:rsidP="000B0DD7">
            <w:pPr>
              <w:rPr>
                <w:rFonts w:asciiTheme="minorHAnsi" w:hAnsiTheme="minorHAnsi"/>
                <w:color w:val="000000" w:themeColor="text1"/>
                <w:sz w:val="22"/>
              </w:rPr>
            </w:pPr>
            <w:r w:rsidRPr="004A7553">
              <w:rPr>
                <w:rFonts w:asciiTheme="minorHAnsi" w:hAnsiTheme="minorHAnsi"/>
                <w:sz w:val="22"/>
                <w:szCs w:val="22"/>
              </w:rPr>
              <w:t>FAO will serve</w:t>
            </w:r>
            <w:r w:rsidR="00F536EC" w:rsidRPr="004A7553">
              <w:rPr>
                <w:rFonts w:asciiTheme="minorHAnsi" w:hAnsiTheme="minorHAnsi"/>
                <w:sz w:val="22"/>
                <w:szCs w:val="22"/>
              </w:rPr>
              <w:t xml:space="preserve"> as the GEF agency, providing oversight and t</w:t>
            </w:r>
            <w:r w:rsidR="00F536EC" w:rsidRPr="004A7553">
              <w:rPr>
                <w:rFonts w:ascii="Calibri" w:hAnsi="Calibri" w:cs="Calibri"/>
                <w:color w:val="000000"/>
                <w:sz w:val="22"/>
                <w:szCs w:val="22"/>
                <w:lang w:eastAsia="fr-FR"/>
              </w:rPr>
              <w:t xml:space="preserve">echnical assistance to the execution of the project.  </w:t>
            </w:r>
          </w:p>
        </w:tc>
      </w:tr>
    </w:tbl>
    <w:p w14:paraId="2535BD49" w14:textId="77777777" w:rsidR="00CE75E9" w:rsidRPr="00B47215" w:rsidRDefault="00CE75E9" w:rsidP="00CE75E9">
      <w:pPr>
        <w:pStyle w:val="TOCHeading"/>
        <w:spacing w:before="0" w:after="120" w:line="240" w:lineRule="auto"/>
        <w:rPr>
          <w:rFonts w:asciiTheme="minorHAnsi" w:hAnsiTheme="minorHAnsi"/>
          <w:color w:val="000000" w:themeColor="text1"/>
          <w:sz w:val="22"/>
        </w:rPr>
      </w:pPr>
    </w:p>
    <w:p w14:paraId="62470C23" w14:textId="4F8F016B" w:rsidR="00CC2596" w:rsidRPr="00B47215" w:rsidRDefault="00CC2596" w:rsidP="00EE4E69">
      <w:pPr>
        <w:spacing w:before="0" w:after="0"/>
        <w:jc w:val="left"/>
        <w:rPr>
          <w:rFonts w:asciiTheme="minorHAnsi" w:hAnsiTheme="minorHAnsi" w:cstheme="minorHAnsi"/>
          <w:sz w:val="22"/>
          <w:szCs w:val="22"/>
        </w:rPr>
      </w:pPr>
    </w:p>
    <w:p w14:paraId="39AC2075" w14:textId="77777777" w:rsidR="00E64FAC" w:rsidRPr="003E7AE5" w:rsidRDefault="00E64FAC" w:rsidP="00E64FAC">
      <w:pPr>
        <w:tabs>
          <w:tab w:val="left" w:pos="540"/>
        </w:tabs>
        <w:spacing w:line="276" w:lineRule="auto"/>
        <w:jc w:val="center"/>
        <w:rPr>
          <w:rStyle w:val="Strong"/>
          <w:rFonts w:ascii="Calibri" w:hAnsi="Calibri" w:cs="Calibri"/>
          <w:color w:val="000000" w:themeColor="text1"/>
          <w:sz w:val="22"/>
          <w:szCs w:val="22"/>
        </w:rPr>
      </w:pPr>
      <w:r w:rsidRPr="003E7AE5">
        <w:rPr>
          <w:rStyle w:val="Strong"/>
          <w:rFonts w:ascii="Calibri" w:hAnsi="Calibri" w:cs="Calibri"/>
          <w:color w:val="000000" w:themeColor="text1"/>
          <w:sz w:val="22"/>
          <w:szCs w:val="22"/>
        </w:rPr>
        <w:t>TABLE OF CONTENTS</w:t>
      </w:r>
    </w:p>
    <w:p w14:paraId="6A8C033D" w14:textId="16D8F37A" w:rsidR="00E64FAC" w:rsidRPr="00E64FAC" w:rsidRDefault="00CE75E9" w:rsidP="0053133C">
      <w:pPr>
        <w:pStyle w:val="TOC1"/>
        <w:spacing w:before="0" w:after="60"/>
        <w:rPr>
          <w:rFonts w:asciiTheme="minorHAnsi" w:eastAsiaTheme="minorEastAsia" w:hAnsiTheme="minorHAnsi" w:cstheme="minorHAnsi"/>
          <w:b w:val="0"/>
          <w:sz w:val="22"/>
          <w:szCs w:val="22"/>
          <w:lang w:val="en-US" w:eastAsia="en-US"/>
        </w:rPr>
      </w:pPr>
      <w:r w:rsidRPr="00E64FAC">
        <w:rPr>
          <w:rFonts w:asciiTheme="minorHAnsi" w:eastAsiaTheme="minorHAnsi" w:hAnsiTheme="minorHAnsi" w:cstheme="minorHAnsi"/>
          <w:b w:val="0"/>
          <w:sz w:val="22"/>
          <w:szCs w:val="22"/>
        </w:rPr>
        <w:fldChar w:fldCharType="begin"/>
      </w:r>
      <w:r w:rsidRPr="00E64FAC">
        <w:rPr>
          <w:rFonts w:asciiTheme="minorHAnsi" w:hAnsiTheme="minorHAnsi" w:cstheme="minorHAnsi"/>
          <w:sz w:val="22"/>
          <w:szCs w:val="22"/>
        </w:rPr>
        <w:instrText xml:space="preserve"> TOC \o "1-3" \h \z \u </w:instrText>
      </w:r>
      <w:r w:rsidRPr="00E64FAC">
        <w:rPr>
          <w:rFonts w:asciiTheme="minorHAnsi" w:eastAsiaTheme="minorHAnsi" w:hAnsiTheme="minorHAnsi" w:cstheme="minorHAnsi"/>
          <w:b w:val="0"/>
          <w:sz w:val="22"/>
          <w:szCs w:val="22"/>
        </w:rPr>
        <w:fldChar w:fldCharType="separate"/>
      </w:r>
      <w:hyperlink w:anchor="_Toc32416099" w:history="1">
        <w:r w:rsidR="00E64FAC" w:rsidRPr="00E64FAC">
          <w:rPr>
            <w:rStyle w:val="Hyperlink"/>
            <w:rFonts w:asciiTheme="minorHAnsi" w:hAnsiTheme="minorHAnsi" w:cstheme="minorHAnsi"/>
            <w:sz w:val="22"/>
            <w:szCs w:val="22"/>
          </w:rPr>
          <w:t>SECTION 1 – PROJECT JUSTIFICATION</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_Toc32416099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5</w:t>
        </w:r>
        <w:r w:rsidR="00E64FAC" w:rsidRPr="00E64FAC">
          <w:rPr>
            <w:rFonts w:asciiTheme="minorHAnsi" w:hAnsiTheme="minorHAnsi" w:cstheme="minorHAnsi"/>
            <w:webHidden/>
            <w:sz w:val="22"/>
            <w:szCs w:val="22"/>
          </w:rPr>
          <w:fldChar w:fldCharType="end"/>
        </w:r>
      </w:hyperlink>
    </w:p>
    <w:p w14:paraId="18653CDD" w14:textId="77555ED0" w:rsidR="00E64FAC" w:rsidRPr="00E64FAC" w:rsidRDefault="00034CF8" w:rsidP="0053133C">
      <w:pPr>
        <w:pStyle w:val="TOC3"/>
        <w:rPr>
          <w:rFonts w:eastAsiaTheme="minorEastAsia"/>
          <w:lang w:val="en-US" w:eastAsia="en-US"/>
        </w:rPr>
      </w:pPr>
      <w:hyperlink w:anchor="_Toc32416100" w:history="1">
        <w:r w:rsidR="00E64FAC" w:rsidRPr="00E64FAC">
          <w:rPr>
            <w:rStyle w:val="Hyperlink"/>
          </w:rPr>
          <w:t>1.1</w:t>
        </w:r>
        <w:r w:rsidR="00E64FAC" w:rsidRPr="00E64FAC">
          <w:rPr>
            <w:rFonts w:eastAsiaTheme="minorEastAsia"/>
            <w:lang w:val="en-US" w:eastAsia="en-US"/>
          </w:rPr>
          <w:tab/>
        </w:r>
        <w:r w:rsidR="00E64FAC">
          <w:rPr>
            <w:rFonts w:eastAsiaTheme="minorEastAsia"/>
            <w:lang w:val="en-US" w:eastAsia="en-US"/>
          </w:rPr>
          <w:t xml:space="preserve"> </w:t>
        </w:r>
        <w:r w:rsidR="00E64FAC" w:rsidRPr="00E64FAC">
          <w:rPr>
            <w:rStyle w:val="Hyperlink"/>
          </w:rPr>
          <w:t>PROJECT BACKGROUND</w:t>
        </w:r>
        <w:r w:rsidR="00E64FAC" w:rsidRPr="00E64FAC">
          <w:rPr>
            <w:webHidden/>
          </w:rPr>
          <w:tab/>
        </w:r>
        <w:r w:rsidR="00E64FAC" w:rsidRPr="00E64FAC">
          <w:rPr>
            <w:webHidden/>
          </w:rPr>
          <w:fldChar w:fldCharType="begin"/>
        </w:r>
        <w:r w:rsidR="00E64FAC" w:rsidRPr="00E64FAC">
          <w:rPr>
            <w:webHidden/>
          </w:rPr>
          <w:instrText xml:space="preserve"> PAGEREF _Toc32416100 \h </w:instrText>
        </w:r>
        <w:r w:rsidR="00E64FAC" w:rsidRPr="00E64FAC">
          <w:rPr>
            <w:webHidden/>
          </w:rPr>
        </w:r>
        <w:r w:rsidR="00E64FAC" w:rsidRPr="00E64FAC">
          <w:rPr>
            <w:webHidden/>
          </w:rPr>
          <w:fldChar w:fldCharType="separate"/>
        </w:r>
        <w:r w:rsidR="005A73A1">
          <w:rPr>
            <w:webHidden/>
          </w:rPr>
          <w:t>7</w:t>
        </w:r>
        <w:r w:rsidR="00E64FAC" w:rsidRPr="00E64FAC">
          <w:rPr>
            <w:webHidden/>
          </w:rPr>
          <w:fldChar w:fldCharType="end"/>
        </w:r>
      </w:hyperlink>
    </w:p>
    <w:p w14:paraId="7EDCADDE" w14:textId="62246809" w:rsidR="00E64FAC" w:rsidRPr="00E64FAC" w:rsidRDefault="00034CF8" w:rsidP="0053133C">
      <w:pPr>
        <w:pStyle w:val="TOC3"/>
        <w:rPr>
          <w:rFonts w:eastAsiaTheme="minorEastAsia"/>
          <w:lang w:val="en-US" w:eastAsia="en-US"/>
        </w:rPr>
      </w:pPr>
      <w:hyperlink w:anchor="_Toc32416101" w:history="1">
        <w:r w:rsidR="00E64FAC" w:rsidRPr="00E64FAC">
          <w:rPr>
            <w:rStyle w:val="Hyperlink"/>
            <w:i/>
          </w:rPr>
          <w:t>1.1.1</w:t>
        </w:r>
        <w:r w:rsidR="00E64FAC" w:rsidRPr="00E64FAC">
          <w:rPr>
            <w:rFonts w:eastAsiaTheme="minorEastAsia"/>
            <w:lang w:val="en-US" w:eastAsia="en-US"/>
          </w:rPr>
          <w:tab/>
        </w:r>
        <w:r w:rsidR="00E64FAC" w:rsidRPr="00E64FAC">
          <w:rPr>
            <w:rStyle w:val="Hyperlink"/>
            <w:i/>
          </w:rPr>
          <w:t>National Context</w:t>
        </w:r>
        <w:r w:rsidR="00E64FAC" w:rsidRPr="00E64FAC">
          <w:rPr>
            <w:webHidden/>
          </w:rPr>
          <w:tab/>
        </w:r>
        <w:r w:rsidR="00E64FAC" w:rsidRPr="00E64FAC">
          <w:rPr>
            <w:webHidden/>
          </w:rPr>
          <w:fldChar w:fldCharType="begin"/>
        </w:r>
        <w:r w:rsidR="00E64FAC" w:rsidRPr="00E64FAC">
          <w:rPr>
            <w:webHidden/>
          </w:rPr>
          <w:instrText xml:space="preserve"> PAGEREF _Toc32416101 \h </w:instrText>
        </w:r>
        <w:r w:rsidR="00E64FAC" w:rsidRPr="00E64FAC">
          <w:rPr>
            <w:webHidden/>
          </w:rPr>
        </w:r>
        <w:r w:rsidR="00E64FAC" w:rsidRPr="00E64FAC">
          <w:rPr>
            <w:webHidden/>
          </w:rPr>
          <w:fldChar w:fldCharType="separate"/>
        </w:r>
        <w:r w:rsidR="005A73A1">
          <w:rPr>
            <w:webHidden/>
          </w:rPr>
          <w:t>7</w:t>
        </w:r>
        <w:r w:rsidR="00E64FAC" w:rsidRPr="00E64FAC">
          <w:rPr>
            <w:webHidden/>
          </w:rPr>
          <w:fldChar w:fldCharType="end"/>
        </w:r>
      </w:hyperlink>
    </w:p>
    <w:p w14:paraId="730717B4" w14:textId="1550EE82" w:rsidR="00E64FAC" w:rsidRPr="00E64FAC" w:rsidRDefault="00034CF8" w:rsidP="0053133C">
      <w:pPr>
        <w:pStyle w:val="TOC3"/>
        <w:rPr>
          <w:rFonts w:eastAsiaTheme="minorEastAsia"/>
          <w:lang w:val="en-US" w:eastAsia="en-US"/>
        </w:rPr>
      </w:pPr>
      <w:hyperlink w:anchor="_Toc32416102" w:history="1">
        <w:r w:rsidR="00E64FAC" w:rsidRPr="00E64FAC">
          <w:rPr>
            <w:rStyle w:val="Hyperlink"/>
            <w:i/>
          </w:rPr>
          <w:t>1.1.2</w:t>
        </w:r>
        <w:r w:rsidR="00E64FAC" w:rsidRPr="00E64FAC">
          <w:rPr>
            <w:rFonts w:eastAsiaTheme="minorEastAsia"/>
            <w:lang w:val="en-US" w:eastAsia="en-US"/>
          </w:rPr>
          <w:tab/>
        </w:r>
        <w:r w:rsidR="00E64FAC" w:rsidRPr="00E64FAC">
          <w:rPr>
            <w:rStyle w:val="Hyperlink"/>
            <w:i/>
          </w:rPr>
          <w:t>Policy and Institutional Frameworks</w:t>
        </w:r>
        <w:r w:rsidR="00E64FAC" w:rsidRPr="00E64FAC">
          <w:rPr>
            <w:webHidden/>
          </w:rPr>
          <w:tab/>
        </w:r>
        <w:r w:rsidR="00E64FAC" w:rsidRPr="00E64FAC">
          <w:rPr>
            <w:webHidden/>
          </w:rPr>
          <w:fldChar w:fldCharType="begin"/>
        </w:r>
        <w:r w:rsidR="00E64FAC" w:rsidRPr="00E64FAC">
          <w:rPr>
            <w:webHidden/>
          </w:rPr>
          <w:instrText xml:space="preserve"> PAGEREF _Toc32416102 \h </w:instrText>
        </w:r>
        <w:r w:rsidR="00E64FAC" w:rsidRPr="00E64FAC">
          <w:rPr>
            <w:webHidden/>
          </w:rPr>
        </w:r>
        <w:r w:rsidR="00E64FAC" w:rsidRPr="00E64FAC">
          <w:rPr>
            <w:webHidden/>
          </w:rPr>
          <w:fldChar w:fldCharType="separate"/>
        </w:r>
        <w:r w:rsidR="005A73A1">
          <w:rPr>
            <w:webHidden/>
          </w:rPr>
          <w:t>9</w:t>
        </w:r>
        <w:r w:rsidR="00E64FAC" w:rsidRPr="00E64FAC">
          <w:rPr>
            <w:webHidden/>
          </w:rPr>
          <w:fldChar w:fldCharType="end"/>
        </w:r>
      </w:hyperlink>
    </w:p>
    <w:p w14:paraId="7225508B" w14:textId="49CB0C20" w:rsidR="00E64FAC" w:rsidRPr="00E64FAC" w:rsidRDefault="00034CF8" w:rsidP="0053133C">
      <w:pPr>
        <w:pStyle w:val="TOC3"/>
        <w:rPr>
          <w:rFonts w:eastAsiaTheme="minorEastAsia"/>
          <w:lang w:val="en-US" w:eastAsia="en-US"/>
        </w:rPr>
      </w:pPr>
      <w:hyperlink w:anchor="_Toc32416103" w:history="1">
        <w:r w:rsidR="00E64FAC" w:rsidRPr="00E64FAC">
          <w:rPr>
            <w:rStyle w:val="Hyperlink"/>
            <w:i/>
          </w:rPr>
          <w:t>1.1.3</w:t>
        </w:r>
        <w:r w:rsidR="00E64FAC" w:rsidRPr="00E64FAC">
          <w:rPr>
            <w:rFonts w:eastAsiaTheme="minorEastAsia"/>
            <w:lang w:val="en-US" w:eastAsia="en-US"/>
          </w:rPr>
          <w:tab/>
        </w:r>
        <w:r w:rsidR="00E64FAC" w:rsidRPr="00E64FAC">
          <w:rPr>
            <w:rStyle w:val="Hyperlink"/>
            <w:i/>
          </w:rPr>
          <w:t>Project area</w:t>
        </w:r>
        <w:r w:rsidR="00E64FAC" w:rsidRPr="00E64FAC">
          <w:rPr>
            <w:webHidden/>
          </w:rPr>
          <w:tab/>
        </w:r>
        <w:r w:rsidR="00E64FAC" w:rsidRPr="00E64FAC">
          <w:rPr>
            <w:webHidden/>
          </w:rPr>
          <w:fldChar w:fldCharType="begin"/>
        </w:r>
        <w:r w:rsidR="00E64FAC" w:rsidRPr="00E64FAC">
          <w:rPr>
            <w:webHidden/>
          </w:rPr>
          <w:instrText xml:space="preserve"> PAGEREF _Toc32416103 \h </w:instrText>
        </w:r>
        <w:r w:rsidR="00E64FAC" w:rsidRPr="00E64FAC">
          <w:rPr>
            <w:webHidden/>
          </w:rPr>
        </w:r>
        <w:r w:rsidR="00E64FAC" w:rsidRPr="00E64FAC">
          <w:rPr>
            <w:webHidden/>
          </w:rPr>
          <w:fldChar w:fldCharType="separate"/>
        </w:r>
        <w:r w:rsidR="005A73A1">
          <w:rPr>
            <w:webHidden/>
          </w:rPr>
          <w:t>14</w:t>
        </w:r>
        <w:r w:rsidR="00E64FAC" w:rsidRPr="00E64FAC">
          <w:rPr>
            <w:webHidden/>
          </w:rPr>
          <w:fldChar w:fldCharType="end"/>
        </w:r>
      </w:hyperlink>
    </w:p>
    <w:p w14:paraId="1C8FE3F4" w14:textId="5A5F6EA3" w:rsidR="00E64FAC" w:rsidRPr="00E64FAC" w:rsidRDefault="00034CF8" w:rsidP="0053133C">
      <w:pPr>
        <w:pStyle w:val="TOC3"/>
        <w:rPr>
          <w:rFonts w:eastAsiaTheme="minorEastAsia"/>
          <w:lang w:val="en-US" w:eastAsia="en-US"/>
        </w:rPr>
      </w:pPr>
      <w:hyperlink w:anchor="_Toc32416104" w:history="1">
        <w:r w:rsidR="00E64FAC" w:rsidRPr="00E64FAC">
          <w:rPr>
            <w:rStyle w:val="Hyperlink"/>
          </w:rPr>
          <w:t>1.2</w:t>
        </w:r>
        <w:r w:rsidR="00E64FAC" w:rsidRPr="00E64FAC">
          <w:rPr>
            <w:rFonts w:eastAsiaTheme="minorEastAsia"/>
            <w:lang w:val="en-US" w:eastAsia="en-US"/>
          </w:rPr>
          <w:tab/>
        </w:r>
        <w:r w:rsidR="00E64FAC">
          <w:rPr>
            <w:rFonts w:eastAsiaTheme="minorEastAsia"/>
            <w:lang w:val="en-US" w:eastAsia="en-US"/>
          </w:rPr>
          <w:t xml:space="preserve"> </w:t>
        </w:r>
        <w:r w:rsidR="00E64FAC" w:rsidRPr="00E64FAC">
          <w:rPr>
            <w:rStyle w:val="Hyperlink"/>
          </w:rPr>
          <w:t>CURRENT SITUATION</w:t>
        </w:r>
        <w:r w:rsidR="00E64FAC" w:rsidRPr="00E64FAC">
          <w:rPr>
            <w:webHidden/>
          </w:rPr>
          <w:tab/>
        </w:r>
        <w:r w:rsidR="00E64FAC" w:rsidRPr="00E64FAC">
          <w:rPr>
            <w:webHidden/>
          </w:rPr>
          <w:fldChar w:fldCharType="begin"/>
        </w:r>
        <w:r w:rsidR="00E64FAC" w:rsidRPr="00E64FAC">
          <w:rPr>
            <w:webHidden/>
          </w:rPr>
          <w:instrText xml:space="preserve"> PAGEREF _Toc32416104 \h </w:instrText>
        </w:r>
        <w:r w:rsidR="00E64FAC" w:rsidRPr="00E64FAC">
          <w:rPr>
            <w:webHidden/>
          </w:rPr>
        </w:r>
        <w:r w:rsidR="00E64FAC" w:rsidRPr="00E64FAC">
          <w:rPr>
            <w:webHidden/>
          </w:rPr>
          <w:fldChar w:fldCharType="separate"/>
        </w:r>
        <w:r w:rsidR="005A73A1">
          <w:rPr>
            <w:webHidden/>
          </w:rPr>
          <w:t>20</w:t>
        </w:r>
        <w:r w:rsidR="00E64FAC" w:rsidRPr="00E64FAC">
          <w:rPr>
            <w:webHidden/>
          </w:rPr>
          <w:fldChar w:fldCharType="end"/>
        </w:r>
      </w:hyperlink>
    </w:p>
    <w:p w14:paraId="5728BA11" w14:textId="7ABA3A17" w:rsidR="00E64FAC" w:rsidRPr="00E64FAC" w:rsidRDefault="00034CF8" w:rsidP="0053133C">
      <w:pPr>
        <w:pStyle w:val="TOC3"/>
        <w:rPr>
          <w:rFonts w:eastAsiaTheme="minorEastAsia"/>
          <w:lang w:val="en-US" w:eastAsia="en-US"/>
        </w:rPr>
      </w:pPr>
      <w:hyperlink w:anchor="_Toc32416105" w:history="1">
        <w:r w:rsidR="00E64FAC" w:rsidRPr="00E64FAC">
          <w:rPr>
            <w:rStyle w:val="Hyperlink"/>
            <w:i/>
          </w:rPr>
          <w:t>1.2.1</w:t>
        </w:r>
        <w:r w:rsidR="00E64FAC" w:rsidRPr="00E64FAC">
          <w:rPr>
            <w:rFonts w:eastAsiaTheme="minorEastAsia"/>
            <w:lang w:val="en-US" w:eastAsia="en-US"/>
          </w:rPr>
          <w:tab/>
        </w:r>
        <w:r w:rsidR="00E64FAC" w:rsidRPr="00E64FAC">
          <w:rPr>
            <w:rStyle w:val="Hyperlink"/>
            <w:i/>
          </w:rPr>
          <w:t>Main environmental threats and drivers</w:t>
        </w:r>
        <w:r w:rsidR="00E64FAC" w:rsidRPr="00E64FAC">
          <w:rPr>
            <w:webHidden/>
          </w:rPr>
          <w:tab/>
        </w:r>
        <w:r w:rsidR="00E64FAC" w:rsidRPr="00E64FAC">
          <w:rPr>
            <w:webHidden/>
          </w:rPr>
          <w:fldChar w:fldCharType="begin"/>
        </w:r>
        <w:r w:rsidR="00E64FAC" w:rsidRPr="00E64FAC">
          <w:rPr>
            <w:webHidden/>
          </w:rPr>
          <w:instrText xml:space="preserve"> PAGEREF _Toc32416105 \h </w:instrText>
        </w:r>
        <w:r w:rsidR="00E64FAC" w:rsidRPr="00E64FAC">
          <w:rPr>
            <w:webHidden/>
          </w:rPr>
        </w:r>
        <w:r w:rsidR="00E64FAC" w:rsidRPr="00E64FAC">
          <w:rPr>
            <w:webHidden/>
          </w:rPr>
          <w:fldChar w:fldCharType="separate"/>
        </w:r>
        <w:r w:rsidR="005A73A1">
          <w:rPr>
            <w:webHidden/>
          </w:rPr>
          <w:t>20</w:t>
        </w:r>
        <w:r w:rsidR="00E64FAC" w:rsidRPr="00E64FAC">
          <w:rPr>
            <w:webHidden/>
          </w:rPr>
          <w:fldChar w:fldCharType="end"/>
        </w:r>
      </w:hyperlink>
    </w:p>
    <w:p w14:paraId="50770161" w14:textId="018402F1" w:rsidR="00E64FAC" w:rsidRPr="00E64FAC" w:rsidRDefault="00034CF8" w:rsidP="0053133C">
      <w:pPr>
        <w:pStyle w:val="TOC3"/>
        <w:rPr>
          <w:rFonts w:eastAsiaTheme="minorEastAsia"/>
          <w:lang w:val="en-US" w:eastAsia="en-US"/>
        </w:rPr>
      </w:pPr>
      <w:hyperlink w:anchor="_Toc32416106" w:history="1">
        <w:r w:rsidR="00E64FAC" w:rsidRPr="00E64FAC">
          <w:rPr>
            <w:rStyle w:val="Hyperlink"/>
            <w:i/>
          </w:rPr>
          <w:t>1.2.2</w:t>
        </w:r>
        <w:r w:rsidR="00E64FAC" w:rsidRPr="00E64FAC">
          <w:rPr>
            <w:rFonts w:eastAsiaTheme="minorEastAsia"/>
            <w:lang w:val="en-US" w:eastAsia="en-US"/>
          </w:rPr>
          <w:tab/>
        </w:r>
        <w:r w:rsidR="00E64FAC" w:rsidRPr="00E64FAC">
          <w:rPr>
            <w:rStyle w:val="Hyperlink"/>
            <w:i/>
          </w:rPr>
          <w:t>Baseline initiatives</w:t>
        </w:r>
        <w:r w:rsidR="00E64FAC" w:rsidRPr="00E64FAC">
          <w:rPr>
            <w:webHidden/>
          </w:rPr>
          <w:tab/>
        </w:r>
        <w:r w:rsidR="00E64FAC" w:rsidRPr="00E64FAC">
          <w:rPr>
            <w:webHidden/>
          </w:rPr>
          <w:fldChar w:fldCharType="begin"/>
        </w:r>
        <w:r w:rsidR="00E64FAC" w:rsidRPr="00E64FAC">
          <w:rPr>
            <w:webHidden/>
          </w:rPr>
          <w:instrText xml:space="preserve"> PAGEREF _Toc32416106 \h </w:instrText>
        </w:r>
        <w:r w:rsidR="00E64FAC" w:rsidRPr="00E64FAC">
          <w:rPr>
            <w:webHidden/>
          </w:rPr>
        </w:r>
        <w:r w:rsidR="00E64FAC" w:rsidRPr="00E64FAC">
          <w:rPr>
            <w:webHidden/>
          </w:rPr>
          <w:fldChar w:fldCharType="separate"/>
        </w:r>
        <w:r w:rsidR="005A73A1">
          <w:rPr>
            <w:webHidden/>
          </w:rPr>
          <w:t>21</w:t>
        </w:r>
        <w:r w:rsidR="00E64FAC" w:rsidRPr="00E64FAC">
          <w:rPr>
            <w:webHidden/>
          </w:rPr>
          <w:fldChar w:fldCharType="end"/>
        </w:r>
      </w:hyperlink>
    </w:p>
    <w:p w14:paraId="007CD2F7" w14:textId="5FAFF48D" w:rsidR="00E64FAC" w:rsidRPr="00E64FAC" w:rsidRDefault="00034CF8" w:rsidP="0053133C">
      <w:pPr>
        <w:pStyle w:val="TOC3"/>
        <w:rPr>
          <w:rFonts w:eastAsiaTheme="minorEastAsia"/>
          <w:lang w:val="en-US" w:eastAsia="en-US"/>
        </w:rPr>
      </w:pPr>
      <w:hyperlink w:anchor="_Toc32416107" w:history="1">
        <w:r w:rsidR="00E64FAC" w:rsidRPr="00E64FAC">
          <w:rPr>
            <w:rStyle w:val="Hyperlink"/>
            <w:i/>
          </w:rPr>
          <w:t>1.2.3</w:t>
        </w:r>
        <w:r w:rsidR="00E64FAC" w:rsidRPr="00E64FAC">
          <w:rPr>
            <w:rFonts w:eastAsiaTheme="minorEastAsia"/>
            <w:lang w:val="en-US" w:eastAsia="en-US"/>
          </w:rPr>
          <w:tab/>
        </w:r>
        <w:r w:rsidR="00E64FAC" w:rsidRPr="00E64FAC">
          <w:rPr>
            <w:rStyle w:val="Hyperlink"/>
            <w:i/>
          </w:rPr>
          <w:t>Remaining barriers to tackle</w:t>
        </w:r>
        <w:r w:rsidR="00E64FAC" w:rsidRPr="00E64FAC">
          <w:rPr>
            <w:webHidden/>
          </w:rPr>
          <w:tab/>
        </w:r>
        <w:r w:rsidR="00E64FAC" w:rsidRPr="00E64FAC">
          <w:rPr>
            <w:webHidden/>
          </w:rPr>
          <w:fldChar w:fldCharType="begin"/>
        </w:r>
        <w:r w:rsidR="00E64FAC" w:rsidRPr="00E64FAC">
          <w:rPr>
            <w:webHidden/>
          </w:rPr>
          <w:instrText xml:space="preserve"> PAGEREF _Toc32416107 \h </w:instrText>
        </w:r>
        <w:r w:rsidR="00E64FAC" w:rsidRPr="00E64FAC">
          <w:rPr>
            <w:webHidden/>
          </w:rPr>
        </w:r>
        <w:r w:rsidR="00E64FAC" w:rsidRPr="00E64FAC">
          <w:rPr>
            <w:webHidden/>
          </w:rPr>
          <w:fldChar w:fldCharType="separate"/>
        </w:r>
        <w:r w:rsidR="005A73A1">
          <w:rPr>
            <w:webHidden/>
          </w:rPr>
          <w:t>27</w:t>
        </w:r>
        <w:r w:rsidR="00E64FAC" w:rsidRPr="00E64FAC">
          <w:rPr>
            <w:webHidden/>
          </w:rPr>
          <w:fldChar w:fldCharType="end"/>
        </w:r>
      </w:hyperlink>
    </w:p>
    <w:p w14:paraId="4FB5F059" w14:textId="1678348A" w:rsidR="00E64FAC" w:rsidRPr="00E64FAC" w:rsidRDefault="00034CF8" w:rsidP="0053133C">
      <w:pPr>
        <w:pStyle w:val="TOC3"/>
        <w:rPr>
          <w:rFonts w:eastAsiaTheme="minorEastAsia"/>
          <w:lang w:val="en-US" w:eastAsia="en-US"/>
        </w:rPr>
      </w:pPr>
      <w:hyperlink w:anchor="_Toc32416108" w:history="1">
        <w:r w:rsidR="00E64FAC" w:rsidRPr="00E64FAC">
          <w:rPr>
            <w:rStyle w:val="Hyperlink"/>
          </w:rPr>
          <w:t>1.3</w:t>
        </w:r>
        <w:r w:rsidR="00E64FAC" w:rsidRPr="00E64FAC">
          <w:rPr>
            <w:rFonts w:eastAsiaTheme="minorEastAsia"/>
            <w:lang w:val="en-US" w:eastAsia="en-US"/>
          </w:rPr>
          <w:tab/>
        </w:r>
        <w:r w:rsidR="00E64FAC" w:rsidRPr="00E64FAC">
          <w:rPr>
            <w:rStyle w:val="Hyperlink"/>
          </w:rPr>
          <w:t>THE GEF ALTERNATIVE</w:t>
        </w:r>
        <w:r w:rsidR="00E64FAC" w:rsidRPr="00E64FAC">
          <w:rPr>
            <w:webHidden/>
          </w:rPr>
          <w:tab/>
        </w:r>
        <w:r w:rsidR="00E64FAC" w:rsidRPr="00E64FAC">
          <w:rPr>
            <w:webHidden/>
          </w:rPr>
          <w:fldChar w:fldCharType="begin"/>
        </w:r>
        <w:r w:rsidR="00E64FAC" w:rsidRPr="00E64FAC">
          <w:rPr>
            <w:webHidden/>
          </w:rPr>
          <w:instrText xml:space="preserve"> PAGEREF _Toc32416108 \h </w:instrText>
        </w:r>
        <w:r w:rsidR="00E64FAC" w:rsidRPr="00E64FAC">
          <w:rPr>
            <w:webHidden/>
          </w:rPr>
        </w:r>
        <w:r w:rsidR="00E64FAC" w:rsidRPr="00E64FAC">
          <w:rPr>
            <w:webHidden/>
          </w:rPr>
          <w:fldChar w:fldCharType="separate"/>
        </w:r>
        <w:r w:rsidR="005A73A1">
          <w:rPr>
            <w:webHidden/>
          </w:rPr>
          <w:t>30</w:t>
        </w:r>
        <w:r w:rsidR="00E64FAC" w:rsidRPr="00E64FAC">
          <w:rPr>
            <w:webHidden/>
          </w:rPr>
          <w:fldChar w:fldCharType="end"/>
        </w:r>
      </w:hyperlink>
    </w:p>
    <w:p w14:paraId="11D25D07" w14:textId="19B4403E" w:rsidR="00E64FAC" w:rsidRPr="00E64FAC" w:rsidRDefault="00034CF8" w:rsidP="0053133C">
      <w:pPr>
        <w:pStyle w:val="TOC3"/>
        <w:rPr>
          <w:rFonts w:eastAsiaTheme="minorEastAsia"/>
          <w:lang w:val="en-US" w:eastAsia="en-US"/>
        </w:rPr>
      </w:pPr>
      <w:hyperlink w:anchor="_Toc32416109" w:history="1">
        <w:r w:rsidR="00E64FAC" w:rsidRPr="00E64FAC">
          <w:rPr>
            <w:rStyle w:val="Hyperlink"/>
            <w:i/>
            <w:lang w:val="fr-FR"/>
          </w:rPr>
          <w:t>1.3.1.</w:t>
        </w:r>
        <w:r w:rsidR="00E64FAC" w:rsidRPr="00E64FAC">
          <w:rPr>
            <w:rFonts w:eastAsiaTheme="minorEastAsia"/>
            <w:lang w:val="en-US" w:eastAsia="en-US"/>
          </w:rPr>
          <w:tab/>
        </w:r>
        <w:r w:rsidR="00E64FAC" w:rsidRPr="00E64FAC">
          <w:rPr>
            <w:rStyle w:val="Hyperlink"/>
            <w:i/>
          </w:rPr>
          <w:t xml:space="preserve">The </w:t>
        </w:r>
        <w:r w:rsidR="00E64FAC" w:rsidRPr="00E64FAC">
          <w:rPr>
            <w:rStyle w:val="Hyperlink"/>
            <w:i/>
            <w:lang w:val="fr-FR"/>
          </w:rPr>
          <w:t>Project strategy</w:t>
        </w:r>
        <w:r w:rsidR="00E64FAC" w:rsidRPr="00E64FAC">
          <w:rPr>
            <w:webHidden/>
          </w:rPr>
          <w:tab/>
        </w:r>
        <w:r w:rsidR="00E64FAC" w:rsidRPr="00E64FAC">
          <w:rPr>
            <w:webHidden/>
          </w:rPr>
          <w:fldChar w:fldCharType="begin"/>
        </w:r>
        <w:r w:rsidR="00E64FAC" w:rsidRPr="00E64FAC">
          <w:rPr>
            <w:webHidden/>
          </w:rPr>
          <w:instrText xml:space="preserve"> PAGEREF _Toc32416109 \h </w:instrText>
        </w:r>
        <w:r w:rsidR="00E64FAC" w:rsidRPr="00E64FAC">
          <w:rPr>
            <w:webHidden/>
          </w:rPr>
        </w:r>
        <w:r w:rsidR="00E64FAC" w:rsidRPr="00E64FAC">
          <w:rPr>
            <w:webHidden/>
          </w:rPr>
          <w:fldChar w:fldCharType="separate"/>
        </w:r>
        <w:r w:rsidR="005A73A1">
          <w:rPr>
            <w:webHidden/>
          </w:rPr>
          <w:t>30</w:t>
        </w:r>
        <w:r w:rsidR="00E64FAC" w:rsidRPr="00E64FAC">
          <w:rPr>
            <w:webHidden/>
          </w:rPr>
          <w:fldChar w:fldCharType="end"/>
        </w:r>
      </w:hyperlink>
    </w:p>
    <w:p w14:paraId="4E479A8D" w14:textId="39DFFC84" w:rsidR="00E64FAC" w:rsidRPr="00E64FAC" w:rsidRDefault="00034CF8" w:rsidP="0053133C">
      <w:pPr>
        <w:pStyle w:val="TOC3"/>
        <w:rPr>
          <w:rFonts w:eastAsiaTheme="minorEastAsia"/>
          <w:lang w:val="en-US" w:eastAsia="en-US"/>
        </w:rPr>
      </w:pPr>
      <w:hyperlink w:anchor="_Toc32416110" w:history="1">
        <w:r w:rsidR="00E64FAC" w:rsidRPr="00E64FAC">
          <w:rPr>
            <w:rStyle w:val="Hyperlink"/>
            <w:i/>
            <w:lang w:val="fr-FR"/>
          </w:rPr>
          <w:t>1.3.2.</w:t>
        </w:r>
        <w:r w:rsidR="00E64FAC" w:rsidRPr="00E64FAC">
          <w:rPr>
            <w:rFonts w:eastAsiaTheme="minorEastAsia"/>
            <w:lang w:val="en-US" w:eastAsia="en-US"/>
          </w:rPr>
          <w:tab/>
        </w:r>
        <w:r w:rsidR="00E64FAC" w:rsidRPr="00E64FAC">
          <w:rPr>
            <w:rStyle w:val="Hyperlink"/>
            <w:i/>
          </w:rPr>
          <w:t>Project objectives, outcomes and outputs</w:t>
        </w:r>
        <w:r w:rsidR="00E64FAC" w:rsidRPr="00E64FAC">
          <w:rPr>
            <w:webHidden/>
          </w:rPr>
          <w:tab/>
        </w:r>
        <w:r w:rsidR="00E64FAC" w:rsidRPr="00E64FAC">
          <w:rPr>
            <w:webHidden/>
          </w:rPr>
          <w:fldChar w:fldCharType="begin"/>
        </w:r>
        <w:r w:rsidR="00E64FAC" w:rsidRPr="00E64FAC">
          <w:rPr>
            <w:webHidden/>
          </w:rPr>
          <w:instrText xml:space="preserve"> PAGEREF _Toc32416110 \h </w:instrText>
        </w:r>
        <w:r w:rsidR="00E64FAC" w:rsidRPr="00E64FAC">
          <w:rPr>
            <w:webHidden/>
          </w:rPr>
        </w:r>
        <w:r w:rsidR="00E64FAC" w:rsidRPr="00E64FAC">
          <w:rPr>
            <w:webHidden/>
          </w:rPr>
          <w:fldChar w:fldCharType="separate"/>
        </w:r>
        <w:r w:rsidR="005A73A1">
          <w:rPr>
            <w:webHidden/>
          </w:rPr>
          <w:t>33</w:t>
        </w:r>
        <w:r w:rsidR="00E64FAC" w:rsidRPr="00E64FAC">
          <w:rPr>
            <w:webHidden/>
          </w:rPr>
          <w:fldChar w:fldCharType="end"/>
        </w:r>
      </w:hyperlink>
    </w:p>
    <w:p w14:paraId="2C00F83A" w14:textId="1C8D3C2F" w:rsidR="00E64FAC" w:rsidRPr="00E64FAC" w:rsidRDefault="00034CF8" w:rsidP="0053133C">
      <w:pPr>
        <w:pStyle w:val="TOC3"/>
        <w:rPr>
          <w:rFonts w:eastAsiaTheme="minorEastAsia"/>
          <w:lang w:val="en-US" w:eastAsia="en-US"/>
        </w:rPr>
      </w:pPr>
      <w:hyperlink w:anchor="_Toc32416111" w:history="1">
        <w:r w:rsidR="00E64FAC" w:rsidRPr="00E64FAC">
          <w:rPr>
            <w:rStyle w:val="Hyperlink"/>
            <w:i/>
            <w:lang w:val="fr-FR"/>
          </w:rPr>
          <w:t>1.3.3.</w:t>
        </w:r>
        <w:r w:rsidR="00E64FAC" w:rsidRPr="00E64FAC">
          <w:rPr>
            <w:rFonts w:eastAsiaTheme="minorEastAsia"/>
            <w:lang w:val="en-US" w:eastAsia="en-US"/>
          </w:rPr>
          <w:tab/>
        </w:r>
        <w:r w:rsidR="00E64FAC" w:rsidRPr="00E64FAC">
          <w:rPr>
            <w:rStyle w:val="Hyperlink"/>
            <w:i/>
          </w:rPr>
          <w:t>Adaptation benefits</w:t>
        </w:r>
        <w:r w:rsidR="00E64FAC" w:rsidRPr="00E64FAC">
          <w:rPr>
            <w:webHidden/>
          </w:rPr>
          <w:tab/>
        </w:r>
        <w:r w:rsidR="00E64FAC" w:rsidRPr="00E64FAC">
          <w:rPr>
            <w:webHidden/>
          </w:rPr>
          <w:fldChar w:fldCharType="begin"/>
        </w:r>
        <w:r w:rsidR="00E64FAC" w:rsidRPr="00E64FAC">
          <w:rPr>
            <w:webHidden/>
          </w:rPr>
          <w:instrText xml:space="preserve"> PAGEREF _Toc32416111 \h </w:instrText>
        </w:r>
        <w:r w:rsidR="00E64FAC" w:rsidRPr="00E64FAC">
          <w:rPr>
            <w:webHidden/>
          </w:rPr>
        </w:r>
        <w:r w:rsidR="00E64FAC" w:rsidRPr="00E64FAC">
          <w:rPr>
            <w:webHidden/>
          </w:rPr>
          <w:fldChar w:fldCharType="separate"/>
        </w:r>
        <w:r w:rsidR="005A73A1">
          <w:rPr>
            <w:webHidden/>
          </w:rPr>
          <w:t>46</w:t>
        </w:r>
        <w:r w:rsidR="00E64FAC" w:rsidRPr="00E64FAC">
          <w:rPr>
            <w:webHidden/>
          </w:rPr>
          <w:fldChar w:fldCharType="end"/>
        </w:r>
      </w:hyperlink>
    </w:p>
    <w:p w14:paraId="3C3F9D37" w14:textId="55BD3D5B" w:rsidR="00E64FAC" w:rsidRPr="00E64FAC" w:rsidRDefault="00034CF8" w:rsidP="0053133C">
      <w:pPr>
        <w:pStyle w:val="TOC3"/>
        <w:rPr>
          <w:rFonts w:eastAsiaTheme="minorEastAsia"/>
          <w:lang w:val="en-US" w:eastAsia="en-US"/>
        </w:rPr>
      </w:pPr>
      <w:hyperlink w:anchor="_Toc32416112" w:history="1">
        <w:r w:rsidR="00E64FAC" w:rsidRPr="00E64FAC">
          <w:rPr>
            <w:rStyle w:val="Hyperlink"/>
            <w:i/>
            <w:lang w:val="fr-FR"/>
          </w:rPr>
          <w:t>1.3.4.</w:t>
        </w:r>
        <w:r w:rsidR="00E64FAC" w:rsidRPr="00E64FAC">
          <w:rPr>
            <w:rFonts w:eastAsiaTheme="minorEastAsia"/>
            <w:lang w:val="en-US" w:eastAsia="en-US"/>
          </w:rPr>
          <w:tab/>
        </w:r>
        <w:r w:rsidR="00E64FAC" w:rsidRPr="00E64FAC">
          <w:rPr>
            <w:rStyle w:val="Hyperlink"/>
            <w:i/>
          </w:rPr>
          <w:t>Socio-economic benefits</w:t>
        </w:r>
        <w:r w:rsidR="00E64FAC" w:rsidRPr="00E64FAC">
          <w:rPr>
            <w:webHidden/>
          </w:rPr>
          <w:tab/>
        </w:r>
        <w:r w:rsidR="00E64FAC" w:rsidRPr="00E64FAC">
          <w:rPr>
            <w:webHidden/>
          </w:rPr>
          <w:fldChar w:fldCharType="begin"/>
        </w:r>
        <w:r w:rsidR="00E64FAC" w:rsidRPr="00E64FAC">
          <w:rPr>
            <w:webHidden/>
          </w:rPr>
          <w:instrText xml:space="preserve"> PAGEREF _Toc32416112 \h </w:instrText>
        </w:r>
        <w:r w:rsidR="00E64FAC" w:rsidRPr="00E64FAC">
          <w:rPr>
            <w:webHidden/>
          </w:rPr>
        </w:r>
        <w:r w:rsidR="00E64FAC" w:rsidRPr="00E64FAC">
          <w:rPr>
            <w:webHidden/>
          </w:rPr>
          <w:fldChar w:fldCharType="separate"/>
        </w:r>
        <w:r w:rsidR="005A73A1">
          <w:rPr>
            <w:webHidden/>
          </w:rPr>
          <w:t>47</w:t>
        </w:r>
        <w:r w:rsidR="00E64FAC" w:rsidRPr="00E64FAC">
          <w:rPr>
            <w:webHidden/>
          </w:rPr>
          <w:fldChar w:fldCharType="end"/>
        </w:r>
      </w:hyperlink>
    </w:p>
    <w:p w14:paraId="6F7F2024" w14:textId="6F581D41" w:rsidR="00E64FAC" w:rsidRPr="00E64FAC" w:rsidRDefault="00034CF8" w:rsidP="0053133C">
      <w:pPr>
        <w:pStyle w:val="TOC3"/>
        <w:rPr>
          <w:rFonts w:eastAsiaTheme="minorEastAsia"/>
          <w:lang w:val="en-US" w:eastAsia="en-US"/>
        </w:rPr>
      </w:pPr>
      <w:hyperlink w:anchor="_Toc32416113" w:history="1">
        <w:r w:rsidR="00E64FAC" w:rsidRPr="00E64FAC">
          <w:rPr>
            <w:rStyle w:val="Hyperlink"/>
            <w:lang w:eastAsia="fr-FR"/>
          </w:rPr>
          <w:t>1.4</w:t>
        </w:r>
        <w:r w:rsidR="00E64FAC" w:rsidRPr="00E64FAC">
          <w:rPr>
            <w:rFonts w:eastAsiaTheme="minorEastAsia"/>
            <w:lang w:val="en-US" w:eastAsia="en-US"/>
          </w:rPr>
          <w:tab/>
        </w:r>
        <w:r w:rsidR="00E64FAC" w:rsidRPr="00E64FAC">
          <w:rPr>
            <w:rStyle w:val="Hyperlink"/>
            <w:lang w:eastAsia="fr-FR"/>
          </w:rPr>
          <w:t>STAKEHOLDER CONSULTATION AND COMMITMENT</w:t>
        </w:r>
        <w:r w:rsidR="00E64FAC" w:rsidRPr="00E64FAC">
          <w:rPr>
            <w:webHidden/>
          </w:rPr>
          <w:tab/>
        </w:r>
        <w:r w:rsidR="00E64FAC" w:rsidRPr="00E64FAC">
          <w:rPr>
            <w:webHidden/>
          </w:rPr>
          <w:fldChar w:fldCharType="begin"/>
        </w:r>
        <w:r w:rsidR="00E64FAC" w:rsidRPr="00E64FAC">
          <w:rPr>
            <w:webHidden/>
          </w:rPr>
          <w:instrText xml:space="preserve"> PAGEREF _Toc32416113 \h </w:instrText>
        </w:r>
        <w:r w:rsidR="00E64FAC" w:rsidRPr="00E64FAC">
          <w:rPr>
            <w:webHidden/>
          </w:rPr>
        </w:r>
        <w:r w:rsidR="00E64FAC" w:rsidRPr="00E64FAC">
          <w:rPr>
            <w:webHidden/>
          </w:rPr>
          <w:fldChar w:fldCharType="separate"/>
        </w:r>
        <w:r w:rsidR="005A73A1">
          <w:rPr>
            <w:webHidden/>
          </w:rPr>
          <w:t>48</w:t>
        </w:r>
        <w:r w:rsidR="00E64FAC" w:rsidRPr="00E64FAC">
          <w:rPr>
            <w:webHidden/>
          </w:rPr>
          <w:fldChar w:fldCharType="end"/>
        </w:r>
      </w:hyperlink>
    </w:p>
    <w:p w14:paraId="7B010B1F" w14:textId="6EA75696" w:rsidR="00E64FAC" w:rsidRPr="00E64FAC" w:rsidRDefault="00034CF8" w:rsidP="0053133C">
      <w:pPr>
        <w:pStyle w:val="TOC3"/>
        <w:rPr>
          <w:rFonts w:eastAsiaTheme="minorEastAsia"/>
          <w:lang w:val="en-US" w:eastAsia="en-US"/>
        </w:rPr>
      </w:pPr>
      <w:hyperlink w:anchor="_Toc32416114" w:history="1">
        <w:r w:rsidR="00E64FAC" w:rsidRPr="0053133C">
          <w:rPr>
            <w:rStyle w:val="Hyperlink"/>
            <w:i/>
            <w:iCs/>
          </w:rPr>
          <w:t>1.4.1</w:t>
        </w:r>
        <w:r w:rsidR="00E64FAC" w:rsidRPr="0053133C">
          <w:rPr>
            <w:rFonts w:eastAsiaTheme="minorEastAsia"/>
            <w:lang w:val="en-US" w:eastAsia="en-US"/>
          </w:rPr>
          <w:tab/>
        </w:r>
        <w:r w:rsidR="00E64FAC" w:rsidRPr="0053133C">
          <w:rPr>
            <w:rStyle w:val="Hyperlink"/>
            <w:i/>
            <w:iCs/>
            <w:lang w:eastAsia="fr-FR"/>
          </w:rPr>
          <w:t>Project stakeholders</w:t>
        </w:r>
        <w:r w:rsidR="00E64FAC" w:rsidRPr="00E64FAC">
          <w:rPr>
            <w:webHidden/>
          </w:rPr>
          <w:tab/>
        </w:r>
        <w:r w:rsidR="00E64FAC" w:rsidRPr="00E64FAC">
          <w:rPr>
            <w:webHidden/>
          </w:rPr>
          <w:fldChar w:fldCharType="begin"/>
        </w:r>
        <w:r w:rsidR="00E64FAC" w:rsidRPr="00E64FAC">
          <w:rPr>
            <w:webHidden/>
          </w:rPr>
          <w:instrText xml:space="preserve"> PAGEREF _Toc32416114 \h </w:instrText>
        </w:r>
        <w:r w:rsidR="00E64FAC" w:rsidRPr="00E64FAC">
          <w:rPr>
            <w:webHidden/>
          </w:rPr>
        </w:r>
        <w:r w:rsidR="00E64FAC" w:rsidRPr="00E64FAC">
          <w:rPr>
            <w:webHidden/>
          </w:rPr>
          <w:fldChar w:fldCharType="separate"/>
        </w:r>
        <w:r w:rsidR="005A73A1">
          <w:rPr>
            <w:webHidden/>
          </w:rPr>
          <w:t>48</w:t>
        </w:r>
        <w:r w:rsidR="00E64FAC" w:rsidRPr="00E64FAC">
          <w:rPr>
            <w:webHidden/>
          </w:rPr>
          <w:fldChar w:fldCharType="end"/>
        </w:r>
      </w:hyperlink>
    </w:p>
    <w:p w14:paraId="7214A2D0" w14:textId="4CBA67DE" w:rsidR="00E64FAC" w:rsidRPr="00E64FAC" w:rsidRDefault="00034CF8" w:rsidP="0053133C">
      <w:pPr>
        <w:pStyle w:val="TOC3"/>
        <w:rPr>
          <w:rFonts w:eastAsiaTheme="minorEastAsia"/>
          <w:lang w:val="en-US" w:eastAsia="en-US"/>
        </w:rPr>
      </w:pPr>
      <w:hyperlink w:anchor="_Toc32416115" w:history="1">
        <w:r w:rsidR="00E64FAC" w:rsidRPr="00E64FAC">
          <w:rPr>
            <w:rStyle w:val="Hyperlink"/>
            <w:i/>
            <w:iCs/>
          </w:rPr>
          <w:t>1.4.2</w:t>
        </w:r>
        <w:r w:rsidR="00E64FAC" w:rsidRPr="00E64FAC">
          <w:rPr>
            <w:rFonts w:eastAsiaTheme="minorEastAsia"/>
            <w:lang w:val="en-US" w:eastAsia="en-US"/>
          </w:rPr>
          <w:tab/>
        </w:r>
        <w:r w:rsidR="00E64FAC" w:rsidRPr="00E64FAC">
          <w:rPr>
            <w:rStyle w:val="Hyperlink"/>
            <w:i/>
            <w:iCs/>
            <w:lang w:eastAsia="fr-FR"/>
          </w:rPr>
          <w:t>Grievance mechanism</w:t>
        </w:r>
        <w:r w:rsidR="00E64FAC" w:rsidRPr="00E64FAC">
          <w:rPr>
            <w:webHidden/>
          </w:rPr>
          <w:tab/>
        </w:r>
        <w:r w:rsidR="00E64FAC" w:rsidRPr="00E64FAC">
          <w:rPr>
            <w:webHidden/>
          </w:rPr>
          <w:fldChar w:fldCharType="begin"/>
        </w:r>
        <w:r w:rsidR="00E64FAC" w:rsidRPr="00E64FAC">
          <w:rPr>
            <w:webHidden/>
          </w:rPr>
          <w:instrText xml:space="preserve"> PAGEREF _Toc32416115 \h </w:instrText>
        </w:r>
        <w:r w:rsidR="00E64FAC" w:rsidRPr="00E64FAC">
          <w:rPr>
            <w:webHidden/>
          </w:rPr>
        </w:r>
        <w:r w:rsidR="00E64FAC" w:rsidRPr="00E64FAC">
          <w:rPr>
            <w:webHidden/>
          </w:rPr>
          <w:fldChar w:fldCharType="separate"/>
        </w:r>
        <w:r w:rsidR="005A73A1">
          <w:rPr>
            <w:webHidden/>
          </w:rPr>
          <w:t>49</w:t>
        </w:r>
        <w:r w:rsidR="00E64FAC" w:rsidRPr="00E64FAC">
          <w:rPr>
            <w:webHidden/>
          </w:rPr>
          <w:fldChar w:fldCharType="end"/>
        </w:r>
      </w:hyperlink>
    </w:p>
    <w:p w14:paraId="1CB6FDD3" w14:textId="097AE96C" w:rsidR="00E64FAC" w:rsidRPr="00E64FAC" w:rsidRDefault="00034CF8" w:rsidP="0053133C">
      <w:pPr>
        <w:pStyle w:val="TOC3"/>
        <w:rPr>
          <w:rFonts w:eastAsiaTheme="minorEastAsia"/>
          <w:lang w:val="en-US" w:eastAsia="en-US"/>
        </w:rPr>
      </w:pPr>
      <w:hyperlink w:anchor="_Toc32416116" w:history="1">
        <w:r w:rsidR="00E64FAC" w:rsidRPr="00E64FAC">
          <w:rPr>
            <w:rStyle w:val="Hyperlink"/>
            <w:lang w:eastAsia="fr-FR"/>
          </w:rPr>
          <w:t>1.5</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rPr>
          <w:t>ALIGNMENT AND STRATEGIC FIT</w:t>
        </w:r>
        <w:r w:rsidR="00E64FAC" w:rsidRPr="00E64FAC">
          <w:rPr>
            <w:webHidden/>
          </w:rPr>
          <w:tab/>
        </w:r>
        <w:r w:rsidR="00E64FAC" w:rsidRPr="00E64FAC">
          <w:rPr>
            <w:webHidden/>
          </w:rPr>
          <w:fldChar w:fldCharType="begin"/>
        </w:r>
        <w:r w:rsidR="00E64FAC" w:rsidRPr="00E64FAC">
          <w:rPr>
            <w:webHidden/>
          </w:rPr>
          <w:instrText xml:space="preserve"> PAGEREF _Toc32416116 \h </w:instrText>
        </w:r>
        <w:r w:rsidR="00E64FAC" w:rsidRPr="00E64FAC">
          <w:rPr>
            <w:webHidden/>
          </w:rPr>
        </w:r>
        <w:r w:rsidR="00E64FAC" w:rsidRPr="00E64FAC">
          <w:rPr>
            <w:webHidden/>
          </w:rPr>
          <w:fldChar w:fldCharType="separate"/>
        </w:r>
        <w:r w:rsidR="005A73A1">
          <w:rPr>
            <w:webHidden/>
          </w:rPr>
          <w:t>51</w:t>
        </w:r>
        <w:r w:rsidR="00E64FAC" w:rsidRPr="00E64FAC">
          <w:rPr>
            <w:webHidden/>
          </w:rPr>
          <w:fldChar w:fldCharType="end"/>
        </w:r>
      </w:hyperlink>
    </w:p>
    <w:p w14:paraId="33344FA9" w14:textId="438490A1" w:rsidR="00E64FAC" w:rsidRPr="00E64FAC" w:rsidRDefault="00034CF8" w:rsidP="0053133C">
      <w:pPr>
        <w:pStyle w:val="TOC3"/>
        <w:rPr>
          <w:rFonts w:eastAsiaTheme="minorEastAsia"/>
          <w:lang w:val="en-US" w:eastAsia="en-US"/>
        </w:rPr>
      </w:pPr>
      <w:hyperlink w:anchor="_Toc32416117" w:history="1">
        <w:r w:rsidR="00E64FAC" w:rsidRPr="00E64FAC">
          <w:rPr>
            <w:rStyle w:val="Hyperlink"/>
            <w:lang w:eastAsia="fr-FR"/>
          </w:rPr>
          <w:t>1.6</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COMPARATIVE ADVANTAGES</w:t>
        </w:r>
        <w:r w:rsidR="00E64FAC" w:rsidRPr="00E64FAC">
          <w:rPr>
            <w:webHidden/>
          </w:rPr>
          <w:tab/>
        </w:r>
        <w:r w:rsidR="00E64FAC" w:rsidRPr="00E64FAC">
          <w:rPr>
            <w:webHidden/>
          </w:rPr>
          <w:fldChar w:fldCharType="begin"/>
        </w:r>
        <w:r w:rsidR="00E64FAC" w:rsidRPr="00E64FAC">
          <w:rPr>
            <w:webHidden/>
          </w:rPr>
          <w:instrText xml:space="preserve"> PAGEREF _Toc32416117 \h </w:instrText>
        </w:r>
        <w:r w:rsidR="00E64FAC" w:rsidRPr="00E64FAC">
          <w:rPr>
            <w:webHidden/>
          </w:rPr>
        </w:r>
        <w:r w:rsidR="00E64FAC" w:rsidRPr="00E64FAC">
          <w:rPr>
            <w:webHidden/>
          </w:rPr>
          <w:fldChar w:fldCharType="separate"/>
        </w:r>
        <w:r w:rsidR="005A73A1">
          <w:rPr>
            <w:webHidden/>
          </w:rPr>
          <w:t>52</w:t>
        </w:r>
        <w:r w:rsidR="00E64FAC" w:rsidRPr="00E64FAC">
          <w:rPr>
            <w:webHidden/>
          </w:rPr>
          <w:fldChar w:fldCharType="end"/>
        </w:r>
      </w:hyperlink>
    </w:p>
    <w:p w14:paraId="78E0CF39" w14:textId="430F8C75" w:rsidR="00E64FAC" w:rsidRPr="00E64FAC" w:rsidRDefault="00034CF8" w:rsidP="0053133C">
      <w:pPr>
        <w:pStyle w:val="TOC3"/>
        <w:rPr>
          <w:rFonts w:eastAsiaTheme="minorEastAsia"/>
          <w:lang w:val="en-US" w:eastAsia="en-US"/>
        </w:rPr>
      </w:pPr>
      <w:hyperlink w:anchor="_Toc32416118" w:history="1">
        <w:r w:rsidR="00E64FAC" w:rsidRPr="00E64FAC">
          <w:rPr>
            <w:rStyle w:val="Hyperlink"/>
            <w:lang w:eastAsia="fr-FR"/>
          </w:rPr>
          <w:t>1.7</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KNOWLEDGE MANAGEMENT AND COMMUNICATION</w:t>
        </w:r>
        <w:r w:rsidR="00E64FAC" w:rsidRPr="00E64FAC">
          <w:rPr>
            <w:webHidden/>
          </w:rPr>
          <w:tab/>
        </w:r>
        <w:r w:rsidR="00E64FAC" w:rsidRPr="00E64FAC">
          <w:rPr>
            <w:webHidden/>
          </w:rPr>
          <w:fldChar w:fldCharType="begin"/>
        </w:r>
        <w:r w:rsidR="00E64FAC" w:rsidRPr="00E64FAC">
          <w:rPr>
            <w:webHidden/>
          </w:rPr>
          <w:instrText xml:space="preserve"> PAGEREF _Toc32416118 \h </w:instrText>
        </w:r>
        <w:r w:rsidR="00E64FAC" w:rsidRPr="00E64FAC">
          <w:rPr>
            <w:webHidden/>
          </w:rPr>
        </w:r>
        <w:r w:rsidR="00E64FAC" w:rsidRPr="00E64FAC">
          <w:rPr>
            <w:webHidden/>
          </w:rPr>
          <w:fldChar w:fldCharType="separate"/>
        </w:r>
        <w:r w:rsidR="005A73A1">
          <w:rPr>
            <w:webHidden/>
          </w:rPr>
          <w:t>53</w:t>
        </w:r>
        <w:r w:rsidR="00E64FAC" w:rsidRPr="00E64FAC">
          <w:rPr>
            <w:webHidden/>
          </w:rPr>
          <w:fldChar w:fldCharType="end"/>
        </w:r>
      </w:hyperlink>
    </w:p>
    <w:p w14:paraId="637AACD3" w14:textId="0FDE4983" w:rsidR="00E64FAC" w:rsidRPr="00E64FAC" w:rsidRDefault="00034CF8" w:rsidP="0053133C">
      <w:pPr>
        <w:pStyle w:val="TOC3"/>
        <w:rPr>
          <w:rFonts w:eastAsiaTheme="minorEastAsia"/>
          <w:lang w:val="en-US" w:eastAsia="en-US"/>
        </w:rPr>
      </w:pPr>
      <w:hyperlink w:anchor="_Toc32416119" w:history="1">
        <w:r w:rsidR="00E64FAC" w:rsidRPr="00E64FAC">
          <w:rPr>
            <w:rStyle w:val="Hyperlink"/>
            <w:i/>
            <w:iCs/>
            <w:lang w:eastAsia="fr-FR"/>
          </w:rPr>
          <w:t>1.7.1</w:t>
        </w:r>
        <w:r w:rsidR="00E64FAC" w:rsidRPr="00E64FAC">
          <w:rPr>
            <w:rFonts w:eastAsiaTheme="minorEastAsia"/>
            <w:lang w:val="en-US" w:eastAsia="en-US"/>
          </w:rPr>
          <w:tab/>
        </w:r>
        <w:r w:rsidR="00E64FAC" w:rsidRPr="00E64FAC">
          <w:rPr>
            <w:rStyle w:val="Hyperlink"/>
            <w:i/>
            <w:iCs/>
            <w:lang w:eastAsia="fr-FR"/>
          </w:rPr>
          <w:t>Knowledge sharing</w:t>
        </w:r>
        <w:r w:rsidR="00E64FAC" w:rsidRPr="00E64FAC">
          <w:rPr>
            <w:webHidden/>
          </w:rPr>
          <w:tab/>
        </w:r>
        <w:r w:rsidR="00E64FAC" w:rsidRPr="00E64FAC">
          <w:rPr>
            <w:webHidden/>
          </w:rPr>
          <w:fldChar w:fldCharType="begin"/>
        </w:r>
        <w:r w:rsidR="00E64FAC" w:rsidRPr="00E64FAC">
          <w:rPr>
            <w:webHidden/>
          </w:rPr>
          <w:instrText xml:space="preserve"> PAGEREF _Toc32416119 \h </w:instrText>
        </w:r>
        <w:r w:rsidR="00E64FAC" w:rsidRPr="00E64FAC">
          <w:rPr>
            <w:webHidden/>
          </w:rPr>
        </w:r>
        <w:r w:rsidR="00E64FAC" w:rsidRPr="00E64FAC">
          <w:rPr>
            <w:webHidden/>
          </w:rPr>
          <w:fldChar w:fldCharType="separate"/>
        </w:r>
        <w:r w:rsidR="005A73A1">
          <w:rPr>
            <w:webHidden/>
          </w:rPr>
          <w:t>53</w:t>
        </w:r>
        <w:r w:rsidR="00E64FAC" w:rsidRPr="00E64FAC">
          <w:rPr>
            <w:webHidden/>
          </w:rPr>
          <w:fldChar w:fldCharType="end"/>
        </w:r>
      </w:hyperlink>
    </w:p>
    <w:p w14:paraId="744502E0" w14:textId="4A9C3290" w:rsidR="00E64FAC" w:rsidRPr="00E64FAC" w:rsidRDefault="00034CF8" w:rsidP="0053133C">
      <w:pPr>
        <w:pStyle w:val="TOC3"/>
        <w:rPr>
          <w:rFonts w:eastAsiaTheme="minorEastAsia"/>
          <w:lang w:val="en-US" w:eastAsia="en-US"/>
        </w:rPr>
      </w:pPr>
      <w:hyperlink w:anchor="_Toc32416120" w:history="1">
        <w:r w:rsidR="00E64FAC" w:rsidRPr="00E64FAC">
          <w:rPr>
            <w:rStyle w:val="Hyperlink"/>
            <w:i/>
            <w:iCs/>
            <w:lang w:eastAsia="fr-FR"/>
          </w:rPr>
          <w:t>1.7.2</w:t>
        </w:r>
        <w:r w:rsidR="00E64FAC" w:rsidRPr="00E64FAC">
          <w:rPr>
            <w:rFonts w:eastAsiaTheme="minorEastAsia"/>
            <w:lang w:val="en-US" w:eastAsia="en-US"/>
          </w:rPr>
          <w:tab/>
        </w:r>
        <w:r w:rsidR="00E64FAC" w:rsidRPr="00E64FAC">
          <w:rPr>
            <w:rStyle w:val="Hyperlink"/>
            <w:i/>
            <w:iCs/>
            <w:lang w:eastAsia="fr-FR"/>
          </w:rPr>
          <w:t>Lessons learned</w:t>
        </w:r>
        <w:r w:rsidR="00E64FAC" w:rsidRPr="00E64FAC">
          <w:rPr>
            <w:webHidden/>
          </w:rPr>
          <w:tab/>
        </w:r>
        <w:r w:rsidR="00E64FAC" w:rsidRPr="00E64FAC">
          <w:rPr>
            <w:webHidden/>
          </w:rPr>
          <w:fldChar w:fldCharType="begin"/>
        </w:r>
        <w:r w:rsidR="00E64FAC" w:rsidRPr="00E64FAC">
          <w:rPr>
            <w:webHidden/>
          </w:rPr>
          <w:instrText xml:space="preserve"> PAGEREF _Toc32416120 \h </w:instrText>
        </w:r>
        <w:r w:rsidR="00E64FAC" w:rsidRPr="00E64FAC">
          <w:rPr>
            <w:webHidden/>
          </w:rPr>
        </w:r>
        <w:r w:rsidR="00E64FAC" w:rsidRPr="00E64FAC">
          <w:rPr>
            <w:webHidden/>
          </w:rPr>
          <w:fldChar w:fldCharType="separate"/>
        </w:r>
        <w:r w:rsidR="005A73A1">
          <w:rPr>
            <w:webHidden/>
          </w:rPr>
          <w:t>54</w:t>
        </w:r>
        <w:r w:rsidR="00E64FAC" w:rsidRPr="00E64FAC">
          <w:rPr>
            <w:webHidden/>
          </w:rPr>
          <w:fldChar w:fldCharType="end"/>
        </w:r>
      </w:hyperlink>
    </w:p>
    <w:p w14:paraId="168C3E9E" w14:textId="47DD31AD" w:rsidR="00E64FAC" w:rsidRPr="00E64FAC" w:rsidRDefault="00034CF8" w:rsidP="0053133C">
      <w:pPr>
        <w:pStyle w:val="TOC3"/>
        <w:rPr>
          <w:rFonts w:eastAsiaTheme="minorEastAsia"/>
          <w:lang w:val="en-US" w:eastAsia="en-US"/>
        </w:rPr>
      </w:pPr>
      <w:hyperlink w:anchor="_Toc32416121" w:history="1">
        <w:r w:rsidR="00E64FAC" w:rsidRPr="00E64FAC">
          <w:rPr>
            <w:rStyle w:val="Hyperlink"/>
            <w:i/>
            <w:iCs/>
            <w:lang w:eastAsia="fr-FR"/>
          </w:rPr>
          <w:t>1.7.3</w:t>
        </w:r>
        <w:r w:rsidR="00E64FAC" w:rsidRPr="00E64FAC">
          <w:rPr>
            <w:rFonts w:eastAsiaTheme="minorEastAsia"/>
            <w:lang w:val="en-US" w:eastAsia="en-US"/>
          </w:rPr>
          <w:tab/>
        </w:r>
        <w:r w:rsidR="00E64FAC" w:rsidRPr="00E64FAC">
          <w:rPr>
            <w:rStyle w:val="Hyperlink"/>
            <w:i/>
            <w:iCs/>
            <w:lang w:eastAsia="fr-FR"/>
          </w:rPr>
          <w:t>Communication</w:t>
        </w:r>
        <w:r w:rsidR="00E64FAC" w:rsidRPr="00E64FAC">
          <w:rPr>
            <w:webHidden/>
          </w:rPr>
          <w:tab/>
        </w:r>
        <w:r w:rsidR="00E64FAC" w:rsidRPr="00E64FAC">
          <w:rPr>
            <w:webHidden/>
          </w:rPr>
          <w:fldChar w:fldCharType="begin"/>
        </w:r>
        <w:r w:rsidR="00E64FAC" w:rsidRPr="00E64FAC">
          <w:rPr>
            <w:webHidden/>
          </w:rPr>
          <w:instrText xml:space="preserve"> PAGEREF _Toc32416121 \h </w:instrText>
        </w:r>
        <w:r w:rsidR="00E64FAC" w:rsidRPr="00E64FAC">
          <w:rPr>
            <w:webHidden/>
          </w:rPr>
        </w:r>
        <w:r w:rsidR="00E64FAC" w:rsidRPr="00E64FAC">
          <w:rPr>
            <w:webHidden/>
          </w:rPr>
          <w:fldChar w:fldCharType="separate"/>
        </w:r>
        <w:r w:rsidR="005A73A1">
          <w:rPr>
            <w:webHidden/>
          </w:rPr>
          <w:t>57</w:t>
        </w:r>
        <w:r w:rsidR="00E64FAC" w:rsidRPr="00E64FAC">
          <w:rPr>
            <w:webHidden/>
          </w:rPr>
          <w:fldChar w:fldCharType="end"/>
        </w:r>
      </w:hyperlink>
    </w:p>
    <w:p w14:paraId="1D4AF4F7" w14:textId="7FF2D5B4"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22" w:history="1">
        <w:r w:rsidR="00E64FAC" w:rsidRPr="00E64FAC">
          <w:rPr>
            <w:rStyle w:val="Hyperlink"/>
            <w:rFonts w:asciiTheme="minorHAnsi" w:hAnsiTheme="minorHAnsi" w:cstheme="minorHAnsi"/>
            <w:sz w:val="22"/>
            <w:szCs w:val="22"/>
          </w:rPr>
          <w:t>SECTION 2 – FEASIBILITY</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_Toc32416122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57</w:t>
        </w:r>
        <w:r w:rsidR="00E64FAC" w:rsidRPr="00E64FAC">
          <w:rPr>
            <w:rFonts w:asciiTheme="minorHAnsi" w:hAnsiTheme="minorHAnsi" w:cstheme="minorHAnsi"/>
            <w:webHidden/>
            <w:sz w:val="22"/>
            <w:szCs w:val="22"/>
          </w:rPr>
          <w:fldChar w:fldCharType="end"/>
        </w:r>
      </w:hyperlink>
    </w:p>
    <w:p w14:paraId="5FA458BB" w14:textId="1072206B" w:rsidR="00E64FAC" w:rsidRPr="00E64FAC" w:rsidRDefault="00034CF8" w:rsidP="0053133C">
      <w:pPr>
        <w:pStyle w:val="TOC3"/>
        <w:rPr>
          <w:rFonts w:eastAsiaTheme="minorEastAsia"/>
          <w:lang w:val="en-US" w:eastAsia="en-US"/>
        </w:rPr>
      </w:pPr>
      <w:hyperlink w:anchor="_Toc32416123" w:history="1">
        <w:r w:rsidR="00E64FAC" w:rsidRPr="00E64FAC">
          <w:rPr>
            <w:rStyle w:val="Hyperlink"/>
          </w:rPr>
          <w:t>2.1</w:t>
        </w:r>
        <w:r w:rsidR="0053133C">
          <w:rPr>
            <w:rStyle w:val="Hyperlink"/>
          </w:rPr>
          <w:t xml:space="preserve"> </w:t>
        </w:r>
        <w:r w:rsidR="00E64FAC" w:rsidRPr="00E64FAC">
          <w:rPr>
            <w:rFonts w:eastAsiaTheme="minorEastAsia"/>
            <w:lang w:val="en-US" w:eastAsia="en-US"/>
          </w:rPr>
          <w:tab/>
        </w:r>
        <w:r w:rsidR="00E64FAC" w:rsidRPr="00E64FAC">
          <w:rPr>
            <w:rStyle w:val="Hyperlink"/>
            <w:lang w:eastAsia="fr-FR"/>
          </w:rPr>
          <w:t>IMPLEMENTATION ARRANGEMENTS</w:t>
        </w:r>
        <w:r w:rsidR="00E64FAC" w:rsidRPr="00E64FAC">
          <w:rPr>
            <w:webHidden/>
          </w:rPr>
          <w:tab/>
        </w:r>
        <w:r w:rsidR="00E64FAC" w:rsidRPr="00E64FAC">
          <w:rPr>
            <w:webHidden/>
          </w:rPr>
          <w:fldChar w:fldCharType="begin"/>
        </w:r>
        <w:r w:rsidR="00E64FAC" w:rsidRPr="00E64FAC">
          <w:rPr>
            <w:webHidden/>
          </w:rPr>
          <w:instrText xml:space="preserve"> PAGEREF _Toc32416123 \h </w:instrText>
        </w:r>
        <w:r w:rsidR="00E64FAC" w:rsidRPr="00E64FAC">
          <w:rPr>
            <w:webHidden/>
          </w:rPr>
        </w:r>
        <w:r w:rsidR="00E64FAC" w:rsidRPr="00E64FAC">
          <w:rPr>
            <w:webHidden/>
          </w:rPr>
          <w:fldChar w:fldCharType="separate"/>
        </w:r>
        <w:r w:rsidR="005A73A1">
          <w:rPr>
            <w:webHidden/>
          </w:rPr>
          <w:t>57</w:t>
        </w:r>
        <w:r w:rsidR="00E64FAC" w:rsidRPr="00E64FAC">
          <w:rPr>
            <w:webHidden/>
          </w:rPr>
          <w:fldChar w:fldCharType="end"/>
        </w:r>
      </w:hyperlink>
    </w:p>
    <w:p w14:paraId="3EECF632" w14:textId="455420FE" w:rsidR="00E64FAC" w:rsidRPr="00E64FAC" w:rsidRDefault="00034CF8" w:rsidP="0053133C">
      <w:pPr>
        <w:pStyle w:val="TOC3"/>
        <w:rPr>
          <w:rFonts w:eastAsiaTheme="minorEastAsia"/>
          <w:lang w:val="en-US" w:eastAsia="en-US"/>
        </w:rPr>
      </w:pPr>
      <w:hyperlink w:anchor="_Toc32416124" w:history="1">
        <w:r w:rsidR="00E64FAC" w:rsidRPr="00E64FAC">
          <w:rPr>
            <w:rStyle w:val="Hyperlink"/>
          </w:rPr>
          <w:t>2.2</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eastAsia="fr-FR"/>
          </w:rPr>
          <w:t>FINANCIAL PLANNING AND MANAGEMENT</w:t>
        </w:r>
        <w:r w:rsidR="00E64FAC" w:rsidRPr="00E64FAC">
          <w:rPr>
            <w:webHidden/>
          </w:rPr>
          <w:tab/>
        </w:r>
        <w:r w:rsidR="00E64FAC" w:rsidRPr="00E64FAC">
          <w:rPr>
            <w:webHidden/>
          </w:rPr>
          <w:fldChar w:fldCharType="begin"/>
        </w:r>
        <w:r w:rsidR="00E64FAC" w:rsidRPr="00E64FAC">
          <w:rPr>
            <w:webHidden/>
          </w:rPr>
          <w:instrText xml:space="preserve"> PAGEREF _Toc32416124 \h </w:instrText>
        </w:r>
        <w:r w:rsidR="00E64FAC" w:rsidRPr="00E64FAC">
          <w:rPr>
            <w:webHidden/>
          </w:rPr>
        </w:r>
        <w:r w:rsidR="00E64FAC" w:rsidRPr="00E64FAC">
          <w:rPr>
            <w:webHidden/>
          </w:rPr>
          <w:fldChar w:fldCharType="separate"/>
        </w:r>
        <w:r w:rsidR="005A73A1">
          <w:rPr>
            <w:webHidden/>
          </w:rPr>
          <w:t>62</w:t>
        </w:r>
        <w:r w:rsidR="00E64FAC" w:rsidRPr="00E64FAC">
          <w:rPr>
            <w:webHidden/>
          </w:rPr>
          <w:fldChar w:fldCharType="end"/>
        </w:r>
      </w:hyperlink>
    </w:p>
    <w:p w14:paraId="23ADA419" w14:textId="771B9F24" w:rsidR="00E64FAC" w:rsidRPr="00E64FAC" w:rsidRDefault="00034CF8" w:rsidP="0053133C">
      <w:pPr>
        <w:pStyle w:val="TOC3"/>
        <w:rPr>
          <w:rFonts w:eastAsiaTheme="minorEastAsia"/>
          <w:lang w:val="en-US" w:eastAsia="en-US"/>
        </w:rPr>
      </w:pPr>
      <w:hyperlink w:anchor="_Toc32416125" w:history="1">
        <w:r w:rsidR="00E64FAC" w:rsidRPr="00E64FAC">
          <w:rPr>
            <w:rStyle w:val="Hyperlink"/>
            <w:lang w:val="fr-FR"/>
          </w:rPr>
          <w:t>2.3</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val="fr-FR"/>
          </w:rPr>
          <w:t>RISK MANAGEMENT</w:t>
        </w:r>
        <w:r w:rsidR="00E64FAC" w:rsidRPr="00E64FAC">
          <w:rPr>
            <w:webHidden/>
          </w:rPr>
          <w:tab/>
        </w:r>
        <w:r w:rsidR="00E64FAC" w:rsidRPr="00E64FAC">
          <w:rPr>
            <w:webHidden/>
          </w:rPr>
          <w:fldChar w:fldCharType="begin"/>
        </w:r>
        <w:r w:rsidR="00E64FAC" w:rsidRPr="00E64FAC">
          <w:rPr>
            <w:webHidden/>
          </w:rPr>
          <w:instrText xml:space="preserve"> PAGEREF _Toc32416125 \h </w:instrText>
        </w:r>
        <w:r w:rsidR="00E64FAC" w:rsidRPr="00E64FAC">
          <w:rPr>
            <w:webHidden/>
          </w:rPr>
        </w:r>
        <w:r w:rsidR="00E64FAC" w:rsidRPr="00E64FAC">
          <w:rPr>
            <w:webHidden/>
          </w:rPr>
          <w:fldChar w:fldCharType="separate"/>
        </w:r>
        <w:r w:rsidR="005A73A1">
          <w:rPr>
            <w:webHidden/>
          </w:rPr>
          <w:t>63</w:t>
        </w:r>
        <w:r w:rsidR="00E64FAC" w:rsidRPr="00E64FAC">
          <w:rPr>
            <w:webHidden/>
          </w:rPr>
          <w:fldChar w:fldCharType="end"/>
        </w:r>
      </w:hyperlink>
    </w:p>
    <w:p w14:paraId="3956B129" w14:textId="36A33ACC" w:rsidR="00E64FAC" w:rsidRPr="00E64FAC" w:rsidRDefault="00034CF8" w:rsidP="0053133C">
      <w:pPr>
        <w:pStyle w:val="TOC3"/>
        <w:rPr>
          <w:rFonts w:eastAsiaTheme="minorEastAsia"/>
          <w:lang w:val="en-US" w:eastAsia="en-US"/>
        </w:rPr>
      </w:pPr>
      <w:hyperlink w:anchor="_Toc32416128" w:history="1">
        <w:r w:rsidR="00E64FAC" w:rsidRPr="00E64FAC">
          <w:rPr>
            <w:rStyle w:val="Hyperlink"/>
            <w:lang w:val="en-US"/>
          </w:rPr>
          <w:t>2.4</w:t>
        </w:r>
        <w:r w:rsidR="00E64FAC" w:rsidRPr="00E64FAC">
          <w:rPr>
            <w:rFonts w:eastAsiaTheme="minorEastAsia"/>
            <w:lang w:val="en-US" w:eastAsia="en-US"/>
          </w:rPr>
          <w:tab/>
        </w:r>
        <w:r w:rsidR="0053133C">
          <w:rPr>
            <w:rFonts w:eastAsiaTheme="minorEastAsia"/>
            <w:lang w:val="en-US" w:eastAsia="en-US"/>
          </w:rPr>
          <w:t xml:space="preserve"> </w:t>
        </w:r>
        <w:r w:rsidR="00E64FAC" w:rsidRPr="00E64FAC">
          <w:rPr>
            <w:rStyle w:val="Hyperlink"/>
            <w:lang w:val="en-US"/>
          </w:rPr>
          <w:t>MONITORING &amp; EVALUATION AND REPORTING</w:t>
        </w:r>
        <w:r w:rsidR="00E64FAC" w:rsidRPr="00E64FAC">
          <w:rPr>
            <w:webHidden/>
          </w:rPr>
          <w:tab/>
        </w:r>
        <w:r w:rsidR="00E64FAC" w:rsidRPr="00E64FAC">
          <w:rPr>
            <w:webHidden/>
          </w:rPr>
          <w:fldChar w:fldCharType="begin"/>
        </w:r>
        <w:r w:rsidR="00E64FAC" w:rsidRPr="00E64FAC">
          <w:rPr>
            <w:webHidden/>
          </w:rPr>
          <w:instrText xml:space="preserve"> PAGEREF _Toc32416128 \h </w:instrText>
        </w:r>
        <w:r w:rsidR="00E64FAC" w:rsidRPr="00E64FAC">
          <w:rPr>
            <w:webHidden/>
          </w:rPr>
        </w:r>
        <w:r w:rsidR="00E64FAC" w:rsidRPr="00E64FAC">
          <w:rPr>
            <w:webHidden/>
          </w:rPr>
          <w:fldChar w:fldCharType="separate"/>
        </w:r>
        <w:r w:rsidR="005A73A1">
          <w:rPr>
            <w:webHidden/>
          </w:rPr>
          <w:t>64</w:t>
        </w:r>
        <w:r w:rsidR="00E64FAC" w:rsidRPr="00E64FAC">
          <w:rPr>
            <w:webHidden/>
          </w:rPr>
          <w:fldChar w:fldCharType="end"/>
        </w:r>
      </w:hyperlink>
    </w:p>
    <w:p w14:paraId="4DD73B66" w14:textId="1841370F" w:rsidR="00E64FAC" w:rsidRPr="00E64FAC" w:rsidRDefault="00034CF8" w:rsidP="0053133C">
      <w:pPr>
        <w:pStyle w:val="TOC3"/>
        <w:rPr>
          <w:rFonts w:eastAsiaTheme="minorEastAsia"/>
          <w:lang w:val="en-US" w:eastAsia="en-US"/>
        </w:rPr>
      </w:pPr>
      <w:hyperlink w:anchor="_Toc32416129" w:history="1">
        <w:r w:rsidR="00E64FAC" w:rsidRPr="00E64FAC">
          <w:rPr>
            <w:rStyle w:val="Hyperlink"/>
            <w:i/>
          </w:rPr>
          <w:t>2.4.1</w:t>
        </w:r>
        <w:r w:rsidR="00E64FAC" w:rsidRPr="00E64FAC">
          <w:rPr>
            <w:rFonts w:eastAsiaTheme="minorEastAsia"/>
            <w:lang w:val="en-US" w:eastAsia="en-US"/>
          </w:rPr>
          <w:tab/>
        </w:r>
        <w:r w:rsidR="00E64FAC" w:rsidRPr="00E64FAC">
          <w:rPr>
            <w:rStyle w:val="Hyperlink"/>
            <w:i/>
          </w:rPr>
          <w:t>Monitoring mechanism</w:t>
        </w:r>
        <w:r w:rsidR="00E64FAC" w:rsidRPr="00E64FAC">
          <w:rPr>
            <w:webHidden/>
          </w:rPr>
          <w:tab/>
        </w:r>
        <w:r w:rsidR="00E64FAC" w:rsidRPr="00E64FAC">
          <w:rPr>
            <w:webHidden/>
          </w:rPr>
          <w:fldChar w:fldCharType="begin"/>
        </w:r>
        <w:r w:rsidR="00E64FAC" w:rsidRPr="00E64FAC">
          <w:rPr>
            <w:webHidden/>
          </w:rPr>
          <w:instrText xml:space="preserve"> PAGEREF _Toc32416129 \h </w:instrText>
        </w:r>
        <w:r w:rsidR="00E64FAC" w:rsidRPr="00E64FAC">
          <w:rPr>
            <w:webHidden/>
          </w:rPr>
        </w:r>
        <w:r w:rsidR="00E64FAC" w:rsidRPr="00E64FAC">
          <w:rPr>
            <w:webHidden/>
          </w:rPr>
          <w:fldChar w:fldCharType="separate"/>
        </w:r>
        <w:r w:rsidR="005A73A1">
          <w:rPr>
            <w:webHidden/>
          </w:rPr>
          <w:t>64</w:t>
        </w:r>
        <w:r w:rsidR="00E64FAC" w:rsidRPr="00E64FAC">
          <w:rPr>
            <w:webHidden/>
          </w:rPr>
          <w:fldChar w:fldCharType="end"/>
        </w:r>
      </w:hyperlink>
    </w:p>
    <w:p w14:paraId="550E9929" w14:textId="6181ACF5" w:rsidR="00E64FAC" w:rsidRPr="00E64FAC" w:rsidRDefault="00034CF8" w:rsidP="0053133C">
      <w:pPr>
        <w:pStyle w:val="TOC3"/>
        <w:rPr>
          <w:rFonts w:eastAsiaTheme="minorEastAsia"/>
          <w:lang w:val="en-US" w:eastAsia="en-US"/>
        </w:rPr>
      </w:pPr>
      <w:hyperlink w:anchor="_Toc32416130" w:history="1">
        <w:r w:rsidR="00E64FAC" w:rsidRPr="00E64FAC">
          <w:rPr>
            <w:rStyle w:val="Hyperlink"/>
            <w:i/>
          </w:rPr>
          <w:t>2.4.2</w:t>
        </w:r>
        <w:r w:rsidR="00E64FAC" w:rsidRPr="00E64FAC">
          <w:rPr>
            <w:rFonts w:eastAsiaTheme="minorEastAsia"/>
            <w:lang w:val="en-US" w:eastAsia="en-US"/>
          </w:rPr>
          <w:tab/>
        </w:r>
        <w:r w:rsidR="00E64FAC" w:rsidRPr="00E64FAC">
          <w:rPr>
            <w:rStyle w:val="Hyperlink"/>
            <w:i/>
          </w:rPr>
          <w:t>Reporting</w:t>
        </w:r>
        <w:r w:rsidR="00E64FAC" w:rsidRPr="00E64FAC">
          <w:rPr>
            <w:webHidden/>
          </w:rPr>
          <w:tab/>
        </w:r>
        <w:r w:rsidR="00E64FAC" w:rsidRPr="00E64FAC">
          <w:rPr>
            <w:webHidden/>
          </w:rPr>
          <w:fldChar w:fldCharType="begin"/>
        </w:r>
        <w:r w:rsidR="00E64FAC" w:rsidRPr="00E64FAC">
          <w:rPr>
            <w:webHidden/>
          </w:rPr>
          <w:instrText xml:space="preserve"> PAGEREF _Toc32416130 \h </w:instrText>
        </w:r>
        <w:r w:rsidR="00E64FAC" w:rsidRPr="00E64FAC">
          <w:rPr>
            <w:webHidden/>
          </w:rPr>
        </w:r>
        <w:r w:rsidR="00E64FAC" w:rsidRPr="00E64FAC">
          <w:rPr>
            <w:webHidden/>
          </w:rPr>
          <w:fldChar w:fldCharType="separate"/>
        </w:r>
        <w:r w:rsidR="005A73A1">
          <w:rPr>
            <w:webHidden/>
          </w:rPr>
          <w:t>65</w:t>
        </w:r>
        <w:r w:rsidR="00E64FAC" w:rsidRPr="00E64FAC">
          <w:rPr>
            <w:webHidden/>
          </w:rPr>
          <w:fldChar w:fldCharType="end"/>
        </w:r>
      </w:hyperlink>
    </w:p>
    <w:p w14:paraId="2C16A352" w14:textId="79236C11" w:rsidR="00E64FAC" w:rsidRPr="00E64FAC" w:rsidRDefault="00034CF8" w:rsidP="0053133C">
      <w:pPr>
        <w:pStyle w:val="TOC3"/>
        <w:rPr>
          <w:rFonts w:eastAsiaTheme="minorEastAsia"/>
          <w:lang w:val="en-US" w:eastAsia="en-US"/>
        </w:rPr>
      </w:pPr>
      <w:hyperlink w:anchor="_Toc32416131" w:history="1">
        <w:r w:rsidR="00E64FAC" w:rsidRPr="00E64FAC">
          <w:rPr>
            <w:rStyle w:val="Hyperlink"/>
          </w:rPr>
          <w:t>2.5</w:t>
        </w:r>
        <w:r w:rsidR="0053133C">
          <w:rPr>
            <w:rStyle w:val="Hyperlink"/>
          </w:rPr>
          <w:t xml:space="preserve"> </w:t>
        </w:r>
        <w:r w:rsidR="00E64FAC" w:rsidRPr="00E64FAC">
          <w:rPr>
            <w:rFonts w:eastAsiaTheme="minorEastAsia"/>
            <w:lang w:val="en-US" w:eastAsia="en-US"/>
          </w:rPr>
          <w:tab/>
        </w:r>
        <w:r w:rsidR="00E64FAC" w:rsidRPr="00E64FAC">
          <w:rPr>
            <w:rStyle w:val="Hyperlink"/>
            <w:lang w:eastAsia="fr-FR"/>
          </w:rPr>
          <w:t>EVALUATION PROVISIONS</w:t>
        </w:r>
        <w:r w:rsidR="00E64FAC" w:rsidRPr="00E64FAC">
          <w:rPr>
            <w:webHidden/>
          </w:rPr>
          <w:tab/>
        </w:r>
        <w:r w:rsidR="00E64FAC" w:rsidRPr="00E64FAC">
          <w:rPr>
            <w:webHidden/>
          </w:rPr>
          <w:fldChar w:fldCharType="begin"/>
        </w:r>
        <w:r w:rsidR="00E64FAC" w:rsidRPr="00E64FAC">
          <w:rPr>
            <w:webHidden/>
          </w:rPr>
          <w:instrText xml:space="preserve"> PAGEREF _Toc32416131 \h </w:instrText>
        </w:r>
        <w:r w:rsidR="00E64FAC" w:rsidRPr="00E64FAC">
          <w:rPr>
            <w:webHidden/>
          </w:rPr>
        </w:r>
        <w:r w:rsidR="00E64FAC" w:rsidRPr="00E64FAC">
          <w:rPr>
            <w:webHidden/>
          </w:rPr>
          <w:fldChar w:fldCharType="separate"/>
        </w:r>
        <w:r w:rsidR="005A73A1">
          <w:rPr>
            <w:webHidden/>
          </w:rPr>
          <w:t>66</w:t>
        </w:r>
        <w:r w:rsidR="00E64FAC" w:rsidRPr="00E64FAC">
          <w:rPr>
            <w:webHidden/>
          </w:rPr>
          <w:fldChar w:fldCharType="end"/>
        </w:r>
      </w:hyperlink>
    </w:p>
    <w:p w14:paraId="7B844A11" w14:textId="1254EE2F" w:rsidR="00E64FAC" w:rsidRPr="00E64FAC" w:rsidRDefault="00034CF8" w:rsidP="0053133C">
      <w:pPr>
        <w:pStyle w:val="TOC3"/>
        <w:rPr>
          <w:rFonts w:eastAsiaTheme="minorEastAsia"/>
          <w:lang w:val="en-US" w:eastAsia="en-US"/>
        </w:rPr>
      </w:pPr>
      <w:hyperlink w:anchor="_Toc32416132" w:history="1">
        <w:r w:rsidR="00E64FAC" w:rsidRPr="00E64FAC">
          <w:rPr>
            <w:rStyle w:val="Hyperlink"/>
            <w:lang w:val="fr-FR"/>
          </w:rPr>
          <w:t>2.6</w:t>
        </w:r>
        <w:r w:rsidR="0053133C">
          <w:rPr>
            <w:rStyle w:val="Hyperlink"/>
            <w:lang w:val="fr-FR"/>
          </w:rPr>
          <w:t xml:space="preserve"> </w:t>
        </w:r>
        <w:r w:rsidR="00E64FAC" w:rsidRPr="00E64FAC">
          <w:rPr>
            <w:rFonts w:eastAsiaTheme="minorEastAsia"/>
            <w:lang w:val="en-US" w:eastAsia="en-US"/>
          </w:rPr>
          <w:tab/>
        </w:r>
        <w:r w:rsidR="00E64FAC" w:rsidRPr="00E64FAC">
          <w:rPr>
            <w:rStyle w:val="Hyperlink"/>
            <w:lang w:val="fr-FR"/>
          </w:rPr>
          <w:t>INFORMATION TECHNOLOGY</w:t>
        </w:r>
        <w:r w:rsidR="00E64FAC" w:rsidRPr="00E64FAC">
          <w:rPr>
            <w:webHidden/>
          </w:rPr>
          <w:tab/>
        </w:r>
        <w:r w:rsidR="00E64FAC" w:rsidRPr="00E64FAC">
          <w:rPr>
            <w:webHidden/>
          </w:rPr>
          <w:fldChar w:fldCharType="begin"/>
        </w:r>
        <w:r w:rsidR="00E64FAC" w:rsidRPr="00E64FAC">
          <w:rPr>
            <w:webHidden/>
          </w:rPr>
          <w:instrText xml:space="preserve"> PAGEREF _Toc32416132 \h </w:instrText>
        </w:r>
        <w:r w:rsidR="00E64FAC" w:rsidRPr="00E64FAC">
          <w:rPr>
            <w:webHidden/>
          </w:rPr>
        </w:r>
        <w:r w:rsidR="00E64FAC" w:rsidRPr="00E64FAC">
          <w:rPr>
            <w:webHidden/>
          </w:rPr>
          <w:fldChar w:fldCharType="separate"/>
        </w:r>
        <w:r w:rsidR="005A73A1">
          <w:rPr>
            <w:webHidden/>
          </w:rPr>
          <w:t>67</w:t>
        </w:r>
        <w:r w:rsidR="00E64FAC" w:rsidRPr="00E64FAC">
          <w:rPr>
            <w:webHidden/>
          </w:rPr>
          <w:fldChar w:fldCharType="end"/>
        </w:r>
      </w:hyperlink>
    </w:p>
    <w:p w14:paraId="1D1A60BE" w14:textId="0A2EB3AA"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33" w:history="1">
        <w:r w:rsidR="00E64FAC" w:rsidRPr="00E64FAC">
          <w:rPr>
            <w:rStyle w:val="Hyperlink"/>
            <w:rFonts w:asciiTheme="minorHAnsi" w:hAnsiTheme="minorHAnsi" w:cstheme="minorHAnsi"/>
            <w:sz w:val="22"/>
            <w:szCs w:val="22"/>
          </w:rPr>
          <w:t xml:space="preserve">SECTION 3 – </w:t>
        </w:r>
        <w:r w:rsidR="00E64FAC" w:rsidRPr="00E64FAC">
          <w:rPr>
            <w:rStyle w:val="Hyperlink"/>
            <w:rFonts w:asciiTheme="minorHAnsi" w:hAnsiTheme="minorHAnsi" w:cstheme="minorHAnsi"/>
            <w:sz w:val="22"/>
            <w:szCs w:val="22"/>
            <w:lang w:val="fr-FR"/>
          </w:rPr>
          <w:t>SUSTAINABILITY</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_Toc32416133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68</w:t>
        </w:r>
        <w:r w:rsidR="00E64FAC" w:rsidRPr="00E64FAC">
          <w:rPr>
            <w:rFonts w:asciiTheme="minorHAnsi" w:hAnsiTheme="minorHAnsi" w:cstheme="minorHAnsi"/>
            <w:webHidden/>
            <w:sz w:val="22"/>
            <w:szCs w:val="22"/>
          </w:rPr>
          <w:fldChar w:fldCharType="end"/>
        </w:r>
      </w:hyperlink>
    </w:p>
    <w:p w14:paraId="17FE2886" w14:textId="2A313F6D" w:rsidR="00E64FAC" w:rsidRPr="00E64FAC" w:rsidRDefault="00034CF8" w:rsidP="0053133C">
      <w:pPr>
        <w:pStyle w:val="TOC3"/>
        <w:rPr>
          <w:rFonts w:eastAsiaTheme="minorEastAsia"/>
          <w:lang w:val="en-US" w:eastAsia="en-US"/>
        </w:rPr>
      </w:pPr>
      <w:hyperlink w:anchor="_Toc32416135" w:history="1">
        <w:r w:rsidR="00E64FAC" w:rsidRPr="00E64FAC">
          <w:rPr>
            <w:rStyle w:val="Hyperlink"/>
            <w:lang w:val="fr-FR"/>
          </w:rPr>
          <w:t>3.1</w:t>
        </w:r>
        <w:r w:rsidR="00E64FAC" w:rsidRPr="00E64FAC">
          <w:rPr>
            <w:rFonts w:eastAsiaTheme="minorEastAsia"/>
            <w:lang w:val="en-US" w:eastAsia="en-US"/>
          </w:rPr>
          <w:tab/>
        </w:r>
        <w:r w:rsidR="00E64FAC" w:rsidRPr="00E64FAC">
          <w:rPr>
            <w:rStyle w:val="Hyperlink"/>
            <w:lang w:eastAsia="fr-FR"/>
          </w:rPr>
          <w:t>CAPACITY BUILDING</w:t>
        </w:r>
        <w:r w:rsidR="00E64FAC" w:rsidRPr="00E64FAC">
          <w:rPr>
            <w:webHidden/>
          </w:rPr>
          <w:tab/>
        </w:r>
        <w:r w:rsidR="00E64FAC" w:rsidRPr="00E64FAC">
          <w:rPr>
            <w:webHidden/>
          </w:rPr>
          <w:fldChar w:fldCharType="begin"/>
        </w:r>
        <w:r w:rsidR="00E64FAC" w:rsidRPr="00E64FAC">
          <w:rPr>
            <w:webHidden/>
          </w:rPr>
          <w:instrText xml:space="preserve"> PAGEREF _Toc32416135 \h </w:instrText>
        </w:r>
        <w:r w:rsidR="00E64FAC" w:rsidRPr="00E64FAC">
          <w:rPr>
            <w:webHidden/>
          </w:rPr>
        </w:r>
        <w:r w:rsidR="00E64FAC" w:rsidRPr="00E64FAC">
          <w:rPr>
            <w:webHidden/>
          </w:rPr>
          <w:fldChar w:fldCharType="separate"/>
        </w:r>
        <w:r w:rsidR="005A73A1">
          <w:rPr>
            <w:webHidden/>
          </w:rPr>
          <w:t>68</w:t>
        </w:r>
        <w:r w:rsidR="00E64FAC" w:rsidRPr="00E64FAC">
          <w:rPr>
            <w:webHidden/>
          </w:rPr>
          <w:fldChar w:fldCharType="end"/>
        </w:r>
      </w:hyperlink>
    </w:p>
    <w:p w14:paraId="7DDB86A8" w14:textId="4310B033" w:rsidR="0053133C" w:rsidRPr="0053133C" w:rsidRDefault="0053133C" w:rsidP="0053133C">
      <w:pPr>
        <w:pStyle w:val="TOC3"/>
        <w:rPr>
          <w:rStyle w:val="Hyperlink"/>
          <w:u w:val="none"/>
        </w:rPr>
      </w:pPr>
      <w:r w:rsidRPr="0053133C">
        <w:rPr>
          <w:rStyle w:val="Hyperlink"/>
          <w:color w:val="auto"/>
          <w:u w:val="none"/>
        </w:rPr>
        <w:t>3.2</w:t>
      </w:r>
      <w:r w:rsidRPr="0053133C">
        <w:rPr>
          <w:rStyle w:val="Hyperlink"/>
          <w:color w:val="auto"/>
          <w:u w:val="none"/>
        </w:rPr>
        <w:tab/>
        <w:t>FINANCIAL AND ECONOMIC SUSTAINABILITY</w:t>
      </w:r>
      <w:r w:rsidRPr="0053133C">
        <w:rPr>
          <w:webHidden/>
        </w:rPr>
        <w:tab/>
      </w:r>
      <w:r w:rsidRPr="0053133C">
        <w:rPr>
          <w:webHidden/>
        </w:rPr>
        <w:fldChar w:fldCharType="begin"/>
      </w:r>
      <w:r w:rsidRPr="0053133C">
        <w:rPr>
          <w:webHidden/>
        </w:rPr>
        <w:instrText xml:space="preserve"> PAGEREF _Toc32416135 \h </w:instrText>
      </w:r>
      <w:r w:rsidRPr="0053133C">
        <w:rPr>
          <w:webHidden/>
        </w:rPr>
      </w:r>
      <w:r w:rsidRPr="0053133C">
        <w:rPr>
          <w:webHidden/>
        </w:rPr>
        <w:fldChar w:fldCharType="separate"/>
      </w:r>
      <w:r w:rsidR="005A73A1">
        <w:rPr>
          <w:webHidden/>
        </w:rPr>
        <w:t>68</w:t>
      </w:r>
      <w:r w:rsidRPr="0053133C">
        <w:rPr>
          <w:webHidden/>
        </w:rPr>
        <w:fldChar w:fldCharType="end"/>
      </w:r>
    </w:p>
    <w:p w14:paraId="0C656BCF" w14:textId="489DE30D" w:rsidR="00E64FAC" w:rsidRPr="00E64FAC" w:rsidRDefault="00034CF8" w:rsidP="0053133C">
      <w:pPr>
        <w:pStyle w:val="TOC3"/>
        <w:rPr>
          <w:rFonts w:eastAsiaTheme="minorEastAsia"/>
          <w:lang w:val="en-US" w:eastAsia="en-US"/>
        </w:rPr>
      </w:pPr>
      <w:hyperlink w:anchor="_Toc32416136" w:history="1">
        <w:r w:rsidR="00E64FAC" w:rsidRPr="00E64FAC">
          <w:rPr>
            <w:rStyle w:val="Hyperlink"/>
            <w:lang w:val="fr-FR"/>
          </w:rPr>
          <w:t>3.3</w:t>
        </w:r>
        <w:r w:rsidR="00E64FAC" w:rsidRPr="00E64FAC">
          <w:rPr>
            <w:rFonts w:eastAsiaTheme="minorEastAsia"/>
            <w:lang w:val="en-US" w:eastAsia="en-US"/>
          </w:rPr>
          <w:tab/>
        </w:r>
        <w:r w:rsidR="00E64FAC" w:rsidRPr="00E64FAC">
          <w:rPr>
            <w:rStyle w:val="Hyperlink"/>
            <w:lang w:val="fr-FR"/>
          </w:rPr>
          <w:t>ENVIRONMENTAL SUSTAINABILITY</w:t>
        </w:r>
        <w:r w:rsidR="00E64FAC" w:rsidRPr="00E64FAC">
          <w:rPr>
            <w:webHidden/>
          </w:rPr>
          <w:tab/>
        </w:r>
        <w:r w:rsidR="00E64FAC" w:rsidRPr="00E64FAC">
          <w:rPr>
            <w:webHidden/>
          </w:rPr>
          <w:fldChar w:fldCharType="begin"/>
        </w:r>
        <w:r w:rsidR="00E64FAC" w:rsidRPr="00E64FAC">
          <w:rPr>
            <w:webHidden/>
          </w:rPr>
          <w:instrText xml:space="preserve"> PAGEREF _Toc32416136 \h </w:instrText>
        </w:r>
        <w:r w:rsidR="00E64FAC" w:rsidRPr="00E64FAC">
          <w:rPr>
            <w:webHidden/>
          </w:rPr>
        </w:r>
        <w:r w:rsidR="00E64FAC" w:rsidRPr="00E64FAC">
          <w:rPr>
            <w:webHidden/>
          </w:rPr>
          <w:fldChar w:fldCharType="separate"/>
        </w:r>
        <w:r w:rsidR="005A73A1">
          <w:rPr>
            <w:webHidden/>
          </w:rPr>
          <w:t>69</w:t>
        </w:r>
        <w:r w:rsidR="00E64FAC" w:rsidRPr="00E64FAC">
          <w:rPr>
            <w:webHidden/>
          </w:rPr>
          <w:fldChar w:fldCharType="end"/>
        </w:r>
      </w:hyperlink>
    </w:p>
    <w:p w14:paraId="29E5907C" w14:textId="11EE8D48" w:rsidR="00E64FAC" w:rsidRPr="00E64FAC" w:rsidRDefault="00034CF8" w:rsidP="0053133C">
      <w:pPr>
        <w:pStyle w:val="TOC3"/>
        <w:rPr>
          <w:rFonts w:eastAsiaTheme="minorEastAsia"/>
          <w:lang w:val="en-US" w:eastAsia="en-US"/>
        </w:rPr>
      </w:pPr>
      <w:hyperlink w:anchor="_Toc32416137" w:history="1">
        <w:r w:rsidR="00E64FAC" w:rsidRPr="00E64FAC">
          <w:rPr>
            <w:rStyle w:val="Hyperlink"/>
            <w:lang w:val="fr-FR"/>
          </w:rPr>
          <w:t>3.4</w:t>
        </w:r>
        <w:r w:rsidR="00E64FAC" w:rsidRPr="00E64FAC">
          <w:rPr>
            <w:rFonts w:eastAsiaTheme="minorEastAsia"/>
            <w:lang w:val="en-US" w:eastAsia="en-US"/>
          </w:rPr>
          <w:tab/>
        </w:r>
        <w:r w:rsidR="00E64FAC" w:rsidRPr="00E64FAC">
          <w:rPr>
            <w:rStyle w:val="Hyperlink"/>
            <w:lang w:val="fr-FR"/>
          </w:rPr>
          <w:t>INNOVATION AND SCALE UP</w:t>
        </w:r>
        <w:r w:rsidR="00E64FAC" w:rsidRPr="00E64FAC">
          <w:rPr>
            <w:webHidden/>
          </w:rPr>
          <w:tab/>
        </w:r>
        <w:r w:rsidR="00E64FAC" w:rsidRPr="00E64FAC">
          <w:rPr>
            <w:webHidden/>
          </w:rPr>
          <w:fldChar w:fldCharType="begin"/>
        </w:r>
        <w:r w:rsidR="00E64FAC" w:rsidRPr="00E64FAC">
          <w:rPr>
            <w:webHidden/>
          </w:rPr>
          <w:instrText xml:space="preserve"> PAGEREF _Toc32416137 \h </w:instrText>
        </w:r>
        <w:r w:rsidR="00E64FAC" w:rsidRPr="00E64FAC">
          <w:rPr>
            <w:webHidden/>
          </w:rPr>
        </w:r>
        <w:r w:rsidR="00E64FAC" w:rsidRPr="00E64FAC">
          <w:rPr>
            <w:webHidden/>
          </w:rPr>
          <w:fldChar w:fldCharType="separate"/>
        </w:r>
        <w:r w:rsidR="005A73A1">
          <w:rPr>
            <w:webHidden/>
          </w:rPr>
          <w:t>70</w:t>
        </w:r>
        <w:r w:rsidR="00E64FAC" w:rsidRPr="00E64FAC">
          <w:rPr>
            <w:webHidden/>
          </w:rPr>
          <w:fldChar w:fldCharType="end"/>
        </w:r>
      </w:hyperlink>
    </w:p>
    <w:p w14:paraId="66E4A5EF" w14:textId="57A393DD" w:rsidR="00E64FAC" w:rsidRPr="00E64FAC" w:rsidRDefault="00034CF8" w:rsidP="0053133C">
      <w:pPr>
        <w:pStyle w:val="TOC3"/>
        <w:rPr>
          <w:rFonts w:eastAsiaTheme="minorEastAsia"/>
          <w:lang w:val="en-US" w:eastAsia="en-US"/>
        </w:rPr>
      </w:pPr>
      <w:hyperlink w:anchor="_Toc32416138" w:history="1">
        <w:r w:rsidR="00E64FAC" w:rsidRPr="00E64FAC">
          <w:rPr>
            <w:rStyle w:val="Hyperlink"/>
            <w:lang w:val="fr-FR"/>
          </w:rPr>
          <w:t>3.5</w:t>
        </w:r>
        <w:r w:rsidR="00E64FAC" w:rsidRPr="00E64FAC">
          <w:rPr>
            <w:rFonts w:eastAsiaTheme="minorEastAsia"/>
            <w:lang w:val="en-US" w:eastAsia="en-US"/>
          </w:rPr>
          <w:tab/>
        </w:r>
        <w:r w:rsidR="00E64FAC" w:rsidRPr="00E64FAC">
          <w:rPr>
            <w:rStyle w:val="Hyperlink"/>
            <w:lang w:eastAsia="fr-FR"/>
          </w:rPr>
          <w:t>DECENT RURAL JOBS</w:t>
        </w:r>
        <w:r w:rsidR="00E64FAC" w:rsidRPr="00E64FAC">
          <w:rPr>
            <w:webHidden/>
          </w:rPr>
          <w:tab/>
        </w:r>
        <w:r w:rsidR="00E64FAC" w:rsidRPr="00E64FAC">
          <w:rPr>
            <w:webHidden/>
          </w:rPr>
          <w:fldChar w:fldCharType="begin"/>
        </w:r>
        <w:r w:rsidR="00E64FAC" w:rsidRPr="00E64FAC">
          <w:rPr>
            <w:webHidden/>
          </w:rPr>
          <w:instrText xml:space="preserve"> PAGEREF _Toc32416138 \h </w:instrText>
        </w:r>
        <w:r w:rsidR="00E64FAC" w:rsidRPr="00E64FAC">
          <w:rPr>
            <w:webHidden/>
          </w:rPr>
        </w:r>
        <w:r w:rsidR="00E64FAC" w:rsidRPr="00E64FAC">
          <w:rPr>
            <w:webHidden/>
          </w:rPr>
          <w:fldChar w:fldCharType="separate"/>
        </w:r>
        <w:r w:rsidR="005A73A1">
          <w:rPr>
            <w:webHidden/>
          </w:rPr>
          <w:t>70</w:t>
        </w:r>
        <w:r w:rsidR="00E64FAC" w:rsidRPr="00E64FAC">
          <w:rPr>
            <w:webHidden/>
          </w:rPr>
          <w:fldChar w:fldCharType="end"/>
        </w:r>
      </w:hyperlink>
    </w:p>
    <w:p w14:paraId="6CBEA733" w14:textId="0EAF531C" w:rsidR="00E64FAC" w:rsidRPr="00E64FAC" w:rsidRDefault="00034CF8" w:rsidP="0053133C">
      <w:pPr>
        <w:pStyle w:val="TOC3"/>
        <w:rPr>
          <w:rFonts w:eastAsiaTheme="minorEastAsia"/>
          <w:lang w:val="en-US" w:eastAsia="en-US"/>
        </w:rPr>
      </w:pPr>
      <w:hyperlink w:anchor="_Toc32416139" w:history="1">
        <w:r w:rsidR="00E64FAC" w:rsidRPr="00E64FAC">
          <w:rPr>
            <w:rStyle w:val="Hyperlink"/>
            <w:lang w:val="fr-FR"/>
          </w:rPr>
          <w:t>3.6</w:t>
        </w:r>
        <w:r w:rsidR="00E64FAC" w:rsidRPr="00E64FAC">
          <w:rPr>
            <w:rFonts w:eastAsiaTheme="minorEastAsia"/>
            <w:lang w:val="en-US" w:eastAsia="en-US"/>
          </w:rPr>
          <w:tab/>
        </w:r>
        <w:r w:rsidR="00E64FAC" w:rsidRPr="00E64FAC">
          <w:rPr>
            <w:rStyle w:val="Hyperlink"/>
            <w:lang w:eastAsia="fr-FR"/>
          </w:rPr>
          <w:t>GENDER EQUALITY</w:t>
        </w:r>
        <w:r w:rsidR="00E64FAC" w:rsidRPr="00E64FAC">
          <w:rPr>
            <w:webHidden/>
          </w:rPr>
          <w:tab/>
        </w:r>
        <w:r w:rsidR="00E64FAC" w:rsidRPr="00E64FAC">
          <w:rPr>
            <w:webHidden/>
          </w:rPr>
          <w:fldChar w:fldCharType="begin"/>
        </w:r>
        <w:r w:rsidR="00E64FAC" w:rsidRPr="00E64FAC">
          <w:rPr>
            <w:webHidden/>
          </w:rPr>
          <w:instrText xml:space="preserve"> PAGEREF _Toc32416139 \h </w:instrText>
        </w:r>
        <w:r w:rsidR="00E64FAC" w:rsidRPr="00E64FAC">
          <w:rPr>
            <w:webHidden/>
          </w:rPr>
        </w:r>
        <w:r w:rsidR="00E64FAC" w:rsidRPr="00E64FAC">
          <w:rPr>
            <w:webHidden/>
          </w:rPr>
          <w:fldChar w:fldCharType="separate"/>
        </w:r>
        <w:r w:rsidR="005A73A1">
          <w:rPr>
            <w:webHidden/>
          </w:rPr>
          <w:t>71</w:t>
        </w:r>
        <w:r w:rsidR="00E64FAC" w:rsidRPr="00E64FAC">
          <w:rPr>
            <w:webHidden/>
          </w:rPr>
          <w:fldChar w:fldCharType="end"/>
        </w:r>
      </w:hyperlink>
    </w:p>
    <w:p w14:paraId="69214683" w14:textId="57640BE8" w:rsidR="00E64FAC" w:rsidRPr="00E64FAC" w:rsidRDefault="00034CF8" w:rsidP="0053133C">
      <w:pPr>
        <w:pStyle w:val="TOC3"/>
        <w:rPr>
          <w:rFonts w:eastAsiaTheme="minorEastAsia"/>
          <w:lang w:val="en-US" w:eastAsia="en-US"/>
        </w:rPr>
      </w:pPr>
      <w:hyperlink w:anchor="_Toc32416140" w:history="1">
        <w:r w:rsidR="00E64FAC" w:rsidRPr="00E64FAC">
          <w:rPr>
            <w:rStyle w:val="Hyperlink"/>
            <w:lang w:eastAsia="fr-FR"/>
          </w:rPr>
          <w:t>3.7</w:t>
        </w:r>
        <w:r w:rsidR="00E64FAC" w:rsidRPr="00E64FAC">
          <w:rPr>
            <w:rFonts w:eastAsiaTheme="minorEastAsia"/>
            <w:lang w:val="en-US" w:eastAsia="en-US"/>
          </w:rPr>
          <w:tab/>
        </w:r>
        <w:r w:rsidR="00E64FAC" w:rsidRPr="00E64FAC">
          <w:rPr>
            <w:rStyle w:val="Hyperlink"/>
            <w:lang w:eastAsia="fr-FR"/>
          </w:rPr>
          <w:t>I</w:t>
        </w:r>
        <w:r w:rsidR="00E64FAC" w:rsidRPr="00E64FAC">
          <w:rPr>
            <w:rStyle w:val="Hyperlink"/>
            <w:lang w:val="fr-FR" w:eastAsia="fr-FR"/>
          </w:rPr>
          <w:t>NDIGENOUS PEOPLES</w:t>
        </w:r>
        <w:r w:rsidR="00E64FAC" w:rsidRPr="00E64FAC">
          <w:rPr>
            <w:webHidden/>
          </w:rPr>
          <w:tab/>
        </w:r>
        <w:r w:rsidR="00E64FAC" w:rsidRPr="00E64FAC">
          <w:rPr>
            <w:webHidden/>
          </w:rPr>
          <w:fldChar w:fldCharType="begin"/>
        </w:r>
        <w:r w:rsidR="00E64FAC" w:rsidRPr="00E64FAC">
          <w:rPr>
            <w:webHidden/>
          </w:rPr>
          <w:instrText xml:space="preserve"> PAGEREF _Toc32416140 \h </w:instrText>
        </w:r>
        <w:r w:rsidR="00E64FAC" w:rsidRPr="00E64FAC">
          <w:rPr>
            <w:webHidden/>
          </w:rPr>
        </w:r>
        <w:r w:rsidR="00E64FAC" w:rsidRPr="00E64FAC">
          <w:rPr>
            <w:webHidden/>
          </w:rPr>
          <w:fldChar w:fldCharType="separate"/>
        </w:r>
        <w:r w:rsidR="005A73A1">
          <w:rPr>
            <w:webHidden/>
          </w:rPr>
          <w:t>72</w:t>
        </w:r>
        <w:r w:rsidR="00E64FAC" w:rsidRPr="00E64FAC">
          <w:rPr>
            <w:webHidden/>
          </w:rPr>
          <w:fldChar w:fldCharType="end"/>
        </w:r>
      </w:hyperlink>
    </w:p>
    <w:p w14:paraId="0004A45D" w14:textId="77777777" w:rsidR="0053133C" w:rsidRDefault="0053133C" w:rsidP="0053133C">
      <w:pPr>
        <w:pStyle w:val="TOC1"/>
        <w:spacing w:before="0" w:after="60"/>
        <w:rPr>
          <w:rStyle w:val="Hyperlink"/>
          <w:rFonts w:asciiTheme="minorHAnsi" w:hAnsiTheme="minorHAnsi" w:cstheme="minorHAnsi"/>
          <w:sz w:val="22"/>
          <w:szCs w:val="22"/>
        </w:rPr>
      </w:pPr>
    </w:p>
    <w:p w14:paraId="3C9AFA83" w14:textId="3D0FEDD4"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1" w:history="1">
        <w:r w:rsidR="00E64FAC" w:rsidRPr="00E64FAC">
          <w:rPr>
            <w:rStyle w:val="Hyperlink"/>
            <w:rFonts w:asciiTheme="minorHAnsi" w:hAnsiTheme="minorHAnsi" w:cstheme="minorHAnsi"/>
            <w:bCs/>
            <w:kern w:val="36"/>
            <w:sz w:val="22"/>
            <w:szCs w:val="22"/>
            <w:lang w:val="en-US"/>
          </w:rPr>
          <w:t>APPENDIX I. Logical framework</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_Toc32416141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73</w:t>
        </w:r>
        <w:r w:rsidR="00E64FAC" w:rsidRPr="00E64FAC">
          <w:rPr>
            <w:rFonts w:asciiTheme="minorHAnsi" w:hAnsiTheme="minorHAnsi" w:cstheme="minorHAnsi"/>
            <w:webHidden/>
            <w:sz w:val="22"/>
            <w:szCs w:val="22"/>
          </w:rPr>
          <w:fldChar w:fldCharType="end"/>
        </w:r>
      </w:hyperlink>
    </w:p>
    <w:p w14:paraId="20895526" w14:textId="20066198"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2" w:history="1">
        <w:r w:rsidR="00E64FAC" w:rsidRPr="00E64FAC">
          <w:rPr>
            <w:rStyle w:val="Hyperlink"/>
            <w:rFonts w:asciiTheme="minorHAnsi" w:hAnsiTheme="minorHAnsi" w:cstheme="minorHAnsi"/>
            <w:bCs/>
            <w:kern w:val="36"/>
            <w:sz w:val="22"/>
            <w:szCs w:val="22"/>
            <w:lang w:val="en-US"/>
          </w:rPr>
          <w:t>APPENDIX II. Work Plan</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_Toc32416142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79</w:t>
        </w:r>
        <w:r w:rsidR="00E64FAC" w:rsidRPr="00E64FAC">
          <w:rPr>
            <w:rFonts w:asciiTheme="minorHAnsi" w:hAnsiTheme="minorHAnsi" w:cstheme="minorHAnsi"/>
            <w:webHidden/>
            <w:sz w:val="22"/>
            <w:szCs w:val="22"/>
          </w:rPr>
          <w:fldChar w:fldCharType="end"/>
        </w:r>
      </w:hyperlink>
    </w:p>
    <w:p w14:paraId="4F945950" w14:textId="7943C59A"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3" w:history="1">
        <w:r w:rsidR="00E64FAC" w:rsidRPr="00E64FAC">
          <w:rPr>
            <w:rStyle w:val="Hyperlink"/>
            <w:rFonts w:asciiTheme="minorHAnsi" w:hAnsiTheme="minorHAnsi" w:cstheme="minorHAnsi"/>
            <w:bCs/>
            <w:kern w:val="36"/>
            <w:sz w:val="22"/>
            <w:szCs w:val="22"/>
            <w:lang w:val="en-US"/>
          </w:rPr>
          <w:t>APPENDIX III. Budget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_Toc32416143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92</w:t>
        </w:r>
        <w:r w:rsidR="00E64FAC" w:rsidRPr="00E64FAC">
          <w:rPr>
            <w:rFonts w:asciiTheme="minorHAnsi" w:hAnsiTheme="minorHAnsi" w:cstheme="minorHAnsi"/>
            <w:webHidden/>
            <w:sz w:val="22"/>
            <w:szCs w:val="22"/>
          </w:rPr>
          <w:fldChar w:fldCharType="end"/>
        </w:r>
      </w:hyperlink>
    </w:p>
    <w:p w14:paraId="093328FC" w14:textId="0BE93343"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4" w:history="1">
        <w:r w:rsidR="00E64FAC" w:rsidRPr="00E64FAC">
          <w:rPr>
            <w:rStyle w:val="Hyperlink"/>
            <w:rFonts w:asciiTheme="minorHAnsi" w:hAnsiTheme="minorHAnsi" w:cstheme="minorHAnsi"/>
            <w:bCs/>
            <w:kern w:val="36"/>
            <w:sz w:val="22"/>
            <w:szCs w:val="22"/>
            <w:lang w:val="en-US"/>
          </w:rPr>
          <w:t>APPENDIX IV. Risk management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_Toc32416144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93</w:t>
        </w:r>
        <w:r w:rsidR="00E64FAC" w:rsidRPr="00E64FAC">
          <w:rPr>
            <w:rFonts w:asciiTheme="minorHAnsi" w:hAnsiTheme="minorHAnsi" w:cstheme="minorHAnsi"/>
            <w:webHidden/>
            <w:sz w:val="22"/>
            <w:szCs w:val="22"/>
          </w:rPr>
          <w:fldChar w:fldCharType="end"/>
        </w:r>
      </w:hyperlink>
    </w:p>
    <w:p w14:paraId="0AB7F3A3" w14:textId="64C9B142" w:rsidR="00E64FAC" w:rsidRPr="00E64FAC" w:rsidRDefault="00034CF8" w:rsidP="0053133C">
      <w:pPr>
        <w:pStyle w:val="TOC3"/>
        <w:rPr>
          <w:rFonts w:eastAsiaTheme="minorEastAsia"/>
          <w:lang w:val="en-US" w:eastAsia="en-US"/>
        </w:rPr>
      </w:pPr>
      <w:hyperlink w:anchor="_Toc32416145" w:history="1">
        <w:r w:rsidR="00E64FAC" w:rsidRPr="00E64FAC">
          <w:rPr>
            <w:rStyle w:val="Hyperlink"/>
            <w:kern w:val="36"/>
            <w:lang w:val="en-US"/>
          </w:rPr>
          <w:t>Section A: Risks to the project</w:t>
        </w:r>
        <w:r w:rsidR="00E64FAC" w:rsidRPr="00E64FAC">
          <w:rPr>
            <w:webHidden/>
          </w:rPr>
          <w:tab/>
        </w:r>
        <w:r w:rsidR="00E64FAC" w:rsidRPr="00E64FAC">
          <w:rPr>
            <w:webHidden/>
          </w:rPr>
          <w:fldChar w:fldCharType="begin"/>
        </w:r>
        <w:r w:rsidR="00E64FAC" w:rsidRPr="00E64FAC">
          <w:rPr>
            <w:webHidden/>
          </w:rPr>
          <w:instrText xml:space="preserve"> PAGEREF _Toc32416145 \h </w:instrText>
        </w:r>
        <w:r w:rsidR="00E64FAC" w:rsidRPr="00E64FAC">
          <w:rPr>
            <w:webHidden/>
          </w:rPr>
        </w:r>
        <w:r w:rsidR="00E64FAC" w:rsidRPr="00E64FAC">
          <w:rPr>
            <w:webHidden/>
          </w:rPr>
          <w:fldChar w:fldCharType="separate"/>
        </w:r>
        <w:r w:rsidR="005A73A1">
          <w:rPr>
            <w:webHidden/>
          </w:rPr>
          <w:t>93</w:t>
        </w:r>
        <w:r w:rsidR="00E64FAC" w:rsidRPr="00E64FAC">
          <w:rPr>
            <w:webHidden/>
          </w:rPr>
          <w:fldChar w:fldCharType="end"/>
        </w:r>
      </w:hyperlink>
    </w:p>
    <w:p w14:paraId="4E0A6E82" w14:textId="6FB0359D" w:rsidR="00E64FAC" w:rsidRPr="00E64FAC" w:rsidRDefault="00034CF8" w:rsidP="0053133C">
      <w:pPr>
        <w:pStyle w:val="TOC3"/>
        <w:rPr>
          <w:rFonts w:eastAsiaTheme="minorEastAsia"/>
          <w:lang w:val="en-US" w:eastAsia="en-US"/>
        </w:rPr>
      </w:pPr>
      <w:hyperlink w:anchor="_Toc32416146" w:history="1">
        <w:r w:rsidR="00E64FAC" w:rsidRPr="00E64FAC">
          <w:rPr>
            <w:rStyle w:val="Hyperlink"/>
            <w:kern w:val="36"/>
            <w:lang w:val="en-US"/>
          </w:rPr>
          <w:t>Section B. Environmental and social risks from the project</w:t>
        </w:r>
        <w:r w:rsidR="00E64FAC" w:rsidRPr="00E64FAC">
          <w:rPr>
            <w:webHidden/>
          </w:rPr>
          <w:tab/>
        </w:r>
        <w:r w:rsidR="00E64FAC" w:rsidRPr="00E64FAC">
          <w:rPr>
            <w:webHidden/>
          </w:rPr>
          <w:fldChar w:fldCharType="begin"/>
        </w:r>
        <w:r w:rsidR="00E64FAC" w:rsidRPr="00E64FAC">
          <w:rPr>
            <w:webHidden/>
          </w:rPr>
          <w:instrText xml:space="preserve"> PAGEREF _Toc32416146 \h </w:instrText>
        </w:r>
        <w:r w:rsidR="00E64FAC" w:rsidRPr="00E64FAC">
          <w:rPr>
            <w:webHidden/>
          </w:rPr>
        </w:r>
        <w:r w:rsidR="00E64FAC" w:rsidRPr="00E64FAC">
          <w:rPr>
            <w:webHidden/>
          </w:rPr>
          <w:fldChar w:fldCharType="separate"/>
        </w:r>
        <w:r w:rsidR="005A73A1">
          <w:rPr>
            <w:webHidden/>
          </w:rPr>
          <w:t>96</w:t>
        </w:r>
        <w:r w:rsidR="00E64FAC" w:rsidRPr="00E64FAC">
          <w:rPr>
            <w:webHidden/>
          </w:rPr>
          <w:fldChar w:fldCharType="end"/>
        </w:r>
      </w:hyperlink>
    </w:p>
    <w:p w14:paraId="013E5735" w14:textId="37A5F4E9"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7" w:history="1">
        <w:r w:rsidR="00E64FAC" w:rsidRPr="00E64FAC">
          <w:rPr>
            <w:rStyle w:val="Hyperlink"/>
            <w:rFonts w:asciiTheme="minorHAnsi" w:hAnsiTheme="minorHAnsi" w:cstheme="minorHAnsi"/>
            <w:bCs/>
            <w:kern w:val="36"/>
            <w:sz w:val="22"/>
            <w:szCs w:val="22"/>
            <w:lang w:val="en-US"/>
          </w:rPr>
          <w:t>APPENDIX V. Stakeholder engagement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_Toc32416147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98</w:t>
        </w:r>
        <w:r w:rsidR="00E64FAC" w:rsidRPr="00E64FAC">
          <w:rPr>
            <w:rFonts w:asciiTheme="minorHAnsi" w:hAnsiTheme="minorHAnsi" w:cstheme="minorHAnsi"/>
            <w:webHidden/>
            <w:sz w:val="22"/>
            <w:szCs w:val="22"/>
          </w:rPr>
          <w:fldChar w:fldCharType="end"/>
        </w:r>
      </w:hyperlink>
    </w:p>
    <w:p w14:paraId="4FA447E5" w14:textId="52926AC8"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8" w:history="1">
        <w:r w:rsidR="00E64FAC" w:rsidRPr="00E64FAC">
          <w:rPr>
            <w:rStyle w:val="Hyperlink"/>
            <w:rFonts w:asciiTheme="minorHAnsi" w:hAnsiTheme="minorHAnsi" w:cstheme="minorHAnsi"/>
            <w:bCs/>
            <w:kern w:val="36"/>
            <w:sz w:val="22"/>
            <w:szCs w:val="22"/>
            <w:lang w:val="en-US"/>
          </w:rPr>
          <w:t>APPENDIX VI. FAO’s internal roles</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_Toc32416148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101</w:t>
        </w:r>
        <w:r w:rsidR="00E64FAC" w:rsidRPr="00E64FAC">
          <w:rPr>
            <w:rFonts w:asciiTheme="minorHAnsi" w:hAnsiTheme="minorHAnsi" w:cstheme="minorHAnsi"/>
            <w:webHidden/>
            <w:sz w:val="22"/>
            <w:szCs w:val="22"/>
          </w:rPr>
          <w:fldChar w:fldCharType="end"/>
        </w:r>
      </w:hyperlink>
    </w:p>
    <w:p w14:paraId="6C670C82" w14:textId="59CC09E4" w:rsidR="00E64FAC" w:rsidRPr="00E64FAC" w:rsidRDefault="00034CF8" w:rsidP="0053133C">
      <w:pPr>
        <w:pStyle w:val="TOC1"/>
        <w:spacing w:before="0" w:after="60"/>
        <w:rPr>
          <w:rFonts w:asciiTheme="minorHAnsi" w:eastAsiaTheme="minorEastAsia" w:hAnsiTheme="minorHAnsi" w:cstheme="minorHAnsi"/>
          <w:b w:val="0"/>
          <w:sz w:val="22"/>
          <w:szCs w:val="22"/>
          <w:lang w:val="en-US" w:eastAsia="en-US"/>
        </w:rPr>
      </w:pPr>
      <w:hyperlink w:anchor="_Toc32416149" w:history="1">
        <w:r w:rsidR="00E64FAC" w:rsidRPr="00E64FAC">
          <w:rPr>
            <w:rStyle w:val="Hyperlink"/>
            <w:rFonts w:asciiTheme="minorHAnsi" w:hAnsiTheme="minorHAnsi" w:cstheme="minorHAnsi"/>
            <w:bCs/>
            <w:kern w:val="36"/>
            <w:sz w:val="22"/>
            <w:szCs w:val="22"/>
            <w:lang w:val="en-US"/>
          </w:rPr>
          <w:t>APPENDIX VII. Financial management</w:t>
        </w:r>
        <w:r w:rsidR="00E64FAC" w:rsidRPr="00E64FAC">
          <w:rPr>
            <w:rFonts w:asciiTheme="minorHAnsi" w:hAnsiTheme="minorHAnsi" w:cstheme="minorHAnsi"/>
            <w:webHidden/>
            <w:sz w:val="22"/>
            <w:szCs w:val="22"/>
          </w:rPr>
          <w:tab/>
        </w:r>
        <w:r w:rsidR="00E64FAC" w:rsidRPr="00E64FAC">
          <w:rPr>
            <w:rFonts w:asciiTheme="minorHAnsi" w:hAnsiTheme="minorHAnsi" w:cstheme="minorHAnsi"/>
            <w:webHidden/>
            <w:sz w:val="22"/>
            <w:szCs w:val="22"/>
          </w:rPr>
          <w:fldChar w:fldCharType="begin"/>
        </w:r>
        <w:r w:rsidR="00E64FAC" w:rsidRPr="00E64FAC">
          <w:rPr>
            <w:rFonts w:asciiTheme="minorHAnsi" w:hAnsiTheme="minorHAnsi" w:cstheme="minorHAnsi"/>
            <w:webHidden/>
            <w:sz w:val="22"/>
            <w:szCs w:val="22"/>
          </w:rPr>
          <w:instrText xml:space="preserve"> PAGEREF _Toc32416149 \h </w:instrText>
        </w:r>
        <w:r w:rsidR="00E64FAC" w:rsidRPr="00E64FAC">
          <w:rPr>
            <w:rFonts w:asciiTheme="minorHAnsi" w:hAnsiTheme="minorHAnsi" w:cstheme="minorHAnsi"/>
            <w:webHidden/>
            <w:sz w:val="22"/>
            <w:szCs w:val="22"/>
          </w:rPr>
        </w:r>
        <w:r w:rsidR="00E64FAC" w:rsidRPr="00E64FAC">
          <w:rPr>
            <w:rFonts w:asciiTheme="minorHAnsi" w:hAnsiTheme="minorHAnsi" w:cstheme="minorHAnsi"/>
            <w:webHidden/>
            <w:sz w:val="22"/>
            <w:szCs w:val="22"/>
          </w:rPr>
          <w:fldChar w:fldCharType="separate"/>
        </w:r>
        <w:r w:rsidR="005A73A1">
          <w:rPr>
            <w:rFonts w:asciiTheme="minorHAnsi" w:hAnsiTheme="minorHAnsi" w:cstheme="minorHAnsi"/>
            <w:webHidden/>
            <w:sz w:val="22"/>
            <w:szCs w:val="22"/>
          </w:rPr>
          <w:t>103</w:t>
        </w:r>
        <w:r w:rsidR="00E64FAC" w:rsidRPr="00E64FAC">
          <w:rPr>
            <w:rFonts w:asciiTheme="minorHAnsi" w:hAnsiTheme="minorHAnsi" w:cstheme="minorHAnsi"/>
            <w:webHidden/>
            <w:sz w:val="22"/>
            <w:szCs w:val="22"/>
          </w:rPr>
          <w:fldChar w:fldCharType="end"/>
        </w:r>
      </w:hyperlink>
    </w:p>
    <w:p w14:paraId="6B3A054D" w14:textId="5C19F2FF" w:rsidR="0032628F" w:rsidRPr="00B47215" w:rsidRDefault="00CE75E9" w:rsidP="00445FEF">
      <w:pPr>
        <w:tabs>
          <w:tab w:val="left" w:pos="540"/>
        </w:tabs>
        <w:rPr>
          <w:rFonts w:asciiTheme="minorHAnsi" w:eastAsia="Batang" w:hAnsiTheme="minorHAnsi"/>
          <w:b/>
          <w:color w:val="000000" w:themeColor="text1"/>
        </w:rPr>
      </w:pPr>
      <w:r w:rsidRPr="00E64FAC">
        <w:rPr>
          <w:rFonts w:asciiTheme="minorHAnsi" w:eastAsia="Batang" w:hAnsiTheme="minorHAnsi" w:cstheme="minorHAnsi"/>
          <w:b/>
          <w:color w:val="000000" w:themeColor="text1"/>
          <w:sz w:val="22"/>
          <w:szCs w:val="22"/>
        </w:rPr>
        <w:fldChar w:fldCharType="end"/>
      </w:r>
      <w:bookmarkStart w:id="1" w:name="_Toc393202063"/>
      <w:bookmarkStart w:id="2" w:name="_Toc387329079"/>
      <w:bookmarkStart w:id="3" w:name="_Toc386195925"/>
      <w:bookmarkStart w:id="4" w:name="_Toc453779363"/>
      <w:bookmarkStart w:id="5" w:name="_Toc422924553"/>
    </w:p>
    <w:p w14:paraId="2BEA55C8" w14:textId="77777777" w:rsidR="00EE19A9" w:rsidRPr="00B47215" w:rsidRDefault="00EE19A9">
      <w:pPr>
        <w:spacing w:before="0" w:after="0"/>
        <w:jc w:val="left"/>
        <w:rPr>
          <w:rStyle w:val="Strong"/>
          <w:rFonts w:asciiTheme="minorHAnsi" w:hAnsiTheme="minorHAnsi"/>
          <w:color w:val="000000" w:themeColor="text1"/>
          <w:sz w:val="22"/>
        </w:rPr>
      </w:pPr>
      <w:r w:rsidRPr="00B47215">
        <w:rPr>
          <w:rStyle w:val="Strong"/>
          <w:rFonts w:asciiTheme="minorHAnsi" w:hAnsiTheme="minorHAnsi"/>
          <w:color w:val="000000" w:themeColor="text1"/>
          <w:sz w:val="22"/>
        </w:rPr>
        <w:br w:type="page"/>
      </w:r>
    </w:p>
    <w:p w14:paraId="57E9A868" w14:textId="721A48DC" w:rsidR="00CE75E9" w:rsidRPr="0025330C" w:rsidRDefault="00CE75E9" w:rsidP="007F2E50">
      <w:pPr>
        <w:tabs>
          <w:tab w:val="left" w:pos="540"/>
        </w:tabs>
        <w:rPr>
          <w:rStyle w:val="Strong"/>
          <w:rFonts w:asciiTheme="minorHAnsi" w:eastAsia="Batang" w:hAnsiTheme="minorHAnsi"/>
          <w:bCs w:val="0"/>
          <w:color w:val="000000" w:themeColor="text1"/>
          <w:sz w:val="22"/>
        </w:rPr>
      </w:pPr>
      <w:r w:rsidRPr="0025330C">
        <w:rPr>
          <w:rStyle w:val="Strong"/>
          <w:rFonts w:asciiTheme="minorHAnsi" w:hAnsiTheme="minorHAnsi"/>
          <w:color w:val="000000" w:themeColor="text1"/>
          <w:sz w:val="22"/>
        </w:rPr>
        <w:t>ACRONYMS</w:t>
      </w:r>
      <w:bookmarkEnd w:id="1"/>
      <w:bookmarkEnd w:id="2"/>
      <w:bookmarkEnd w:id="3"/>
      <w:bookmarkEnd w:id="4"/>
      <w:bookmarkEnd w:id="5"/>
    </w:p>
    <w:p w14:paraId="002394B8" w14:textId="77777777" w:rsidR="005C4BE8" w:rsidRDefault="005C4BE8" w:rsidP="005C4BE8">
      <w:pPr>
        <w:rPr>
          <w:lang w:val="en-US"/>
        </w:rPr>
      </w:pPr>
      <w:bookmarkStart w:id="6" w:name="_Toc393202064"/>
      <w:bookmarkStart w:id="7" w:name="_Toc387329080"/>
      <w:bookmarkStart w:id="8" w:name="_Toc386195926"/>
      <w:bookmarkStart w:id="9" w:name="_Toc453779365"/>
      <w:bookmarkStart w:id="10" w:name="_Toc422924555"/>
      <w:bookmarkStart w:id="11" w:name="_Toc32416099"/>
    </w:p>
    <w:tbl>
      <w:tblPr>
        <w:tblStyle w:val="TableGrid"/>
        <w:tblW w:w="0" w:type="auto"/>
        <w:tblInd w:w="-5" w:type="dxa"/>
        <w:tblLook w:val="04A0" w:firstRow="1" w:lastRow="0" w:firstColumn="1" w:lastColumn="0" w:noHBand="0" w:noVBand="1"/>
      </w:tblPr>
      <w:tblGrid>
        <w:gridCol w:w="1982"/>
        <w:gridCol w:w="7062"/>
      </w:tblGrid>
      <w:tr w:rsidR="005C4BE8" w:rsidRPr="00E85608" w14:paraId="65BAC59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00CF736"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ADP</w:t>
            </w:r>
          </w:p>
        </w:tc>
        <w:tc>
          <w:tcPr>
            <w:tcW w:w="7076" w:type="dxa"/>
            <w:tcBorders>
              <w:top w:val="single" w:sz="4" w:space="0" w:color="auto"/>
              <w:left w:val="single" w:sz="4" w:space="0" w:color="auto"/>
              <w:bottom w:val="single" w:sz="4" w:space="0" w:color="auto"/>
              <w:right w:val="single" w:sz="4" w:space="0" w:color="auto"/>
            </w:tcBorders>
            <w:hideMark/>
          </w:tcPr>
          <w:p w14:paraId="3C74BE71"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Aquaculture Development Plan</w:t>
            </w:r>
          </w:p>
        </w:tc>
      </w:tr>
      <w:tr w:rsidR="005C4BE8" w:rsidRPr="00E85608" w14:paraId="616A8CE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93B628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AfDB</w:t>
            </w:r>
          </w:p>
        </w:tc>
        <w:tc>
          <w:tcPr>
            <w:tcW w:w="7076" w:type="dxa"/>
            <w:tcBorders>
              <w:top w:val="single" w:sz="4" w:space="0" w:color="auto"/>
              <w:left w:val="single" w:sz="4" w:space="0" w:color="auto"/>
              <w:bottom w:val="single" w:sz="4" w:space="0" w:color="auto"/>
              <w:right w:val="single" w:sz="4" w:space="0" w:color="auto"/>
            </w:tcBorders>
            <w:hideMark/>
          </w:tcPr>
          <w:p w14:paraId="06400773"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African Development Bank</w:t>
            </w:r>
          </w:p>
        </w:tc>
      </w:tr>
      <w:tr w:rsidR="005C4BE8" w:rsidRPr="00E85608" w14:paraId="7283BFA4" w14:textId="77777777" w:rsidTr="004443C8">
        <w:tc>
          <w:tcPr>
            <w:tcW w:w="1985" w:type="dxa"/>
            <w:tcBorders>
              <w:top w:val="single" w:sz="4" w:space="0" w:color="auto"/>
              <w:left w:val="single" w:sz="4" w:space="0" w:color="auto"/>
              <w:bottom w:val="single" w:sz="4" w:space="0" w:color="auto"/>
              <w:right w:val="single" w:sz="4" w:space="0" w:color="auto"/>
            </w:tcBorders>
          </w:tcPr>
          <w:p w14:paraId="4FACA11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ANADER</w:t>
            </w:r>
          </w:p>
          <w:p w14:paraId="2CAC85B0" w14:textId="77777777" w:rsidR="005C4BE8" w:rsidRPr="00E85608" w:rsidRDefault="005C4BE8" w:rsidP="004443C8">
            <w:pPr>
              <w:spacing w:before="0" w:after="0"/>
              <w:rPr>
                <w:rFonts w:asciiTheme="minorHAnsi" w:hAnsiTheme="minorHAnsi" w:cstheme="minorHAnsi"/>
                <w:sz w:val="22"/>
                <w:szCs w:val="22"/>
                <w:lang w:val="fr-FR"/>
              </w:rPr>
            </w:pPr>
          </w:p>
        </w:tc>
        <w:tc>
          <w:tcPr>
            <w:tcW w:w="7076" w:type="dxa"/>
            <w:tcBorders>
              <w:top w:val="single" w:sz="4" w:space="0" w:color="auto"/>
              <w:left w:val="single" w:sz="4" w:space="0" w:color="auto"/>
              <w:bottom w:val="single" w:sz="4" w:space="0" w:color="auto"/>
              <w:right w:val="single" w:sz="4" w:space="0" w:color="auto"/>
            </w:tcBorders>
            <w:hideMark/>
          </w:tcPr>
          <w:p w14:paraId="7191695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National Agency for Rural Development </w:t>
            </w:r>
            <w:r w:rsidRPr="00E85608">
              <w:rPr>
                <w:rFonts w:asciiTheme="minorHAnsi" w:hAnsiTheme="minorHAnsi" w:cstheme="minorHAnsi"/>
                <w:sz w:val="22"/>
                <w:szCs w:val="22"/>
                <w:lang w:val="fr-FR"/>
              </w:rPr>
              <w:t>(« Agence Nationale de Développement Rural »</w:t>
            </w:r>
            <w:r w:rsidRPr="00E85608">
              <w:rPr>
                <w:rFonts w:asciiTheme="minorHAnsi" w:hAnsiTheme="minorHAnsi" w:cstheme="minorHAnsi"/>
                <w:sz w:val="22"/>
                <w:szCs w:val="22"/>
              </w:rPr>
              <w:t>)</w:t>
            </w:r>
          </w:p>
        </w:tc>
      </w:tr>
      <w:tr w:rsidR="005C4BE8" w:rsidRPr="00E85608" w14:paraId="3F28557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5BF2E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ANGMV</w:t>
            </w:r>
          </w:p>
        </w:tc>
        <w:tc>
          <w:tcPr>
            <w:tcW w:w="7076" w:type="dxa"/>
            <w:tcBorders>
              <w:top w:val="single" w:sz="4" w:space="0" w:color="auto"/>
              <w:left w:val="single" w:sz="4" w:space="0" w:color="auto"/>
              <w:bottom w:val="single" w:sz="4" w:space="0" w:color="auto"/>
              <w:right w:val="single" w:sz="4" w:space="0" w:color="auto"/>
            </w:tcBorders>
            <w:hideMark/>
          </w:tcPr>
          <w:p w14:paraId="3981AF21"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rPr>
              <w:t xml:space="preserve">National Agency for the Great Green Wall </w:t>
            </w:r>
            <w:r w:rsidRPr="00E85608">
              <w:rPr>
                <w:rFonts w:asciiTheme="minorHAnsi" w:hAnsiTheme="minorHAnsi" w:cstheme="minorHAnsi"/>
                <w:sz w:val="22"/>
                <w:szCs w:val="22"/>
                <w:lang w:val="fr-FR"/>
              </w:rPr>
              <w:t>(« Agence Nationale de la Grande Muraille Verte »</w:t>
            </w:r>
            <w:r w:rsidRPr="00E85608">
              <w:rPr>
                <w:rFonts w:asciiTheme="minorHAnsi" w:hAnsiTheme="minorHAnsi" w:cstheme="minorHAnsi"/>
                <w:sz w:val="22"/>
                <w:szCs w:val="22"/>
              </w:rPr>
              <w:t>)</w:t>
            </w:r>
          </w:p>
        </w:tc>
      </w:tr>
      <w:tr w:rsidR="005C4BE8" w:rsidRPr="00E85608" w14:paraId="18858C6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9636CD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APFS</w:t>
            </w:r>
          </w:p>
        </w:tc>
        <w:tc>
          <w:tcPr>
            <w:tcW w:w="7076" w:type="dxa"/>
            <w:tcBorders>
              <w:top w:val="single" w:sz="4" w:space="0" w:color="auto"/>
              <w:left w:val="single" w:sz="4" w:space="0" w:color="auto"/>
              <w:bottom w:val="single" w:sz="4" w:space="0" w:color="auto"/>
              <w:right w:val="single" w:sz="4" w:space="0" w:color="auto"/>
            </w:tcBorders>
            <w:hideMark/>
          </w:tcPr>
          <w:p w14:paraId="4653D0FE"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 xml:space="preserve">Agro pastoral Field School </w:t>
            </w:r>
          </w:p>
        </w:tc>
      </w:tr>
      <w:tr w:rsidR="005C4BE8" w:rsidRPr="00E85608" w14:paraId="3ED2B7A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667DCA7"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APMR</w:t>
            </w:r>
          </w:p>
        </w:tc>
        <w:tc>
          <w:tcPr>
            <w:tcW w:w="7076" w:type="dxa"/>
            <w:tcBorders>
              <w:top w:val="single" w:sz="4" w:space="0" w:color="auto"/>
              <w:left w:val="single" w:sz="4" w:space="0" w:color="auto"/>
              <w:bottom w:val="single" w:sz="4" w:space="0" w:color="auto"/>
              <w:right w:val="single" w:sz="4" w:space="0" w:color="auto"/>
            </w:tcBorders>
            <w:hideMark/>
          </w:tcPr>
          <w:p w14:paraId="6988C3F7"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Annual Project Monitoring Report</w:t>
            </w:r>
          </w:p>
        </w:tc>
      </w:tr>
      <w:tr w:rsidR="005C4BE8" w:rsidRPr="00E85608" w14:paraId="60EBAAC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4DBF16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APPRR</w:t>
            </w:r>
          </w:p>
        </w:tc>
        <w:tc>
          <w:tcPr>
            <w:tcW w:w="7076" w:type="dxa"/>
            <w:tcBorders>
              <w:top w:val="single" w:sz="4" w:space="0" w:color="auto"/>
              <w:left w:val="single" w:sz="4" w:space="0" w:color="auto"/>
              <w:bottom w:val="single" w:sz="4" w:space="0" w:color="auto"/>
              <w:right w:val="single" w:sz="4" w:space="0" w:color="auto"/>
            </w:tcBorders>
            <w:hideMark/>
          </w:tcPr>
          <w:p w14:paraId="74C9130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Annual Project Progress Review Report</w:t>
            </w:r>
          </w:p>
        </w:tc>
      </w:tr>
      <w:tr w:rsidR="005C4BE8" w:rsidRPr="00E85608" w14:paraId="4D907AB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C02F61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CC</w:t>
            </w:r>
          </w:p>
        </w:tc>
        <w:tc>
          <w:tcPr>
            <w:tcW w:w="7076" w:type="dxa"/>
            <w:tcBorders>
              <w:top w:val="single" w:sz="4" w:space="0" w:color="auto"/>
              <w:left w:val="single" w:sz="4" w:space="0" w:color="auto"/>
              <w:bottom w:val="single" w:sz="4" w:space="0" w:color="auto"/>
              <w:right w:val="single" w:sz="4" w:space="0" w:color="auto"/>
            </w:tcBorders>
            <w:hideMark/>
          </w:tcPr>
          <w:p w14:paraId="28A7EF3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Climate Change</w:t>
            </w:r>
          </w:p>
        </w:tc>
      </w:tr>
      <w:tr w:rsidR="005C4BE8" w:rsidRPr="00E85608" w14:paraId="2E9732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AC10D6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color w:val="000000"/>
                <w:sz w:val="22"/>
                <w:szCs w:val="22"/>
                <w:lang w:eastAsia="fr-FR"/>
              </w:rPr>
              <w:t>CCAP</w:t>
            </w:r>
          </w:p>
        </w:tc>
        <w:tc>
          <w:tcPr>
            <w:tcW w:w="7076" w:type="dxa"/>
            <w:tcBorders>
              <w:top w:val="single" w:sz="4" w:space="0" w:color="auto"/>
              <w:left w:val="single" w:sz="4" w:space="0" w:color="auto"/>
              <w:bottom w:val="single" w:sz="4" w:space="0" w:color="auto"/>
              <w:right w:val="single" w:sz="4" w:space="0" w:color="auto"/>
            </w:tcBorders>
            <w:hideMark/>
          </w:tcPr>
          <w:p w14:paraId="1B2D295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color w:val="000000"/>
                <w:sz w:val="22"/>
                <w:szCs w:val="22"/>
                <w:lang w:eastAsia="fr-FR"/>
              </w:rPr>
              <w:t xml:space="preserve">Climate Change Adaptation Plan </w:t>
            </w:r>
          </w:p>
        </w:tc>
      </w:tr>
      <w:tr w:rsidR="005C4BE8" w:rsidRPr="00E85608" w14:paraId="139BAFD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973F21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CNCPRT</w:t>
            </w:r>
          </w:p>
        </w:tc>
        <w:tc>
          <w:tcPr>
            <w:tcW w:w="7076" w:type="dxa"/>
            <w:tcBorders>
              <w:top w:val="single" w:sz="4" w:space="0" w:color="auto"/>
              <w:left w:val="single" w:sz="4" w:space="0" w:color="auto"/>
              <w:bottom w:val="single" w:sz="4" w:space="0" w:color="auto"/>
              <w:right w:val="single" w:sz="4" w:space="0" w:color="auto"/>
            </w:tcBorders>
            <w:hideMark/>
          </w:tcPr>
          <w:p w14:paraId="701C9561"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Chadian rural producers’ National Dialogue Council (« </w:t>
            </w:r>
            <w:r w:rsidRPr="00E85608">
              <w:rPr>
                <w:rFonts w:asciiTheme="minorHAnsi" w:hAnsiTheme="minorHAnsi" w:cstheme="minorHAnsi"/>
                <w:iCs/>
                <w:sz w:val="22"/>
                <w:szCs w:val="22"/>
                <w:lang w:val="fr-FR"/>
              </w:rPr>
              <w:t xml:space="preserve">Conseil National de Concertation des Producteurs Ruraux du Tchad ») </w:t>
            </w:r>
          </w:p>
        </w:tc>
      </w:tr>
      <w:tr w:rsidR="005C4BE8" w:rsidRPr="00E85608" w14:paraId="783FD04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6B5797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CONIFET</w:t>
            </w:r>
          </w:p>
        </w:tc>
        <w:tc>
          <w:tcPr>
            <w:tcW w:w="7076" w:type="dxa"/>
            <w:tcBorders>
              <w:top w:val="single" w:sz="4" w:space="0" w:color="auto"/>
              <w:left w:val="single" w:sz="4" w:space="0" w:color="auto"/>
              <w:bottom w:val="single" w:sz="4" w:space="0" w:color="auto"/>
              <w:right w:val="single" w:sz="4" w:space="0" w:color="auto"/>
            </w:tcBorders>
            <w:hideMark/>
          </w:tcPr>
          <w:p w14:paraId="0B027499"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Interprofessional Confederation of the Livestock Breeding Sector in Chad (“</w:t>
            </w:r>
            <w:r w:rsidRPr="00E85608">
              <w:rPr>
                <w:rFonts w:asciiTheme="minorHAnsi" w:hAnsiTheme="minorHAnsi" w:cstheme="minorHAnsi"/>
                <w:i/>
                <w:iCs/>
                <w:sz w:val="22"/>
                <w:szCs w:val="22"/>
                <w:lang w:val="fr-FR"/>
              </w:rPr>
              <w:t>Confédération Interprofessionnelle de la Filière Elevage au Tchad”</w:t>
            </w:r>
            <w:r w:rsidRPr="00E85608">
              <w:rPr>
                <w:rFonts w:asciiTheme="minorHAnsi" w:hAnsiTheme="minorHAnsi" w:cstheme="minorHAnsi"/>
                <w:sz w:val="22"/>
                <w:szCs w:val="22"/>
                <w:lang w:val="fr-FR"/>
              </w:rPr>
              <w:t xml:space="preserve">) </w:t>
            </w:r>
          </w:p>
        </w:tc>
      </w:tr>
      <w:tr w:rsidR="005C4BE8" w:rsidRPr="00E85608" w14:paraId="0F73CB5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26CEB9"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DLP</w:t>
            </w:r>
          </w:p>
        </w:tc>
        <w:tc>
          <w:tcPr>
            <w:tcW w:w="7076" w:type="dxa"/>
            <w:tcBorders>
              <w:top w:val="single" w:sz="4" w:space="0" w:color="auto"/>
              <w:left w:val="single" w:sz="4" w:space="0" w:color="auto"/>
              <w:bottom w:val="single" w:sz="4" w:space="0" w:color="auto"/>
              <w:right w:val="single" w:sz="4" w:space="0" w:color="auto"/>
            </w:tcBorders>
            <w:hideMark/>
          </w:tcPr>
          <w:p w14:paraId="42D5644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Delegation of Land Planning </w:t>
            </w:r>
          </w:p>
        </w:tc>
      </w:tr>
      <w:tr w:rsidR="005C4BE8" w:rsidRPr="00E85608" w14:paraId="2D1D0DE1"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84B6A4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DPIA</w:t>
            </w:r>
          </w:p>
        </w:tc>
        <w:tc>
          <w:tcPr>
            <w:tcW w:w="7076" w:type="dxa"/>
            <w:tcBorders>
              <w:top w:val="single" w:sz="4" w:space="0" w:color="auto"/>
              <w:left w:val="single" w:sz="4" w:space="0" w:color="auto"/>
              <w:bottom w:val="single" w:sz="4" w:space="0" w:color="auto"/>
              <w:right w:val="single" w:sz="4" w:space="0" w:color="auto"/>
            </w:tcBorders>
            <w:hideMark/>
          </w:tcPr>
          <w:p w14:paraId="30399BDC"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FAO Investment Center for Africa</w:t>
            </w:r>
          </w:p>
        </w:tc>
      </w:tr>
      <w:tr w:rsidR="005C4BE8" w:rsidRPr="00E85608" w14:paraId="5EF1444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EAA4B1A"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EU</w:t>
            </w:r>
          </w:p>
        </w:tc>
        <w:tc>
          <w:tcPr>
            <w:tcW w:w="7076" w:type="dxa"/>
            <w:tcBorders>
              <w:top w:val="single" w:sz="4" w:space="0" w:color="auto"/>
              <w:left w:val="single" w:sz="4" w:space="0" w:color="auto"/>
              <w:bottom w:val="single" w:sz="4" w:space="0" w:color="auto"/>
              <w:right w:val="single" w:sz="4" w:space="0" w:color="auto"/>
            </w:tcBorders>
            <w:hideMark/>
          </w:tcPr>
          <w:p w14:paraId="76100087"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E85608">
              <w:rPr>
                <w:rFonts w:asciiTheme="minorHAnsi" w:hAnsiTheme="minorHAnsi" w:cstheme="minorHAnsi"/>
                <w:color w:val="000000"/>
                <w:sz w:val="22"/>
                <w:szCs w:val="22"/>
                <w:lang w:eastAsia="fr-FR"/>
              </w:rPr>
              <w:t>European Union</w:t>
            </w:r>
          </w:p>
        </w:tc>
      </w:tr>
      <w:tr w:rsidR="005C4BE8" w:rsidRPr="00E85608" w14:paraId="7F2B84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8D681E8"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FAO</w:t>
            </w:r>
          </w:p>
        </w:tc>
        <w:tc>
          <w:tcPr>
            <w:tcW w:w="7076" w:type="dxa"/>
            <w:tcBorders>
              <w:top w:val="single" w:sz="4" w:space="0" w:color="auto"/>
              <w:left w:val="single" w:sz="4" w:space="0" w:color="auto"/>
              <w:bottom w:val="single" w:sz="4" w:space="0" w:color="auto"/>
              <w:right w:val="single" w:sz="4" w:space="0" w:color="auto"/>
            </w:tcBorders>
            <w:hideMark/>
          </w:tcPr>
          <w:p w14:paraId="0842A11D"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9C737E">
              <w:rPr>
                <w:rFonts w:asciiTheme="minorHAnsi" w:hAnsiTheme="minorHAnsi" w:cstheme="minorHAnsi"/>
                <w:sz w:val="22"/>
                <w:szCs w:val="22"/>
                <w:lang w:val="en-US"/>
              </w:rPr>
              <w:t>Food and Agriculture Organization of the United Nations</w:t>
            </w:r>
          </w:p>
        </w:tc>
      </w:tr>
      <w:tr w:rsidR="005C4BE8" w:rsidRPr="00E85608" w14:paraId="1A0ED41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81D1C8"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FAOR</w:t>
            </w:r>
          </w:p>
        </w:tc>
        <w:tc>
          <w:tcPr>
            <w:tcW w:w="7076" w:type="dxa"/>
            <w:tcBorders>
              <w:top w:val="single" w:sz="4" w:space="0" w:color="auto"/>
              <w:left w:val="single" w:sz="4" w:space="0" w:color="auto"/>
              <w:bottom w:val="single" w:sz="4" w:space="0" w:color="auto"/>
              <w:right w:val="single" w:sz="4" w:space="0" w:color="auto"/>
            </w:tcBorders>
            <w:hideMark/>
          </w:tcPr>
          <w:p w14:paraId="6659B202"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FAO Representation</w:t>
            </w:r>
          </w:p>
        </w:tc>
      </w:tr>
      <w:tr w:rsidR="005C4BE8" w:rsidRPr="00E85608" w14:paraId="39EE4FF7"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5EB364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FAO RAF</w:t>
            </w:r>
          </w:p>
        </w:tc>
        <w:tc>
          <w:tcPr>
            <w:tcW w:w="7076" w:type="dxa"/>
            <w:tcBorders>
              <w:top w:val="single" w:sz="4" w:space="0" w:color="auto"/>
              <w:left w:val="single" w:sz="4" w:space="0" w:color="auto"/>
              <w:bottom w:val="single" w:sz="4" w:space="0" w:color="auto"/>
              <w:right w:val="single" w:sz="4" w:space="0" w:color="auto"/>
            </w:tcBorders>
            <w:hideMark/>
          </w:tcPr>
          <w:p w14:paraId="6B8DCC95"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FAO Regional Office for Africa</w:t>
            </w:r>
          </w:p>
        </w:tc>
      </w:tr>
      <w:tr w:rsidR="005C4BE8" w:rsidRPr="00E85608" w14:paraId="2F25E78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67E7680"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FE</w:t>
            </w:r>
          </w:p>
        </w:tc>
        <w:tc>
          <w:tcPr>
            <w:tcW w:w="7076" w:type="dxa"/>
            <w:tcBorders>
              <w:top w:val="single" w:sz="4" w:space="0" w:color="auto"/>
              <w:left w:val="single" w:sz="4" w:space="0" w:color="auto"/>
              <w:bottom w:val="single" w:sz="4" w:space="0" w:color="auto"/>
              <w:right w:val="single" w:sz="4" w:space="0" w:color="auto"/>
            </w:tcBorders>
            <w:hideMark/>
          </w:tcPr>
          <w:p w14:paraId="3C94AFB8"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Final Evaluation </w:t>
            </w:r>
          </w:p>
        </w:tc>
      </w:tr>
      <w:tr w:rsidR="005C4BE8" w:rsidRPr="00E85608" w14:paraId="3CEC10B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C3117E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FFS</w:t>
            </w:r>
          </w:p>
        </w:tc>
        <w:tc>
          <w:tcPr>
            <w:tcW w:w="7076" w:type="dxa"/>
            <w:tcBorders>
              <w:top w:val="single" w:sz="4" w:space="0" w:color="auto"/>
              <w:left w:val="single" w:sz="4" w:space="0" w:color="auto"/>
              <w:bottom w:val="single" w:sz="4" w:space="0" w:color="auto"/>
              <w:right w:val="single" w:sz="4" w:space="0" w:color="auto"/>
            </w:tcBorders>
            <w:hideMark/>
          </w:tcPr>
          <w:p w14:paraId="626E4F7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Farmer Field School</w:t>
            </w:r>
          </w:p>
        </w:tc>
      </w:tr>
      <w:tr w:rsidR="005C4BE8" w:rsidRPr="00E85608" w14:paraId="20187E9A"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74A90C1"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FOTPAPE</w:t>
            </w:r>
          </w:p>
        </w:tc>
        <w:tc>
          <w:tcPr>
            <w:tcW w:w="7076" w:type="dxa"/>
            <w:tcBorders>
              <w:top w:val="single" w:sz="4" w:space="0" w:color="auto"/>
              <w:left w:val="single" w:sz="4" w:space="0" w:color="auto"/>
              <w:bottom w:val="single" w:sz="4" w:space="0" w:color="auto"/>
              <w:right w:val="single" w:sz="4" w:space="0" w:color="auto"/>
            </w:tcBorders>
            <w:hideMark/>
          </w:tcPr>
          <w:p w14:paraId="12A00625"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Federation for Fishing and Aquaculture promotion and environnement protection ( Faitière des Organisations Tchadiennes pour la Promotion de la Pêche et de l’Aquaculture).</w:t>
            </w:r>
          </w:p>
        </w:tc>
      </w:tr>
      <w:tr w:rsidR="005C4BE8" w:rsidRPr="00E85608" w14:paraId="5FC9E40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6BDA685"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FP</w:t>
            </w:r>
          </w:p>
        </w:tc>
        <w:tc>
          <w:tcPr>
            <w:tcW w:w="7076" w:type="dxa"/>
            <w:tcBorders>
              <w:top w:val="single" w:sz="4" w:space="0" w:color="auto"/>
              <w:left w:val="single" w:sz="4" w:space="0" w:color="auto"/>
              <w:bottom w:val="single" w:sz="4" w:space="0" w:color="auto"/>
              <w:right w:val="single" w:sz="4" w:space="0" w:color="auto"/>
            </w:tcBorders>
            <w:hideMark/>
          </w:tcPr>
          <w:p w14:paraId="14AA2E96"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Focal Point</w:t>
            </w:r>
          </w:p>
        </w:tc>
      </w:tr>
      <w:tr w:rsidR="005C4BE8" w:rsidRPr="00E85608" w14:paraId="77ECBFA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F3E52A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FTP</w:t>
            </w:r>
          </w:p>
        </w:tc>
        <w:tc>
          <w:tcPr>
            <w:tcW w:w="7076" w:type="dxa"/>
            <w:tcBorders>
              <w:top w:val="single" w:sz="4" w:space="0" w:color="auto"/>
              <w:left w:val="single" w:sz="4" w:space="0" w:color="auto"/>
              <w:bottom w:val="single" w:sz="4" w:space="0" w:color="auto"/>
              <w:right w:val="single" w:sz="4" w:space="0" w:color="auto"/>
            </w:tcBorders>
            <w:hideMark/>
          </w:tcPr>
          <w:p w14:paraId="74F50C7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Financial and Technical Partner</w:t>
            </w:r>
          </w:p>
        </w:tc>
      </w:tr>
      <w:tr w:rsidR="005C4BE8" w:rsidRPr="00E85608" w14:paraId="08F9D56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0810B9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HC-CACT</w:t>
            </w:r>
          </w:p>
        </w:tc>
        <w:tc>
          <w:tcPr>
            <w:tcW w:w="7076" w:type="dxa"/>
            <w:tcBorders>
              <w:top w:val="single" w:sz="4" w:space="0" w:color="auto"/>
              <w:left w:val="single" w:sz="4" w:space="0" w:color="auto"/>
              <w:bottom w:val="single" w:sz="4" w:space="0" w:color="auto"/>
              <w:right w:val="single" w:sz="4" w:space="0" w:color="auto"/>
            </w:tcBorders>
            <w:hideMark/>
          </w:tcPr>
          <w:p w14:paraId="01A7447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eastAsia="PMingLiU" w:hAnsiTheme="minorHAnsi" w:cstheme="minorHAnsi"/>
                <w:color w:val="000000" w:themeColor="text1"/>
                <w:sz w:val="22"/>
                <w:szCs w:val="22"/>
                <w:lang w:val="fr-FR"/>
              </w:rPr>
              <w:t>High Council of Traditional Chiefdoms (« Haut Conseil des Collectivités Autonomes et des Chefferies Traditionnelles »)</w:t>
            </w:r>
          </w:p>
        </w:tc>
      </w:tr>
      <w:tr w:rsidR="005C4BE8" w:rsidRPr="00E85608" w14:paraId="455207B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37BCFC4"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IFAD</w:t>
            </w:r>
          </w:p>
        </w:tc>
        <w:tc>
          <w:tcPr>
            <w:tcW w:w="7076" w:type="dxa"/>
            <w:tcBorders>
              <w:top w:val="single" w:sz="4" w:space="0" w:color="auto"/>
              <w:left w:val="single" w:sz="4" w:space="0" w:color="auto"/>
              <w:bottom w:val="single" w:sz="4" w:space="0" w:color="auto"/>
              <w:right w:val="single" w:sz="4" w:space="0" w:color="auto"/>
            </w:tcBorders>
            <w:hideMark/>
          </w:tcPr>
          <w:p w14:paraId="6FDE7C43" w14:textId="77777777" w:rsidR="005C4BE8" w:rsidRPr="00E85608" w:rsidRDefault="005C4BE8" w:rsidP="004443C8">
            <w:pPr>
              <w:spacing w:before="0" w:after="0"/>
              <w:rPr>
                <w:rFonts w:asciiTheme="minorHAnsi" w:eastAsia="PMingLiU" w:hAnsiTheme="minorHAnsi" w:cstheme="minorHAnsi"/>
                <w:color w:val="000000" w:themeColor="text1"/>
                <w:sz w:val="22"/>
                <w:szCs w:val="22"/>
                <w:lang w:val="en-US"/>
              </w:rPr>
            </w:pPr>
            <w:r w:rsidRPr="00E85608">
              <w:rPr>
                <w:rFonts w:asciiTheme="minorHAnsi" w:eastAsia="PMingLiU" w:hAnsiTheme="minorHAnsi" w:cstheme="minorHAnsi"/>
                <w:color w:val="000000" w:themeColor="text1"/>
                <w:sz w:val="22"/>
                <w:szCs w:val="22"/>
                <w:lang w:val="en-US"/>
              </w:rPr>
              <w:t>International Fund for Agricultural Development</w:t>
            </w:r>
          </w:p>
        </w:tc>
      </w:tr>
      <w:tr w:rsidR="005C4BE8" w:rsidRPr="00E85608" w14:paraId="4C35A60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6FE7DD9" w14:textId="4B5385AA" w:rsidR="005C4BE8" w:rsidRPr="009C737E" w:rsidRDefault="00E85608" w:rsidP="004443C8">
            <w:pPr>
              <w:spacing w:before="0" w:after="0"/>
              <w:rPr>
                <w:rFonts w:asciiTheme="minorHAnsi" w:hAnsiTheme="minorHAnsi" w:cstheme="minorHAnsi"/>
                <w:sz w:val="22"/>
                <w:szCs w:val="22"/>
                <w:lang w:val="fr-FR"/>
              </w:rPr>
            </w:pPr>
            <w:r>
              <w:rPr>
                <w:rFonts w:asciiTheme="minorHAnsi" w:hAnsiTheme="minorHAnsi" w:cstheme="minorHAnsi"/>
                <w:sz w:val="22"/>
                <w:szCs w:val="22"/>
                <w:lang w:val="fr-FR"/>
              </w:rPr>
              <w:t>LBOD</w:t>
            </w:r>
            <w:r w:rsidR="005C4BE8" w:rsidRPr="009C737E">
              <w:rPr>
                <w:rFonts w:asciiTheme="minorHAnsi" w:hAnsiTheme="minorHAnsi" w:cstheme="minorHAnsi"/>
                <w:sz w:val="22"/>
                <w:szCs w:val="22"/>
                <w:lang w:val="fr-FR"/>
              </w:rPr>
              <w:t xml:space="preserve"> </w:t>
            </w:r>
          </w:p>
        </w:tc>
        <w:tc>
          <w:tcPr>
            <w:tcW w:w="7076" w:type="dxa"/>
            <w:tcBorders>
              <w:top w:val="single" w:sz="4" w:space="0" w:color="auto"/>
              <w:left w:val="single" w:sz="4" w:space="0" w:color="auto"/>
              <w:bottom w:val="single" w:sz="4" w:space="0" w:color="auto"/>
              <w:right w:val="single" w:sz="4" w:space="0" w:color="auto"/>
            </w:tcBorders>
            <w:hideMark/>
          </w:tcPr>
          <w:p w14:paraId="1C2ED888"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 xml:space="preserve">Local Body for Guidance and Decision-making </w:t>
            </w:r>
            <w:r w:rsidRPr="00E85608">
              <w:rPr>
                <w:rFonts w:asciiTheme="minorHAnsi" w:hAnsiTheme="minorHAnsi" w:cstheme="minorHAnsi"/>
                <w:sz w:val="22"/>
                <w:szCs w:val="22"/>
                <w:lang w:val="fr-FR"/>
              </w:rPr>
              <w:t>(« Instance Locale d’Orientation et de Décision »</w:t>
            </w:r>
            <w:r w:rsidRPr="00E85608">
              <w:rPr>
                <w:rFonts w:asciiTheme="minorHAnsi" w:hAnsiTheme="minorHAnsi" w:cstheme="minorHAnsi"/>
                <w:sz w:val="22"/>
                <w:szCs w:val="22"/>
                <w:lang w:val="en-US"/>
              </w:rPr>
              <w:t>)</w:t>
            </w:r>
          </w:p>
        </w:tc>
      </w:tr>
      <w:tr w:rsidR="005C4BE8" w:rsidRPr="00E85608" w14:paraId="33B8D02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130605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LCB</w:t>
            </w:r>
          </w:p>
        </w:tc>
        <w:tc>
          <w:tcPr>
            <w:tcW w:w="7076" w:type="dxa"/>
            <w:tcBorders>
              <w:top w:val="single" w:sz="4" w:space="0" w:color="auto"/>
              <w:left w:val="single" w:sz="4" w:space="0" w:color="auto"/>
              <w:bottom w:val="single" w:sz="4" w:space="0" w:color="auto"/>
              <w:right w:val="single" w:sz="4" w:space="0" w:color="auto"/>
            </w:tcBorders>
            <w:hideMark/>
          </w:tcPr>
          <w:p w14:paraId="77EBFF9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Lake Chad Basin</w:t>
            </w:r>
          </w:p>
        </w:tc>
      </w:tr>
      <w:tr w:rsidR="005C4BE8" w:rsidRPr="00E85608" w14:paraId="742B9E36"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415ED30"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color w:val="000000"/>
                <w:sz w:val="22"/>
                <w:szCs w:val="22"/>
                <w:lang w:eastAsia="fr-FR"/>
              </w:rPr>
              <w:t>LCBC</w:t>
            </w:r>
          </w:p>
        </w:tc>
        <w:tc>
          <w:tcPr>
            <w:tcW w:w="7076" w:type="dxa"/>
            <w:tcBorders>
              <w:top w:val="single" w:sz="4" w:space="0" w:color="auto"/>
              <w:left w:val="single" w:sz="4" w:space="0" w:color="auto"/>
              <w:bottom w:val="single" w:sz="4" w:space="0" w:color="auto"/>
              <w:right w:val="single" w:sz="4" w:space="0" w:color="auto"/>
            </w:tcBorders>
            <w:hideMark/>
          </w:tcPr>
          <w:p w14:paraId="68392ACB" w14:textId="77777777" w:rsidR="005C4BE8" w:rsidRPr="009C737E"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Lake Chad Basin Commission </w:t>
            </w:r>
          </w:p>
        </w:tc>
      </w:tr>
      <w:tr w:rsidR="005C4BE8" w:rsidRPr="00E85608" w14:paraId="499CAEC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861701C"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MDG</w:t>
            </w:r>
          </w:p>
        </w:tc>
        <w:tc>
          <w:tcPr>
            <w:tcW w:w="7076" w:type="dxa"/>
            <w:tcBorders>
              <w:top w:val="single" w:sz="4" w:space="0" w:color="auto"/>
              <w:left w:val="single" w:sz="4" w:space="0" w:color="auto"/>
              <w:bottom w:val="single" w:sz="4" w:space="0" w:color="auto"/>
              <w:right w:val="single" w:sz="4" w:space="0" w:color="auto"/>
            </w:tcBorders>
            <w:hideMark/>
          </w:tcPr>
          <w:p w14:paraId="5D16AAA0"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Millennium Development Goal</w:t>
            </w:r>
          </w:p>
        </w:tc>
      </w:tr>
      <w:tr w:rsidR="005C4BE8" w:rsidRPr="00E85608" w14:paraId="0DA5D48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AE96B99"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en-US"/>
              </w:rPr>
              <w:t xml:space="preserve">MEIA  </w:t>
            </w:r>
          </w:p>
        </w:tc>
        <w:tc>
          <w:tcPr>
            <w:tcW w:w="7076" w:type="dxa"/>
            <w:tcBorders>
              <w:top w:val="single" w:sz="4" w:space="0" w:color="auto"/>
              <w:left w:val="single" w:sz="4" w:space="0" w:color="auto"/>
              <w:bottom w:val="single" w:sz="4" w:space="0" w:color="auto"/>
              <w:right w:val="single" w:sz="4" w:space="0" w:color="auto"/>
            </w:tcBorders>
            <w:hideMark/>
          </w:tcPr>
          <w:p w14:paraId="07D1909F" w14:textId="77777777" w:rsidR="005C4BE8" w:rsidRPr="00E85608" w:rsidRDefault="005C4BE8" w:rsidP="004443C8">
            <w:pPr>
              <w:spacing w:before="0" w:after="0"/>
              <w:rPr>
                <w:rFonts w:asciiTheme="minorHAnsi" w:eastAsia="PMingLiU" w:hAnsiTheme="minorHAnsi" w:cstheme="minorHAnsi"/>
                <w:color w:val="000000" w:themeColor="text1"/>
                <w:sz w:val="22"/>
                <w:szCs w:val="22"/>
                <w:lang w:val="en-US"/>
              </w:rPr>
            </w:pPr>
            <w:r w:rsidRPr="00E85608">
              <w:rPr>
                <w:rFonts w:asciiTheme="minorHAnsi" w:eastAsia="PMingLiU" w:hAnsiTheme="minorHAnsi" w:cstheme="minorHAnsi"/>
                <w:color w:val="000000" w:themeColor="text1"/>
                <w:sz w:val="22"/>
                <w:szCs w:val="22"/>
                <w:lang w:val="en-US"/>
              </w:rPr>
              <w:t>Ministry in charge of Equipment, Irrigation and Agriculture</w:t>
            </w:r>
          </w:p>
        </w:tc>
      </w:tr>
      <w:tr w:rsidR="005C4BE8" w:rsidRPr="00E85608" w14:paraId="771DD07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DD7957D"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MEWF</w:t>
            </w:r>
          </w:p>
        </w:tc>
        <w:tc>
          <w:tcPr>
            <w:tcW w:w="7076" w:type="dxa"/>
            <w:tcBorders>
              <w:top w:val="single" w:sz="4" w:space="0" w:color="auto"/>
              <w:left w:val="single" w:sz="4" w:space="0" w:color="auto"/>
              <w:bottom w:val="single" w:sz="4" w:space="0" w:color="auto"/>
              <w:right w:val="single" w:sz="4" w:space="0" w:color="auto"/>
            </w:tcBorders>
            <w:hideMark/>
          </w:tcPr>
          <w:p w14:paraId="428EB0B4"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 xml:space="preserve">Ministry in charge of Environment, Water and Fisheries </w:t>
            </w:r>
          </w:p>
        </w:tc>
      </w:tr>
      <w:tr w:rsidR="005C4BE8" w:rsidRPr="00E85608" w14:paraId="5FAF778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DD44937"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MFFS</w:t>
            </w:r>
          </w:p>
        </w:tc>
        <w:tc>
          <w:tcPr>
            <w:tcW w:w="7076" w:type="dxa"/>
            <w:tcBorders>
              <w:top w:val="single" w:sz="4" w:space="0" w:color="auto"/>
              <w:left w:val="single" w:sz="4" w:space="0" w:color="auto"/>
              <w:bottom w:val="single" w:sz="4" w:space="0" w:color="auto"/>
              <w:right w:val="single" w:sz="4" w:space="0" w:color="auto"/>
            </w:tcBorders>
            <w:hideMark/>
          </w:tcPr>
          <w:p w14:paraId="64099BEB"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Mother Farmer Field School</w:t>
            </w:r>
          </w:p>
        </w:tc>
      </w:tr>
      <w:tr w:rsidR="005C4BE8" w:rsidRPr="00E85608" w14:paraId="0DFBBBB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988C111"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MLPH</w:t>
            </w:r>
          </w:p>
        </w:tc>
        <w:tc>
          <w:tcPr>
            <w:tcW w:w="7076" w:type="dxa"/>
            <w:tcBorders>
              <w:top w:val="single" w:sz="4" w:space="0" w:color="auto"/>
              <w:left w:val="single" w:sz="4" w:space="0" w:color="auto"/>
              <w:bottom w:val="single" w:sz="4" w:space="0" w:color="auto"/>
              <w:right w:val="single" w:sz="4" w:space="0" w:color="auto"/>
            </w:tcBorders>
            <w:hideMark/>
          </w:tcPr>
          <w:p w14:paraId="3E639945"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Ministry in charge of Land Planning, Housing Development and Urban Planning</w:t>
            </w:r>
          </w:p>
        </w:tc>
      </w:tr>
      <w:tr w:rsidR="005C4BE8" w:rsidRPr="00E85608" w14:paraId="0C62BD8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D5D388B"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NAPA</w:t>
            </w:r>
          </w:p>
        </w:tc>
        <w:tc>
          <w:tcPr>
            <w:tcW w:w="7076" w:type="dxa"/>
            <w:tcBorders>
              <w:top w:val="single" w:sz="4" w:space="0" w:color="auto"/>
              <w:left w:val="single" w:sz="4" w:space="0" w:color="auto"/>
              <w:bottom w:val="single" w:sz="4" w:space="0" w:color="auto"/>
              <w:right w:val="single" w:sz="4" w:space="0" w:color="auto"/>
            </w:tcBorders>
            <w:hideMark/>
          </w:tcPr>
          <w:p w14:paraId="4C4EF6E6"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 xml:space="preserve">National Adaptation Plan for Climate Change </w:t>
            </w:r>
          </w:p>
        </w:tc>
      </w:tr>
      <w:tr w:rsidR="005C4BE8" w:rsidRPr="00E85608" w14:paraId="68B7C6E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0ECEE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NAPFD</w:t>
            </w:r>
          </w:p>
        </w:tc>
        <w:tc>
          <w:tcPr>
            <w:tcW w:w="7076" w:type="dxa"/>
            <w:tcBorders>
              <w:top w:val="single" w:sz="4" w:space="0" w:color="auto"/>
              <w:left w:val="single" w:sz="4" w:space="0" w:color="auto"/>
              <w:bottom w:val="single" w:sz="4" w:space="0" w:color="auto"/>
              <w:right w:val="single" w:sz="4" w:space="0" w:color="auto"/>
            </w:tcBorders>
            <w:hideMark/>
          </w:tcPr>
          <w:p w14:paraId="2A250183"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Action Program to fight against Desertification</w:t>
            </w:r>
          </w:p>
        </w:tc>
      </w:tr>
      <w:tr w:rsidR="005C4BE8" w:rsidRPr="00E85608" w14:paraId="09C31661"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D5623E5"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NDP</w:t>
            </w:r>
          </w:p>
        </w:tc>
        <w:tc>
          <w:tcPr>
            <w:tcW w:w="7076" w:type="dxa"/>
            <w:tcBorders>
              <w:top w:val="single" w:sz="4" w:space="0" w:color="auto"/>
              <w:left w:val="single" w:sz="4" w:space="0" w:color="auto"/>
              <w:bottom w:val="single" w:sz="4" w:space="0" w:color="auto"/>
              <w:right w:val="single" w:sz="4" w:space="0" w:color="auto"/>
            </w:tcBorders>
            <w:hideMark/>
          </w:tcPr>
          <w:p w14:paraId="1CABE6D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Development Plan</w:t>
            </w:r>
          </w:p>
        </w:tc>
      </w:tr>
      <w:tr w:rsidR="005C4BE8" w:rsidRPr="00E85608" w14:paraId="611B370C"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C3E4608"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NEAP</w:t>
            </w:r>
          </w:p>
        </w:tc>
        <w:tc>
          <w:tcPr>
            <w:tcW w:w="7076" w:type="dxa"/>
            <w:tcBorders>
              <w:top w:val="single" w:sz="4" w:space="0" w:color="auto"/>
              <w:left w:val="single" w:sz="4" w:space="0" w:color="auto"/>
              <w:bottom w:val="single" w:sz="4" w:space="0" w:color="auto"/>
              <w:right w:val="single" w:sz="4" w:space="0" w:color="auto"/>
            </w:tcBorders>
            <w:hideMark/>
          </w:tcPr>
          <w:p w14:paraId="1C115CA0"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National Environmental Action Plan</w:t>
            </w:r>
          </w:p>
        </w:tc>
      </w:tr>
      <w:tr w:rsidR="005C4BE8" w:rsidRPr="00E85608" w14:paraId="49CA2B7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C1BA7CA"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NFNP</w:t>
            </w:r>
          </w:p>
        </w:tc>
        <w:tc>
          <w:tcPr>
            <w:tcW w:w="7076" w:type="dxa"/>
            <w:tcBorders>
              <w:top w:val="single" w:sz="4" w:space="0" w:color="auto"/>
              <w:left w:val="single" w:sz="4" w:space="0" w:color="auto"/>
              <w:bottom w:val="single" w:sz="4" w:space="0" w:color="auto"/>
              <w:right w:val="single" w:sz="4" w:space="0" w:color="auto"/>
            </w:tcBorders>
            <w:hideMark/>
          </w:tcPr>
          <w:p w14:paraId="7C00E7D1"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Food and Nutrition Policy</w:t>
            </w:r>
          </w:p>
        </w:tc>
      </w:tr>
      <w:tr w:rsidR="005C4BE8" w:rsidRPr="00E85608" w14:paraId="1901AF6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BF18B41"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NGGWS</w:t>
            </w:r>
          </w:p>
        </w:tc>
        <w:tc>
          <w:tcPr>
            <w:tcW w:w="7076" w:type="dxa"/>
            <w:tcBorders>
              <w:top w:val="single" w:sz="4" w:space="0" w:color="auto"/>
              <w:left w:val="single" w:sz="4" w:space="0" w:color="auto"/>
              <w:bottom w:val="single" w:sz="4" w:space="0" w:color="auto"/>
              <w:right w:val="single" w:sz="4" w:space="0" w:color="auto"/>
            </w:tcBorders>
            <w:hideMark/>
          </w:tcPr>
          <w:p w14:paraId="2C782A76"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Great Green Wall Strategy</w:t>
            </w:r>
          </w:p>
        </w:tc>
      </w:tr>
      <w:tr w:rsidR="005C4BE8" w:rsidRPr="00E85608" w14:paraId="18408F6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0B4027F"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NLBDP</w:t>
            </w:r>
          </w:p>
        </w:tc>
        <w:tc>
          <w:tcPr>
            <w:tcW w:w="7076" w:type="dxa"/>
            <w:tcBorders>
              <w:top w:val="single" w:sz="4" w:space="0" w:color="auto"/>
              <w:left w:val="single" w:sz="4" w:space="0" w:color="auto"/>
              <w:bottom w:val="single" w:sz="4" w:space="0" w:color="auto"/>
              <w:right w:val="single" w:sz="4" w:space="0" w:color="auto"/>
            </w:tcBorders>
            <w:hideMark/>
          </w:tcPr>
          <w:p w14:paraId="44D0C5C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Livestock Breeding Development Plan</w:t>
            </w:r>
          </w:p>
        </w:tc>
      </w:tr>
      <w:tr w:rsidR="005C4BE8" w:rsidRPr="00E85608" w14:paraId="1F86FBF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7FCA450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NLRP</w:t>
            </w:r>
          </w:p>
        </w:tc>
        <w:tc>
          <w:tcPr>
            <w:tcW w:w="7076" w:type="dxa"/>
            <w:tcBorders>
              <w:top w:val="single" w:sz="4" w:space="0" w:color="auto"/>
              <w:left w:val="single" w:sz="4" w:space="0" w:color="auto"/>
              <w:bottom w:val="single" w:sz="4" w:space="0" w:color="auto"/>
              <w:right w:val="single" w:sz="4" w:space="0" w:color="auto"/>
            </w:tcBorders>
            <w:hideMark/>
          </w:tcPr>
          <w:p w14:paraId="0DC6D28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Land Recovery Plan</w:t>
            </w:r>
          </w:p>
        </w:tc>
      </w:tr>
      <w:tr w:rsidR="005C4BE8" w:rsidRPr="00E85608" w14:paraId="00BB1A5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87D807C"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NPRLWB</w:t>
            </w:r>
          </w:p>
        </w:tc>
        <w:tc>
          <w:tcPr>
            <w:tcW w:w="7076" w:type="dxa"/>
            <w:tcBorders>
              <w:top w:val="single" w:sz="4" w:space="0" w:color="auto"/>
              <w:left w:val="single" w:sz="4" w:space="0" w:color="auto"/>
              <w:bottom w:val="single" w:sz="4" w:space="0" w:color="auto"/>
              <w:right w:val="single" w:sz="4" w:space="0" w:color="auto"/>
            </w:tcBorders>
            <w:hideMark/>
          </w:tcPr>
          <w:p w14:paraId="21B6E6A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color w:val="000000"/>
                <w:sz w:val="22"/>
                <w:szCs w:val="22"/>
                <w:lang w:eastAsia="fr-FR"/>
              </w:rPr>
              <w:t xml:space="preserve">National Program for the </w:t>
            </w:r>
            <w:r w:rsidRPr="00E85608">
              <w:rPr>
                <w:rFonts w:asciiTheme="minorHAnsi" w:hAnsiTheme="minorHAnsi" w:cstheme="minorHAnsi"/>
                <w:sz w:val="22"/>
                <w:szCs w:val="22"/>
                <w:lang w:val="en-US"/>
              </w:rPr>
              <w:t>Restoration</w:t>
            </w:r>
            <w:r w:rsidRPr="00E85608">
              <w:rPr>
                <w:rFonts w:asciiTheme="minorHAnsi" w:hAnsiTheme="minorHAnsi" w:cstheme="minorHAnsi"/>
                <w:color w:val="000000"/>
                <w:sz w:val="22"/>
                <w:szCs w:val="22"/>
                <w:lang w:eastAsia="fr-FR"/>
              </w:rPr>
              <w:t> of Land, Water and Biodiversity</w:t>
            </w:r>
          </w:p>
        </w:tc>
      </w:tr>
      <w:tr w:rsidR="005C4BE8" w:rsidRPr="00E85608" w14:paraId="7D8E2BE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4EF3422"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NPRP</w:t>
            </w:r>
          </w:p>
        </w:tc>
        <w:tc>
          <w:tcPr>
            <w:tcW w:w="7076" w:type="dxa"/>
            <w:tcBorders>
              <w:top w:val="single" w:sz="4" w:space="0" w:color="auto"/>
              <w:left w:val="single" w:sz="4" w:space="0" w:color="auto"/>
              <w:bottom w:val="single" w:sz="4" w:space="0" w:color="auto"/>
              <w:right w:val="single" w:sz="4" w:space="0" w:color="auto"/>
            </w:tcBorders>
            <w:hideMark/>
          </w:tcPr>
          <w:p w14:paraId="07AFC7BC"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Poverty  Reduction Strategy</w:t>
            </w:r>
          </w:p>
        </w:tc>
      </w:tr>
      <w:tr w:rsidR="005C4BE8" w:rsidRPr="00E85608" w14:paraId="57B10C8B"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2384D9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NRM</w:t>
            </w:r>
          </w:p>
        </w:tc>
        <w:tc>
          <w:tcPr>
            <w:tcW w:w="7076" w:type="dxa"/>
            <w:tcBorders>
              <w:top w:val="single" w:sz="4" w:space="0" w:color="auto"/>
              <w:left w:val="single" w:sz="4" w:space="0" w:color="auto"/>
              <w:bottom w:val="single" w:sz="4" w:space="0" w:color="auto"/>
              <w:right w:val="single" w:sz="4" w:space="0" w:color="auto"/>
            </w:tcBorders>
            <w:hideMark/>
          </w:tcPr>
          <w:p w14:paraId="5505B9AD"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Natural Resources Management</w:t>
            </w:r>
          </w:p>
        </w:tc>
      </w:tr>
      <w:tr w:rsidR="005C4BE8" w:rsidRPr="00E85608" w14:paraId="696623A8"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E3B2383" w14:textId="77777777" w:rsidR="005C4BE8" w:rsidRPr="00E85608" w:rsidRDefault="005C4BE8" w:rsidP="004443C8">
            <w:pPr>
              <w:spacing w:before="0" w:after="0"/>
              <w:rPr>
                <w:rFonts w:asciiTheme="minorHAnsi" w:hAnsiTheme="minorHAnsi" w:cstheme="minorHAnsi"/>
                <w:iCs/>
                <w:sz w:val="22"/>
                <w:szCs w:val="22"/>
                <w:lang w:val="en-US"/>
              </w:rPr>
            </w:pPr>
            <w:r w:rsidRPr="00E85608">
              <w:rPr>
                <w:rFonts w:asciiTheme="minorHAnsi" w:hAnsiTheme="minorHAnsi" w:cstheme="minorHAnsi"/>
                <w:iCs/>
                <w:sz w:val="22"/>
                <w:szCs w:val="22"/>
                <w:lang w:val="en-US"/>
              </w:rPr>
              <w:t>NSBFM</w:t>
            </w:r>
          </w:p>
        </w:tc>
        <w:tc>
          <w:tcPr>
            <w:tcW w:w="7076" w:type="dxa"/>
            <w:tcBorders>
              <w:top w:val="single" w:sz="4" w:space="0" w:color="auto"/>
              <w:left w:val="single" w:sz="4" w:space="0" w:color="auto"/>
              <w:bottom w:val="single" w:sz="4" w:space="0" w:color="auto"/>
              <w:right w:val="single" w:sz="4" w:space="0" w:color="auto"/>
            </w:tcBorders>
            <w:hideMark/>
          </w:tcPr>
          <w:p w14:paraId="7DCE2B75"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for Bush Fire Management</w:t>
            </w:r>
          </w:p>
        </w:tc>
      </w:tr>
      <w:tr w:rsidR="005C4BE8" w:rsidRPr="00E85608" w14:paraId="268DE91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E72E37D"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iCs/>
                <w:sz w:val="22"/>
                <w:szCs w:val="22"/>
                <w:lang w:val="en-US"/>
              </w:rPr>
              <w:t>NSFCC</w:t>
            </w:r>
          </w:p>
        </w:tc>
        <w:tc>
          <w:tcPr>
            <w:tcW w:w="7076" w:type="dxa"/>
            <w:tcBorders>
              <w:top w:val="single" w:sz="4" w:space="0" w:color="auto"/>
              <w:left w:val="single" w:sz="4" w:space="0" w:color="auto"/>
              <w:bottom w:val="single" w:sz="4" w:space="0" w:color="auto"/>
              <w:right w:val="single" w:sz="4" w:space="0" w:color="auto"/>
            </w:tcBorders>
            <w:hideMark/>
          </w:tcPr>
          <w:p w14:paraId="688DE4C3"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to fight against Climate Change</w:t>
            </w:r>
          </w:p>
        </w:tc>
      </w:tr>
      <w:tr w:rsidR="005C4BE8" w:rsidRPr="00E85608" w14:paraId="261EB37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D336EBF" w14:textId="77777777" w:rsidR="005C4BE8" w:rsidRPr="00E85608" w:rsidRDefault="005C4BE8" w:rsidP="004443C8">
            <w:pPr>
              <w:spacing w:before="0" w:after="0"/>
              <w:rPr>
                <w:rFonts w:asciiTheme="minorHAnsi" w:hAnsiTheme="minorHAnsi" w:cstheme="minorHAnsi"/>
                <w:iCs/>
                <w:sz w:val="22"/>
                <w:szCs w:val="22"/>
                <w:lang w:val="en-US"/>
              </w:rPr>
            </w:pPr>
            <w:r w:rsidRPr="00E85608">
              <w:rPr>
                <w:rFonts w:asciiTheme="minorHAnsi" w:hAnsiTheme="minorHAnsi" w:cstheme="minorHAnsi"/>
                <w:sz w:val="22"/>
                <w:szCs w:val="22"/>
                <w:lang w:val="en-US"/>
              </w:rPr>
              <w:t>NTDS</w:t>
            </w:r>
          </w:p>
        </w:tc>
        <w:tc>
          <w:tcPr>
            <w:tcW w:w="7076" w:type="dxa"/>
            <w:tcBorders>
              <w:top w:val="single" w:sz="4" w:space="0" w:color="auto"/>
              <w:left w:val="single" w:sz="4" w:space="0" w:color="auto"/>
              <w:bottom w:val="single" w:sz="4" w:space="0" w:color="auto"/>
              <w:right w:val="single" w:sz="4" w:space="0" w:color="auto"/>
            </w:tcBorders>
            <w:hideMark/>
          </w:tcPr>
          <w:p w14:paraId="292C5DFE"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Territorial Development Scheme</w:t>
            </w:r>
          </w:p>
        </w:tc>
      </w:tr>
      <w:tr w:rsidR="005C4BE8" w:rsidRPr="00E85608" w14:paraId="1E19F42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2D8909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NTFP</w:t>
            </w:r>
          </w:p>
        </w:tc>
        <w:tc>
          <w:tcPr>
            <w:tcW w:w="7076" w:type="dxa"/>
            <w:tcBorders>
              <w:top w:val="single" w:sz="4" w:space="0" w:color="auto"/>
              <w:left w:val="single" w:sz="4" w:space="0" w:color="auto"/>
              <w:bottom w:val="single" w:sz="4" w:space="0" w:color="auto"/>
              <w:right w:val="single" w:sz="4" w:space="0" w:color="auto"/>
            </w:tcBorders>
            <w:hideMark/>
          </w:tcPr>
          <w:p w14:paraId="492EA91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No-Timber forest product</w:t>
            </w:r>
          </w:p>
        </w:tc>
      </w:tr>
      <w:tr w:rsidR="005C4BE8" w:rsidRPr="00E85608" w14:paraId="2643D349"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4B98038"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NSPB</w:t>
            </w:r>
          </w:p>
        </w:tc>
        <w:tc>
          <w:tcPr>
            <w:tcW w:w="7076" w:type="dxa"/>
            <w:tcBorders>
              <w:top w:val="single" w:sz="4" w:space="0" w:color="auto"/>
              <w:left w:val="single" w:sz="4" w:space="0" w:color="auto"/>
              <w:bottom w:val="single" w:sz="4" w:space="0" w:color="auto"/>
              <w:right w:val="single" w:sz="4" w:space="0" w:color="auto"/>
            </w:tcBorders>
            <w:hideMark/>
          </w:tcPr>
          <w:p w14:paraId="3B78D9AF"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Strategy and Plan for biodiversity</w:t>
            </w:r>
          </w:p>
        </w:tc>
      </w:tr>
      <w:tr w:rsidR="005C4BE8" w:rsidRPr="00E85608" w14:paraId="08613C7E"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30D60A7"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NSPS</w:t>
            </w:r>
          </w:p>
        </w:tc>
        <w:tc>
          <w:tcPr>
            <w:tcW w:w="7076" w:type="dxa"/>
            <w:tcBorders>
              <w:top w:val="single" w:sz="4" w:space="0" w:color="auto"/>
              <w:left w:val="single" w:sz="4" w:space="0" w:color="auto"/>
              <w:bottom w:val="single" w:sz="4" w:space="0" w:color="auto"/>
              <w:right w:val="single" w:sz="4" w:space="0" w:color="auto"/>
            </w:tcBorders>
            <w:hideMark/>
          </w:tcPr>
          <w:p w14:paraId="0341A4F0"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National Social Protection Strategy</w:t>
            </w:r>
          </w:p>
        </w:tc>
      </w:tr>
      <w:tr w:rsidR="005C4BE8" w:rsidRPr="00E85608" w14:paraId="3AF34B5D"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55A752F"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NGP</w:t>
            </w:r>
          </w:p>
        </w:tc>
        <w:tc>
          <w:tcPr>
            <w:tcW w:w="7076" w:type="dxa"/>
            <w:tcBorders>
              <w:top w:val="single" w:sz="4" w:space="0" w:color="auto"/>
              <w:left w:val="single" w:sz="4" w:space="0" w:color="auto"/>
              <w:bottom w:val="single" w:sz="4" w:space="0" w:color="auto"/>
              <w:right w:val="single" w:sz="4" w:space="0" w:color="auto"/>
            </w:tcBorders>
            <w:hideMark/>
          </w:tcPr>
          <w:p w14:paraId="4A4E5A84" w14:textId="77777777" w:rsidR="005C4BE8" w:rsidRPr="009C737E"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lang w:val="en-US"/>
              </w:rPr>
              <w:t>National Gender Policy</w:t>
            </w:r>
          </w:p>
        </w:tc>
      </w:tr>
      <w:tr w:rsidR="005C4BE8" w:rsidRPr="00E85608" w14:paraId="2ECF6CB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229F0302"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NGO</w:t>
            </w:r>
          </w:p>
        </w:tc>
        <w:tc>
          <w:tcPr>
            <w:tcW w:w="7076" w:type="dxa"/>
            <w:tcBorders>
              <w:top w:val="single" w:sz="4" w:space="0" w:color="auto"/>
              <w:left w:val="single" w:sz="4" w:space="0" w:color="auto"/>
              <w:bottom w:val="single" w:sz="4" w:space="0" w:color="auto"/>
              <w:right w:val="single" w:sz="4" w:space="0" w:color="auto"/>
            </w:tcBorders>
            <w:hideMark/>
          </w:tcPr>
          <w:p w14:paraId="49431D7F" w14:textId="77777777" w:rsidR="005C4BE8" w:rsidRPr="00E85608" w:rsidRDefault="005C4BE8" w:rsidP="004443C8">
            <w:pPr>
              <w:spacing w:before="0" w:after="0"/>
              <w:rPr>
                <w:rFonts w:asciiTheme="minorHAnsi" w:hAnsiTheme="minorHAnsi" w:cstheme="minorHAnsi"/>
                <w:sz w:val="22"/>
                <w:szCs w:val="22"/>
              </w:rPr>
            </w:pPr>
            <w:r w:rsidRPr="00E85608">
              <w:rPr>
                <w:rFonts w:asciiTheme="minorHAnsi" w:hAnsiTheme="minorHAnsi" w:cstheme="minorHAnsi"/>
                <w:sz w:val="22"/>
                <w:szCs w:val="22"/>
              </w:rPr>
              <w:t>Non-Governmental Organization</w:t>
            </w:r>
          </w:p>
        </w:tc>
      </w:tr>
      <w:tr w:rsidR="005C4BE8" w:rsidRPr="00E85608" w14:paraId="7BB6D72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689E784"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NRM</w:t>
            </w:r>
          </w:p>
        </w:tc>
        <w:tc>
          <w:tcPr>
            <w:tcW w:w="7076" w:type="dxa"/>
            <w:tcBorders>
              <w:top w:val="single" w:sz="4" w:space="0" w:color="auto"/>
              <w:left w:val="single" w:sz="4" w:space="0" w:color="auto"/>
              <w:bottom w:val="single" w:sz="4" w:space="0" w:color="auto"/>
              <w:right w:val="single" w:sz="4" w:space="0" w:color="auto"/>
            </w:tcBorders>
            <w:hideMark/>
          </w:tcPr>
          <w:p w14:paraId="5383A0A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Natural Resource Management</w:t>
            </w:r>
          </w:p>
        </w:tc>
      </w:tr>
      <w:tr w:rsidR="005C4BE8" w:rsidRPr="00E85608" w14:paraId="1FC49DF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068944A"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PAC (CPA)</w:t>
            </w:r>
          </w:p>
        </w:tc>
        <w:tc>
          <w:tcPr>
            <w:tcW w:w="7076" w:type="dxa"/>
            <w:tcBorders>
              <w:top w:val="single" w:sz="4" w:space="0" w:color="auto"/>
              <w:left w:val="single" w:sz="4" w:space="0" w:color="auto"/>
              <w:bottom w:val="single" w:sz="4" w:space="0" w:color="auto"/>
              <w:right w:val="single" w:sz="4" w:space="0" w:color="auto"/>
            </w:tcBorders>
            <w:hideMark/>
          </w:tcPr>
          <w:p w14:paraId="370D9973"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Provincial Action Committee (« Comité Provincial d’Action »)</w:t>
            </w:r>
          </w:p>
        </w:tc>
      </w:tr>
      <w:tr w:rsidR="005C4BE8" w:rsidRPr="00E85608" w14:paraId="75290E6A" w14:textId="77777777" w:rsidTr="004443C8">
        <w:tc>
          <w:tcPr>
            <w:tcW w:w="1985" w:type="dxa"/>
          </w:tcPr>
          <w:p w14:paraId="54EC76ED" w14:textId="60748553" w:rsidR="005C4BE8" w:rsidRPr="009C737E" w:rsidRDefault="00FB4CF4" w:rsidP="004443C8">
            <w:pPr>
              <w:spacing w:before="0" w:after="0"/>
              <w:rPr>
                <w:rFonts w:asciiTheme="minorHAnsi" w:hAnsiTheme="minorHAnsi" w:cstheme="minorHAnsi"/>
                <w:sz w:val="22"/>
                <w:szCs w:val="22"/>
                <w:lang w:val="fr-FR"/>
              </w:rPr>
            </w:pPr>
            <w:r>
              <w:rPr>
                <w:rFonts w:asciiTheme="minorHAnsi" w:hAnsiTheme="minorHAnsi" w:cstheme="minorHAnsi"/>
                <w:color w:val="000000"/>
                <w:sz w:val="22"/>
                <w:szCs w:val="22"/>
                <w:lang w:eastAsia="fr-FR"/>
              </w:rPr>
              <w:t>PCCA</w:t>
            </w:r>
          </w:p>
        </w:tc>
        <w:tc>
          <w:tcPr>
            <w:tcW w:w="7076" w:type="dxa"/>
          </w:tcPr>
          <w:p w14:paraId="0E9B4169" w14:textId="77777777" w:rsidR="005C4BE8" w:rsidRPr="00E85608" w:rsidRDefault="005C4BE8" w:rsidP="004443C8">
            <w:pPr>
              <w:spacing w:before="0" w:after="0"/>
              <w:rPr>
                <w:rFonts w:asciiTheme="minorHAnsi" w:hAnsiTheme="minorHAnsi" w:cstheme="minorHAnsi"/>
                <w:sz w:val="22"/>
                <w:szCs w:val="22"/>
                <w:lang w:val="en-US"/>
              </w:rPr>
            </w:pPr>
            <w:r w:rsidRPr="00E85608">
              <w:rPr>
                <w:rFonts w:asciiTheme="minorHAnsi" w:hAnsiTheme="minorHAnsi" w:cstheme="minorHAnsi"/>
                <w:sz w:val="22"/>
                <w:szCs w:val="22"/>
                <w:lang w:val="en-US"/>
              </w:rPr>
              <w:t>Provincial Climate Change Adaptation Plan</w:t>
            </w:r>
          </w:p>
        </w:tc>
      </w:tr>
      <w:tr w:rsidR="005C4BE8" w:rsidRPr="00E85608" w14:paraId="5C10F75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31AFE54"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PPU</w:t>
            </w:r>
          </w:p>
        </w:tc>
        <w:tc>
          <w:tcPr>
            <w:tcW w:w="7076" w:type="dxa"/>
            <w:tcBorders>
              <w:top w:val="single" w:sz="4" w:space="0" w:color="auto"/>
              <w:left w:val="single" w:sz="4" w:space="0" w:color="auto"/>
              <w:bottom w:val="single" w:sz="4" w:space="0" w:color="auto"/>
              <w:right w:val="single" w:sz="4" w:space="0" w:color="auto"/>
            </w:tcBorders>
            <w:hideMark/>
          </w:tcPr>
          <w:p w14:paraId="7D9BC63C" w14:textId="77777777" w:rsidR="005C4BE8" w:rsidRPr="00E85608" w:rsidRDefault="005C4BE8" w:rsidP="004443C8">
            <w:pPr>
              <w:spacing w:before="0" w:after="0"/>
              <w:rPr>
                <w:rFonts w:asciiTheme="minorHAnsi" w:hAnsiTheme="minorHAnsi" w:cstheme="minorHAnsi"/>
                <w:color w:val="000000"/>
                <w:sz w:val="22"/>
                <w:szCs w:val="22"/>
                <w:lang w:eastAsia="fr-FR"/>
              </w:rPr>
            </w:pPr>
            <w:r w:rsidRPr="00E85608">
              <w:rPr>
                <w:rFonts w:asciiTheme="minorHAnsi" w:hAnsiTheme="minorHAnsi" w:cstheme="minorHAnsi"/>
                <w:color w:val="000000"/>
                <w:sz w:val="22"/>
                <w:szCs w:val="22"/>
                <w:lang w:eastAsia="fr-FR"/>
              </w:rPr>
              <w:t>Provincial Planning Unit</w:t>
            </w:r>
          </w:p>
        </w:tc>
      </w:tr>
      <w:tr w:rsidR="005C4BE8" w:rsidRPr="00E85608" w14:paraId="2D71FA00"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11EC9A4C"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PSC</w:t>
            </w:r>
          </w:p>
        </w:tc>
        <w:tc>
          <w:tcPr>
            <w:tcW w:w="7076" w:type="dxa"/>
            <w:tcBorders>
              <w:top w:val="single" w:sz="4" w:space="0" w:color="auto"/>
              <w:left w:val="single" w:sz="4" w:space="0" w:color="auto"/>
              <w:bottom w:val="single" w:sz="4" w:space="0" w:color="auto"/>
              <w:right w:val="single" w:sz="4" w:space="0" w:color="auto"/>
            </w:tcBorders>
            <w:hideMark/>
          </w:tcPr>
          <w:p w14:paraId="3CE80E1B"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Project Steering Committee</w:t>
            </w:r>
          </w:p>
        </w:tc>
      </w:tr>
      <w:tr w:rsidR="005C4BE8" w:rsidRPr="00E85608" w14:paraId="2F43F162"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0890A3D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SDG</w:t>
            </w:r>
          </w:p>
        </w:tc>
        <w:tc>
          <w:tcPr>
            <w:tcW w:w="7076" w:type="dxa"/>
            <w:tcBorders>
              <w:top w:val="single" w:sz="4" w:space="0" w:color="auto"/>
              <w:left w:val="single" w:sz="4" w:space="0" w:color="auto"/>
              <w:bottom w:val="single" w:sz="4" w:space="0" w:color="auto"/>
              <w:right w:val="single" w:sz="4" w:space="0" w:color="auto"/>
            </w:tcBorders>
            <w:hideMark/>
          </w:tcPr>
          <w:p w14:paraId="2FE9969E"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Sustainable Development Goals</w:t>
            </w:r>
          </w:p>
        </w:tc>
      </w:tr>
      <w:tr w:rsidR="005C4BE8" w:rsidRPr="00E85608" w14:paraId="29E0F80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5C90091A"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SNLCC</w:t>
            </w:r>
          </w:p>
        </w:tc>
        <w:tc>
          <w:tcPr>
            <w:tcW w:w="7076" w:type="dxa"/>
            <w:tcBorders>
              <w:top w:val="single" w:sz="4" w:space="0" w:color="auto"/>
              <w:left w:val="single" w:sz="4" w:space="0" w:color="auto"/>
              <w:bottom w:val="single" w:sz="4" w:space="0" w:color="auto"/>
              <w:right w:val="single" w:sz="4" w:space="0" w:color="auto"/>
            </w:tcBorders>
            <w:hideMark/>
          </w:tcPr>
          <w:p w14:paraId="1CBA15BF"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National Strategy to Combat Climate Change (« Stratégie Nationale de Lutte contre le Changement Climatique »)</w:t>
            </w:r>
          </w:p>
        </w:tc>
      </w:tr>
      <w:tr w:rsidR="005C4BE8" w:rsidRPr="00E85608" w14:paraId="79EF3245"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6992FB7"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en-US"/>
              </w:rPr>
              <w:t>UNDP</w:t>
            </w:r>
          </w:p>
        </w:tc>
        <w:tc>
          <w:tcPr>
            <w:tcW w:w="7076" w:type="dxa"/>
            <w:tcBorders>
              <w:top w:val="single" w:sz="4" w:space="0" w:color="auto"/>
              <w:left w:val="single" w:sz="4" w:space="0" w:color="auto"/>
              <w:bottom w:val="single" w:sz="4" w:space="0" w:color="auto"/>
              <w:right w:val="single" w:sz="4" w:space="0" w:color="auto"/>
            </w:tcBorders>
            <w:hideMark/>
          </w:tcPr>
          <w:p w14:paraId="2DC8584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United Nations Development Program</w:t>
            </w:r>
          </w:p>
        </w:tc>
      </w:tr>
      <w:tr w:rsidR="005C4BE8" w:rsidRPr="00E85608" w14:paraId="434C5159" w14:textId="77777777" w:rsidTr="004443C8">
        <w:tc>
          <w:tcPr>
            <w:tcW w:w="1985" w:type="dxa"/>
            <w:tcBorders>
              <w:top w:val="single" w:sz="4" w:space="0" w:color="auto"/>
              <w:left w:val="single" w:sz="4" w:space="0" w:color="auto"/>
              <w:bottom w:val="single" w:sz="4" w:space="0" w:color="auto"/>
              <w:right w:val="single" w:sz="4" w:space="0" w:color="auto"/>
            </w:tcBorders>
          </w:tcPr>
          <w:p w14:paraId="68686DC9" w14:textId="77777777" w:rsidR="005C4BE8" w:rsidRPr="009C737E" w:rsidRDefault="005C4BE8" w:rsidP="004443C8">
            <w:pPr>
              <w:spacing w:before="0" w:after="0"/>
              <w:rPr>
                <w:rFonts w:asciiTheme="minorHAnsi" w:hAnsiTheme="minorHAnsi" w:cstheme="minorHAnsi"/>
                <w:sz w:val="22"/>
                <w:szCs w:val="22"/>
                <w:lang w:val="fr-FR"/>
              </w:rPr>
            </w:pPr>
          </w:p>
        </w:tc>
        <w:tc>
          <w:tcPr>
            <w:tcW w:w="7076" w:type="dxa"/>
            <w:tcBorders>
              <w:top w:val="single" w:sz="4" w:space="0" w:color="auto"/>
              <w:left w:val="single" w:sz="4" w:space="0" w:color="auto"/>
              <w:bottom w:val="single" w:sz="4" w:space="0" w:color="auto"/>
              <w:right w:val="single" w:sz="4" w:space="0" w:color="auto"/>
            </w:tcBorders>
          </w:tcPr>
          <w:p w14:paraId="0948A771" w14:textId="77777777" w:rsidR="005C4BE8" w:rsidRPr="00E85608" w:rsidRDefault="005C4BE8" w:rsidP="004443C8">
            <w:pPr>
              <w:spacing w:before="0" w:after="0"/>
              <w:rPr>
                <w:rFonts w:asciiTheme="minorHAnsi" w:hAnsiTheme="minorHAnsi" w:cstheme="minorHAnsi"/>
                <w:sz w:val="22"/>
                <w:szCs w:val="22"/>
                <w:lang w:val="fr-FR"/>
              </w:rPr>
            </w:pPr>
          </w:p>
        </w:tc>
      </w:tr>
      <w:tr w:rsidR="005C4BE8" w:rsidRPr="00E85608" w14:paraId="25B53194"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61D99F1E"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ULP</w:t>
            </w:r>
          </w:p>
        </w:tc>
        <w:tc>
          <w:tcPr>
            <w:tcW w:w="7076" w:type="dxa"/>
            <w:tcBorders>
              <w:top w:val="single" w:sz="4" w:space="0" w:color="auto"/>
              <w:left w:val="single" w:sz="4" w:space="0" w:color="auto"/>
              <w:bottom w:val="single" w:sz="4" w:space="0" w:color="auto"/>
              <w:right w:val="single" w:sz="4" w:space="0" w:color="auto"/>
            </w:tcBorders>
            <w:hideMark/>
          </w:tcPr>
          <w:p w14:paraId="74BA2F4A"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Local Planning Unit (« Unité locale de planification»)</w:t>
            </w:r>
          </w:p>
        </w:tc>
      </w:tr>
      <w:tr w:rsidR="005C4BE8" w:rsidRPr="00E85608" w14:paraId="0BCFFC33"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333BD2CF"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VC</w:t>
            </w:r>
          </w:p>
        </w:tc>
        <w:tc>
          <w:tcPr>
            <w:tcW w:w="7076" w:type="dxa"/>
            <w:tcBorders>
              <w:top w:val="single" w:sz="4" w:space="0" w:color="auto"/>
              <w:left w:val="single" w:sz="4" w:space="0" w:color="auto"/>
              <w:bottom w:val="single" w:sz="4" w:space="0" w:color="auto"/>
              <w:right w:val="single" w:sz="4" w:space="0" w:color="auto"/>
            </w:tcBorders>
            <w:hideMark/>
          </w:tcPr>
          <w:p w14:paraId="19131316" w14:textId="77777777" w:rsidR="005C4BE8" w:rsidRPr="00E85608"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sz w:val="22"/>
                <w:szCs w:val="22"/>
                <w:lang w:val="fr-FR"/>
              </w:rPr>
              <w:t>Value Chain</w:t>
            </w:r>
          </w:p>
        </w:tc>
      </w:tr>
      <w:tr w:rsidR="005C4BE8" w:rsidRPr="00E85608" w14:paraId="4EA556BF" w14:textId="77777777" w:rsidTr="004443C8">
        <w:tc>
          <w:tcPr>
            <w:tcW w:w="1985" w:type="dxa"/>
            <w:tcBorders>
              <w:top w:val="single" w:sz="4" w:space="0" w:color="auto"/>
              <w:left w:val="single" w:sz="4" w:space="0" w:color="auto"/>
              <w:bottom w:val="single" w:sz="4" w:space="0" w:color="auto"/>
              <w:right w:val="single" w:sz="4" w:space="0" w:color="auto"/>
            </w:tcBorders>
            <w:hideMark/>
          </w:tcPr>
          <w:p w14:paraId="450AF5C3" w14:textId="77777777" w:rsidR="005C4BE8" w:rsidRPr="009C737E" w:rsidRDefault="005C4BE8" w:rsidP="004443C8">
            <w:pPr>
              <w:spacing w:before="0" w:after="0"/>
              <w:rPr>
                <w:rFonts w:asciiTheme="minorHAnsi" w:hAnsiTheme="minorHAnsi" w:cstheme="minorHAnsi"/>
                <w:sz w:val="22"/>
                <w:szCs w:val="22"/>
                <w:lang w:val="fr-FR"/>
              </w:rPr>
            </w:pPr>
            <w:r w:rsidRPr="009C737E">
              <w:rPr>
                <w:rFonts w:asciiTheme="minorHAnsi" w:hAnsiTheme="minorHAnsi" w:cstheme="minorHAnsi"/>
                <w:sz w:val="22"/>
                <w:szCs w:val="22"/>
                <w:lang w:val="fr-FR"/>
              </w:rPr>
              <w:t>WSMP</w:t>
            </w:r>
          </w:p>
        </w:tc>
        <w:tc>
          <w:tcPr>
            <w:tcW w:w="7076" w:type="dxa"/>
            <w:tcBorders>
              <w:top w:val="single" w:sz="4" w:space="0" w:color="auto"/>
              <w:left w:val="single" w:sz="4" w:space="0" w:color="auto"/>
              <w:bottom w:val="single" w:sz="4" w:space="0" w:color="auto"/>
              <w:right w:val="single" w:sz="4" w:space="0" w:color="auto"/>
            </w:tcBorders>
            <w:hideMark/>
          </w:tcPr>
          <w:p w14:paraId="50830D62" w14:textId="77777777" w:rsidR="005C4BE8" w:rsidRPr="009C737E" w:rsidRDefault="005C4BE8" w:rsidP="004443C8">
            <w:pPr>
              <w:spacing w:before="0" w:after="0"/>
              <w:rPr>
                <w:rFonts w:asciiTheme="minorHAnsi" w:hAnsiTheme="minorHAnsi" w:cstheme="minorHAnsi"/>
                <w:sz w:val="22"/>
                <w:szCs w:val="22"/>
                <w:lang w:val="fr-FR"/>
              </w:rPr>
            </w:pPr>
            <w:r w:rsidRPr="00E85608">
              <w:rPr>
                <w:rFonts w:asciiTheme="minorHAnsi" w:hAnsiTheme="minorHAnsi" w:cstheme="minorHAnsi"/>
                <w:bCs/>
                <w:sz w:val="22"/>
                <w:szCs w:val="22"/>
                <w:lang w:val="fr-FR"/>
              </w:rPr>
              <w:t>Water and Sanitation Master Plan (« </w:t>
            </w:r>
            <w:r w:rsidRPr="00E85608">
              <w:rPr>
                <w:rFonts w:asciiTheme="minorHAnsi" w:hAnsiTheme="minorHAnsi" w:cstheme="minorHAnsi"/>
                <w:sz w:val="22"/>
                <w:szCs w:val="22"/>
                <w:lang w:val="fr-FR"/>
              </w:rPr>
              <w:t>Schéma Directeur de l’Eau et de l’Assainissement »)</w:t>
            </w:r>
          </w:p>
        </w:tc>
      </w:tr>
      <w:tr w:rsidR="005C4BE8" w:rsidRPr="00E85608" w14:paraId="083BB6C3" w14:textId="77777777" w:rsidTr="004443C8">
        <w:tc>
          <w:tcPr>
            <w:tcW w:w="1985" w:type="dxa"/>
            <w:tcBorders>
              <w:top w:val="nil"/>
              <w:left w:val="nil"/>
              <w:bottom w:val="nil"/>
              <w:right w:val="nil"/>
            </w:tcBorders>
          </w:tcPr>
          <w:p w14:paraId="37FDB7AD" w14:textId="77777777" w:rsidR="005C4BE8" w:rsidRPr="00E85608" w:rsidRDefault="005C4BE8" w:rsidP="004443C8">
            <w:pPr>
              <w:spacing w:before="0" w:after="0"/>
              <w:rPr>
                <w:rFonts w:asciiTheme="minorHAnsi" w:hAnsiTheme="minorHAnsi" w:cstheme="minorHAnsi"/>
                <w:sz w:val="22"/>
                <w:szCs w:val="22"/>
                <w:lang w:val="fr-FR"/>
              </w:rPr>
            </w:pPr>
          </w:p>
        </w:tc>
        <w:tc>
          <w:tcPr>
            <w:tcW w:w="7076" w:type="dxa"/>
            <w:tcBorders>
              <w:top w:val="nil"/>
              <w:left w:val="nil"/>
              <w:bottom w:val="nil"/>
              <w:right w:val="nil"/>
            </w:tcBorders>
          </w:tcPr>
          <w:p w14:paraId="1B7C3CF8" w14:textId="77777777" w:rsidR="005C4BE8" w:rsidRPr="00E85608" w:rsidRDefault="005C4BE8" w:rsidP="004443C8">
            <w:pPr>
              <w:spacing w:before="0" w:after="0"/>
              <w:rPr>
                <w:rFonts w:asciiTheme="minorHAnsi" w:hAnsiTheme="minorHAnsi" w:cstheme="minorHAnsi"/>
                <w:sz w:val="22"/>
                <w:szCs w:val="22"/>
                <w:lang w:val="fr-FR"/>
              </w:rPr>
            </w:pPr>
          </w:p>
        </w:tc>
      </w:tr>
    </w:tbl>
    <w:p w14:paraId="63637C6D" w14:textId="77777777" w:rsidR="005C4BE8" w:rsidRDefault="005C4BE8" w:rsidP="00CE75E9">
      <w:pPr>
        <w:pStyle w:val="Heading1"/>
        <w:spacing w:after="120"/>
        <w:jc w:val="left"/>
        <w:rPr>
          <w:rStyle w:val="Strong"/>
          <w:rFonts w:asciiTheme="minorHAnsi" w:hAnsiTheme="minorHAnsi"/>
          <w:b/>
          <w:sz w:val="24"/>
          <w:szCs w:val="24"/>
          <w:lang w:val="fr-FR"/>
        </w:rPr>
      </w:pPr>
    </w:p>
    <w:p w14:paraId="4DEED498" w14:textId="77777777" w:rsidR="005C4BE8" w:rsidRDefault="005C4BE8">
      <w:pPr>
        <w:spacing w:before="0" w:after="0"/>
        <w:jc w:val="left"/>
        <w:rPr>
          <w:rStyle w:val="Strong"/>
          <w:rFonts w:asciiTheme="minorHAnsi" w:hAnsiTheme="minorHAnsi"/>
          <w:bCs w:val="0"/>
          <w:kern w:val="32"/>
          <w:lang w:val="fr-FR"/>
        </w:rPr>
      </w:pPr>
      <w:r>
        <w:rPr>
          <w:rStyle w:val="Strong"/>
          <w:rFonts w:asciiTheme="minorHAnsi" w:hAnsiTheme="minorHAnsi"/>
          <w:b w:val="0"/>
          <w:lang w:val="fr-FR"/>
        </w:rPr>
        <w:br w:type="page"/>
      </w:r>
    </w:p>
    <w:p w14:paraId="3CF08726" w14:textId="7AA95A01" w:rsidR="00CE75E9" w:rsidRPr="004A7553" w:rsidRDefault="00CE75E9" w:rsidP="00CE75E9">
      <w:pPr>
        <w:pStyle w:val="Heading1"/>
        <w:spacing w:after="120"/>
        <w:jc w:val="left"/>
        <w:rPr>
          <w:rStyle w:val="Strong"/>
          <w:rFonts w:asciiTheme="minorHAnsi" w:hAnsiTheme="minorHAnsi"/>
          <w:b/>
          <w:sz w:val="24"/>
          <w:szCs w:val="24"/>
        </w:rPr>
      </w:pPr>
      <w:r w:rsidRPr="004A7553">
        <w:rPr>
          <w:rStyle w:val="Strong"/>
          <w:rFonts w:asciiTheme="minorHAnsi" w:hAnsiTheme="minorHAnsi"/>
          <w:b/>
          <w:sz w:val="24"/>
          <w:szCs w:val="24"/>
        </w:rPr>
        <w:t xml:space="preserve">SECTION 1 – </w:t>
      </w:r>
      <w:bookmarkEnd w:id="6"/>
      <w:bookmarkEnd w:id="7"/>
      <w:bookmarkEnd w:id="8"/>
      <w:bookmarkEnd w:id="9"/>
      <w:bookmarkEnd w:id="10"/>
      <w:r w:rsidR="005B7FDE" w:rsidRPr="004A7553">
        <w:rPr>
          <w:rStyle w:val="Strong"/>
          <w:rFonts w:asciiTheme="minorHAnsi" w:hAnsiTheme="minorHAnsi"/>
          <w:b/>
          <w:sz w:val="24"/>
          <w:szCs w:val="24"/>
        </w:rPr>
        <w:t xml:space="preserve">PROJECT </w:t>
      </w:r>
      <w:r w:rsidR="005910E7" w:rsidRPr="004A7553">
        <w:rPr>
          <w:rStyle w:val="Strong"/>
          <w:rFonts w:asciiTheme="minorHAnsi" w:hAnsiTheme="minorHAnsi"/>
          <w:b/>
          <w:sz w:val="24"/>
          <w:szCs w:val="24"/>
        </w:rPr>
        <w:t>JUSTIFICATION</w:t>
      </w:r>
      <w:bookmarkEnd w:id="11"/>
    </w:p>
    <w:p w14:paraId="727D985D" w14:textId="77777777" w:rsidR="00686D61" w:rsidRPr="004A7553" w:rsidRDefault="00561664" w:rsidP="004623D1">
      <w:pPr>
        <w:pStyle w:val="Heading3"/>
        <w:keepLines/>
        <w:numPr>
          <w:ilvl w:val="1"/>
          <w:numId w:val="15"/>
        </w:numPr>
        <w:spacing w:before="0" w:after="120"/>
        <w:jc w:val="left"/>
        <w:rPr>
          <w:rFonts w:asciiTheme="minorHAnsi" w:hAnsiTheme="minorHAnsi"/>
          <w:sz w:val="22"/>
        </w:rPr>
      </w:pPr>
      <w:bookmarkStart w:id="12" w:name="_Toc32416100"/>
      <w:bookmarkStart w:id="13" w:name="_Toc422924558"/>
      <w:bookmarkStart w:id="14" w:name="_Toc453779366"/>
      <w:r w:rsidRPr="004A7553">
        <w:rPr>
          <w:rFonts w:asciiTheme="minorHAnsi" w:hAnsiTheme="minorHAnsi"/>
          <w:sz w:val="22"/>
        </w:rPr>
        <w:t>PROJE</w:t>
      </w:r>
      <w:r w:rsidR="00477D00" w:rsidRPr="004A7553">
        <w:rPr>
          <w:rFonts w:asciiTheme="minorHAnsi" w:hAnsiTheme="minorHAnsi"/>
          <w:sz w:val="22"/>
        </w:rPr>
        <w:t>C</w:t>
      </w:r>
      <w:r w:rsidRPr="004A7553">
        <w:rPr>
          <w:rFonts w:asciiTheme="minorHAnsi" w:hAnsiTheme="minorHAnsi"/>
          <w:sz w:val="22"/>
        </w:rPr>
        <w:t>T</w:t>
      </w:r>
      <w:r w:rsidR="00477D00" w:rsidRPr="004A7553">
        <w:rPr>
          <w:rFonts w:asciiTheme="minorHAnsi" w:hAnsiTheme="minorHAnsi"/>
          <w:sz w:val="22"/>
        </w:rPr>
        <w:t xml:space="preserve"> BAC</w:t>
      </w:r>
      <w:r w:rsidR="005B7FDE" w:rsidRPr="004A7553">
        <w:rPr>
          <w:rFonts w:asciiTheme="minorHAnsi" w:hAnsiTheme="minorHAnsi"/>
          <w:sz w:val="22"/>
        </w:rPr>
        <w:t>KGROUND</w:t>
      </w:r>
      <w:bookmarkEnd w:id="12"/>
    </w:p>
    <w:p w14:paraId="574B26A3" w14:textId="77777777" w:rsidR="001D7DD4" w:rsidRPr="004A7553" w:rsidRDefault="00561664" w:rsidP="004623D1">
      <w:pPr>
        <w:pStyle w:val="Heading3"/>
        <w:keepLines/>
        <w:numPr>
          <w:ilvl w:val="2"/>
          <w:numId w:val="15"/>
        </w:numPr>
        <w:spacing w:before="0" w:after="120"/>
        <w:ind w:left="567" w:firstLine="284"/>
        <w:jc w:val="left"/>
        <w:rPr>
          <w:rFonts w:asciiTheme="minorHAnsi" w:hAnsiTheme="minorHAnsi" w:cstheme="minorHAnsi"/>
          <w:i/>
          <w:sz w:val="22"/>
        </w:rPr>
      </w:pPr>
      <w:bookmarkStart w:id="15" w:name="_Toc32416101"/>
      <w:r w:rsidRPr="004A7553">
        <w:rPr>
          <w:rFonts w:asciiTheme="minorHAnsi" w:hAnsiTheme="minorHAnsi" w:cstheme="minorHAnsi"/>
          <w:i/>
          <w:sz w:val="22"/>
        </w:rPr>
        <w:t>National</w:t>
      </w:r>
      <w:r w:rsidR="005B7FDE" w:rsidRPr="004A7553">
        <w:rPr>
          <w:rFonts w:asciiTheme="minorHAnsi" w:hAnsiTheme="minorHAnsi" w:cstheme="minorHAnsi"/>
          <w:i/>
          <w:sz w:val="22"/>
        </w:rPr>
        <w:t xml:space="preserve"> </w:t>
      </w:r>
      <w:r w:rsidR="00656FE6" w:rsidRPr="004A7553">
        <w:rPr>
          <w:rFonts w:asciiTheme="minorHAnsi" w:hAnsiTheme="minorHAnsi" w:cstheme="minorHAnsi"/>
          <w:i/>
          <w:sz w:val="22"/>
        </w:rPr>
        <w:t>Context</w:t>
      </w:r>
      <w:bookmarkEnd w:id="15"/>
    </w:p>
    <w:p w14:paraId="60775AA3" w14:textId="5EB821BA" w:rsidR="00BA00AF" w:rsidRPr="004A7553" w:rsidRDefault="000B62C8"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cs="Calibri"/>
          <w:b/>
          <w:color w:val="000000"/>
          <w:sz w:val="22"/>
          <w:szCs w:val="22"/>
          <w:lang w:eastAsia="fr-FR"/>
        </w:rPr>
        <w:t>Physical Overview.</w:t>
      </w:r>
      <w:r w:rsidRPr="004A7553">
        <w:rPr>
          <w:rFonts w:ascii="Calibri" w:hAnsi="Calibri" w:cs="Calibri"/>
          <w:color w:val="000000"/>
          <w:sz w:val="22"/>
          <w:szCs w:val="22"/>
          <w:lang w:eastAsia="fr-FR"/>
        </w:rPr>
        <w:t xml:space="preserve"> </w:t>
      </w:r>
      <w:r w:rsidR="00B26E67" w:rsidRPr="004A7553">
        <w:rPr>
          <w:rFonts w:ascii="Calibri" w:hAnsi="Calibri" w:cs="Calibri"/>
          <w:color w:val="000000"/>
          <w:sz w:val="22"/>
          <w:szCs w:val="22"/>
          <w:lang w:eastAsia="fr-FR"/>
        </w:rPr>
        <w:t xml:space="preserve">Chad is a vast </w:t>
      </w:r>
      <w:r w:rsidR="0012053A" w:rsidRPr="004A7553">
        <w:rPr>
          <w:rFonts w:ascii="Calibri" w:hAnsi="Calibri" w:cs="Calibri"/>
          <w:color w:val="000000"/>
          <w:sz w:val="22"/>
          <w:szCs w:val="22"/>
          <w:lang w:eastAsia="fr-FR"/>
        </w:rPr>
        <w:t xml:space="preserve">landlocked </w:t>
      </w:r>
      <w:r w:rsidR="00B26E67" w:rsidRPr="004A7553">
        <w:rPr>
          <w:rFonts w:ascii="Calibri" w:hAnsi="Calibri" w:cs="Calibri"/>
          <w:color w:val="000000"/>
          <w:sz w:val="22"/>
          <w:szCs w:val="22"/>
          <w:lang w:eastAsia="fr-FR"/>
        </w:rPr>
        <w:t>country of 1,284,000 km</w:t>
      </w:r>
      <w:r w:rsidR="00B26E67" w:rsidRPr="004A7553">
        <w:rPr>
          <w:rFonts w:ascii="Calibri" w:hAnsi="Calibri" w:cs="Calibri"/>
          <w:color w:val="000000"/>
          <w:sz w:val="22"/>
          <w:szCs w:val="22"/>
          <w:vertAlign w:val="superscript"/>
          <w:lang w:eastAsia="fr-FR"/>
        </w:rPr>
        <w:t>2</w:t>
      </w:r>
      <w:r w:rsidR="00B26E67" w:rsidRPr="004A7553">
        <w:rPr>
          <w:rFonts w:ascii="Calibri" w:hAnsi="Calibri" w:cs="Calibri"/>
          <w:color w:val="000000"/>
          <w:sz w:val="22"/>
          <w:szCs w:val="22"/>
          <w:lang w:eastAsia="fr-FR"/>
        </w:rPr>
        <w:t xml:space="preserve"> populated by 15 million inhabitants</w:t>
      </w:r>
      <w:r w:rsidR="00431930" w:rsidRPr="004A7553">
        <w:rPr>
          <w:rFonts w:ascii="Calibri" w:hAnsi="Calibri" w:cs="Calibri"/>
          <w:color w:val="000000"/>
          <w:sz w:val="22"/>
          <w:szCs w:val="22"/>
          <w:lang w:eastAsia="fr-FR"/>
        </w:rPr>
        <w:t xml:space="preserve"> with a population growth rate of 3.5%</w:t>
      </w:r>
      <w:r w:rsidR="009438B0" w:rsidRPr="004A7553">
        <w:rPr>
          <w:rFonts w:ascii="Calibri" w:hAnsi="Calibri" w:cs="Calibri"/>
          <w:color w:val="000000"/>
          <w:sz w:val="22"/>
          <w:szCs w:val="22"/>
          <w:lang w:eastAsia="fr-FR"/>
        </w:rPr>
        <w:t xml:space="preserve"> (the 4</w:t>
      </w:r>
      <w:r w:rsidR="009438B0" w:rsidRPr="004A7553">
        <w:rPr>
          <w:rFonts w:ascii="Calibri" w:hAnsi="Calibri" w:cs="Calibri"/>
          <w:color w:val="000000"/>
          <w:sz w:val="22"/>
          <w:szCs w:val="22"/>
          <w:vertAlign w:val="superscript"/>
          <w:lang w:eastAsia="fr-FR"/>
        </w:rPr>
        <w:t>th</w:t>
      </w:r>
      <w:r w:rsidR="009438B0" w:rsidRPr="004A7553">
        <w:rPr>
          <w:rFonts w:ascii="Calibri" w:hAnsi="Calibri" w:cs="Calibri"/>
          <w:color w:val="000000"/>
          <w:sz w:val="22"/>
          <w:szCs w:val="22"/>
          <w:lang w:eastAsia="fr-FR"/>
        </w:rPr>
        <w:t xml:space="preserve"> highest in the world</w:t>
      </w:r>
      <w:r w:rsidR="009438B0" w:rsidRPr="004A7553">
        <w:rPr>
          <w:rStyle w:val="FootnoteReference"/>
          <w:rFonts w:ascii="Calibri" w:hAnsi="Calibri" w:cs="Calibri"/>
          <w:color w:val="000000"/>
          <w:sz w:val="22"/>
          <w:szCs w:val="22"/>
          <w:lang w:eastAsia="fr-FR"/>
        </w:rPr>
        <w:footnoteReference w:id="2"/>
      </w:r>
      <w:r w:rsidR="009438B0" w:rsidRPr="004A7553">
        <w:rPr>
          <w:rFonts w:ascii="Calibri" w:hAnsi="Calibri" w:cs="Calibri"/>
          <w:color w:val="000000"/>
          <w:sz w:val="22"/>
          <w:szCs w:val="22"/>
          <w:lang w:eastAsia="fr-FR"/>
        </w:rPr>
        <w:t>)</w:t>
      </w:r>
      <w:r w:rsidR="00B26E67" w:rsidRPr="004A7553">
        <w:rPr>
          <w:rFonts w:ascii="Calibri" w:hAnsi="Calibri" w:cs="Calibri"/>
          <w:color w:val="000000"/>
          <w:sz w:val="22"/>
          <w:szCs w:val="22"/>
          <w:lang w:eastAsia="fr-FR"/>
        </w:rPr>
        <w:t>. </w:t>
      </w:r>
      <w:r w:rsidR="00656FE6" w:rsidRPr="004A7553">
        <w:rPr>
          <w:rFonts w:ascii="Calibri" w:hAnsi="Calibri" w:cs="Calibri"/>
          <w:color w:val="000000"/>
          <w:sz w:val="22"/>
          <w:szCs w:val="22"/>
          <w:lang w:eastAsia="fr-FR"/>
        </w:rPr>
        <w:t xml:space="preserve">Two-thirds of its territory consists of the Lake Chad </w:t>
      </w:r>
      <w:r w:rsidR="00196B83" w:rsidRPr="004A7553">
        <w:rPr>
          <w:rFonts w:ascii="Calibri" w:hAnsi="Calibri" w:cs="Calibri"/>
          <w:color w:val="000000"/>
          <w:sz w:val="22"/>
          <w:szCs w:val="22"/>
          <w:lang w:eastAsia="fr-FR"/>
        </w:rPr>
        <w:t>B</w:t>
      </w:r>
      <w:r w:rsidR="00656FE6" w:rsidRPr="004A7553">
        <w:rPr>
          <w:rFonts w:ascii="Calibri" w:hAnsi="Calibri" w:cs="Calibri"/>
          <w:color w:val="000000"/>
          <w:sz w:val="22"/>
          <w:szCs w:val="22"/>
          <w:lang w:eastAsia="fr-FR"/>
        </w:rPr>
        <w:t>asin (LCB) which covers an area of ​​about 2.4 million km</w:t>
      </w:r>
      <w:r w:rsidR="00656FE6" w:rsidRPr="004A7553">
        <w:rPr>
          <w:rFonts w:ascii="Calibri" w:hAnsi="Calibri" w:cs="Calibri"/>
          <w:color w:val="000000"/>
          <w:sz w:val="22"/>
          <w:szCs w:val="22"/>
          <w:vertAlign w:val="superscript"/>
          <w:lang w:eastAsia="fr-FR"/>
        </w:rPr>
        <w:t>2</w:t>
      </w:r>
      <w:r w:rsidR="00656FE6" w:rsidRPr="004A7553">
        <w:rPr>
          <w:rFonts w:ascii="Calibri" w:hAnsi="Calibri" w:cs="Calibri"/>
          <w:color w:val="000000"/>
          <w:sz w:val="22"/>
          <w:szCs w:val="22"/>
          <w:lang w:eastAsia="fr-FR"/>
        </w:rPr>
        <w:t xml:space="preserve">, half of which is a desert. The </w:t>
      </w:r>
      <w:r w:rsidR="00191197" w:rsidRPr="004A7553">
        <w:rPr>
          <w:rFonts w:ascii="Calibri" w:hAnsi="Calibri" w:cs="Calibri"/>
          <w:color w:val="000000"/>
          <w:sz w:val="22"/>
          <w:szCs w:val="22"/>
          <w:lang w:eastAsia="fr-FR"/>
        </w:rPr>
        <w:t xml:space="preserve">LCB </w:t>
      </w:r>
      <w:r w:rsidR="00656FE6" w:rsidRPr="004A7553">
        <w:rPr>
          <w:rFonts w:ascii="Calibri" w:hAnsi="Calibri" w:cs="Calibri"/>
          <w:color w:val="000000"/>
          <w:sz w:val="22"/>
          <w:szCs w:val="22"/>
          <w:lang w:eastAsia="fr-FR"/>
        </w:rPr>
        <w:t xml:space="preserve">spans </w:t>
      </w:r>
      <w:r w:rsidR="00196B83" w:rsidRPr="004A7553">
        <w:rPr>
          <w:rFonts w:ascii="Calibri" w:hAnsi="Calibri" w:cs="Calibri"/>
          <w:color w:val="000000"/>
          <w:sz w:val="22"/>
          <w:szCs w:val="22"/>
          <w:lang w:eastAsia="fr-FR"/>
        </w:rPr>
        <w:t>across seven countries</w:t>
      </w:r>
      <w:r w:rsidR="00A85728" w:rsidRPr="004A7553">
        <w:rPr>
          <w:rFonts w:ascii="Calibri" w:hAnsi="Calibri" w:cs="Calibri"/>
          <w:color w:val="000000"/>
          <w:sz w:val="22"/>
          <w:szCs w:val="22"/>
          <w:lang w:eastAsia="fr-FR"/>
        </w:rPr>
        <w:t>,</w:t>
      </w:r>
      <w:r w:rsidR="00196B83"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 xml:space="preserve">four </w:t>
      </w:r>
      <w:r w:rsidR="00196B83" w:rsidRPr="004A7553">
        <w:rPr>
          <w:rFonts w:ascii="Calibri" w:hAnsi="Calibri" w:cs="Calibri"/>
          <w:color w:val="000000"/>
          <w:sz w:val="22"/>
          <w:szCs w:val="22"/>
          <w:lang w:eastAsia="fr-FR"/>
        </w:rPr>
        <w:t>directly bordering the lake</w:t>
      </w:r>
      <w:r w:rsidR="00656FE6" w:rsidRPr="004A7553">
        <w:rPr>
          <w:rFonts w:ascii="Calibri" w:hAnsi="Calibri" w:cs="Calibri"/>
          <w:color w:val="000000"/>
          <w:sz w:val="22"/>
          <w:szCs w:val="22"/>
          <w:lang w:eastAsia="fr-FR"/>
        </w:rPr>
        <w:t xml:space="preserve"> (Nigeria, Chad, Niger and Cameroon),</w:t>
      </w:r>
      <w:r w:rsidR="00703684" w:rsidRPr="004A7553">
        <w:rPr>
          <w:rFonts w:ascii="Calibri" w:hAnsi="Calibri" w:cs="Calibri"/>
          <w:color w:val="000000"/>
          <w:sz w:val="22"/>
          <w:szCs w:val="22"/>
          <w:lang w:eastAsia="fr-FR"/>
        </w:rPr>
        <w:t xml:space="preserve"> </w:t>
      </w:r>
      <w:r w:rsidR="00A85728" w:rsidRPr="004A7553">
        <w:rPr>
          <w:rFonts w:ascii="Calibri" w:hAnsi="Calibri" w:cs="Calibri"/>
          <w:color w:val="000000"/>
          <w:sz w:val="22"/>
          <w:szCs w:val="22"/>
          <w:lang w:eastAsia="fr-FR"/>
        </w:rPr>
        <w:t>the</w:t>
      </w:r>
      <w:r w:rsidR="00656FE6" w:rsidRPr="004A7553">
        <w:rPr>
          <w:rFonts w:ascii="Calibri" w:hAnsi="Calibri" w:cs="Calibri"/>
          <w:color w:val="000000"/>
          <w:sz w:val="22"/>
          <w:szCs w:val="22"/>
          <w:lang w:eastAsia="fr-FR"/>
        </w:rPr>
        <w:t xml:space="preserve"> Central African </w:t>
      </w:r>
      <w:r w:rsidR="00BF452E" w:rsidRPr="004A7553">
        <w:rPr>
          <w:rFonts w:ascii="Calibri" w:hAnsi="Calibri" w:cs="Calibri"/>
          <w:color w:val="000000"/>
          <w:sz w:val="22"/>
          <w:szCs w:val="22"/>
          <w:lang w:eastAsia="fr-FR"/>
        </w:rPr>
        <w:t>Republic</w:t>
      </w:r>
      <w:r w:rsidR="00A85728" w:rsidRPr="004A7553">
        <w:rPr>
          <w:rFonts w:ascii="Calibri" w:hAnsi="Calibri" w:cs="Calibri"/>
          <w:color w:val="000000"/>
          <w:sz w:val="22"/>
          <w:szCs w:val="22"/>
          <w:lang w:eastAsia="fr-FR"/>
        </w:rPr>
        <w:t xml:space="preserve"> (CAR) in the South which</w:t>
      </w:r>
      <w:r w:rsidR="00BF452E"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holds 80% of the Lake’s springs</w:t>
      </w:r>
      <w:r w:rsidR="00A113F1" w:rsidRPr="004A7553">
        <w:rPr>
          <w:rFonts w:ascii="Calibri" w:hAnsi="Calibri" w:cs="Calibri"/>
          <w:color w:val="000000"/>
          <w:sz w:val="22"/>
          <w:szCs w:val="22"/>
          <w:lang w:eastAsia="fr-FR"/>
        </w:rPr>
        <w:t>, and i</w:t>
      </w:r>
      <w:r w:rsidR="00656FE6" w:rsidRPr="004A7553">
        <w:rPr>
          <w:rFonts w:ascii="Calibri" w:hAnsi="Calibri" w:cs="Calibri"/>
          <w:color w:val="000000"/>
          <w:sz w:val="22"/>
          <w:szCs w:val="22"/>
          <w:lang w:eastAsia="fr-FR"/>
        </w:rPr>
        <w:t xml:space="preserve">n the </w:t>
      </w:r>
      <w:r w:rsidR="00A85728" w:rsidRPr="004A7553">
        <w:rPr>
          <w:rFonts w:ascii="Calibri" w:hAnsi="Calibri" w:cs="Calibri"/>
          <w:color w:val="000000"/>
          <w:sz w:val="22"/>
          <w:szCs w:val="22"/>
          <w:lang w:eastAsia="fr-FR"/>
        </w:rPr>
        <w:t>N</w:t>
      </w:r>
      <w:r w:rsidR="00656FE6" w:rsidRPr="004A7553">
        <w:rPr>
          <w:rFonts w:ascii="Calibri" w:hAnsi="Calibri" w:cs="Calibri"/>
          <w:color w:val="000000"/>
          <w:sz w:val="22"/>
          <w:szCs w:val="22"/>
          <w:lang w:eastAsia="fr-FR"/>
        </w:rPr>
        <w:t xml:space="preserve">orth and </w:t>
      </w:r>
      <w:r w:rsidR="00196B83" w:rsidRPr="004A7553">
        <w:rPr>
          <w:rFonts w:ascii="Calibri" w:hAnsi="Calibri" w:cs="Calibri"/>
          <w:color w:val="000000"/>
          <w:sz w:val="22"/>
          <w:szCs w:val="22"/>
          <w:lang w:eastAsia="fr-FR"/>
        </w:rPr>
        <w:t>E</w:t>
      </w:r>
      <w:r w:rsidR="00656FE6" w:rsidRPr="004A7553">
        <w:rPr>
          <w:rFonts w:ascii="Calibri" w:hAnsi="Calibri" w:cs="Calibri"/>
          <w:color w:val="000000"/>
          <w:sz w:val="22"/>
          <w:szCs w:val="22"/>
          <w:lang w:eastAsia="fr-FR"/>
        </w:rPr>
        <w:t>ast</w:t>
      </w:r>
      <w:r w:rsidR="00A85728" w:rsidRPr="004A7553">
        <w:rPr>
          <w:rFonts w:ascii="Calibri" w:hAnsi="Calibri" w:cs="Calibri"/>
          <w:color w:val="000000"/>
          <w:sz w:val="22"/>
          <w:szCs w:val="22"/>
          <w:lang w:eastAsia="fr-FR"/>
        </w:rPr>
        <w:t xml:space="preserve">, </w:t>
      </w:r>
      <w:r w:rsidR="00656FE6" w:rsidRPr="004A7553">
        <w:rPr>
          <w:rFonts w:ascii="Calibri" w:hAnsi="Calibri" w:cs="Calibri"/>
          <w:color w:val="000000"/>
          <w:sz w:val="22"/>
          <w:szCs w:val="22"/>
          <w:lang w:eastAsia="fr-FR"/>
        </w:rPr>
        <w:t>Libya and Sudan</w:t>
      </w:r>
      <w:r w:rsidR="00EF0126" w:rsidRPr="004A7553">
        <w:rPr>
          <w:rFonts w:ascii="Calibri" w:hAnsi="Calibri" w:cs="Calibri"/>
          <w:color w:val="000000"/>
          <w:sz w:val="22"/>
          <w:szCs w:val="22"/>
          <w:lang w:eastAsia="fr-FR"/>
        </w:rPr>
        <w:t xml:space="preserve"> respectively</w:t>
      </w:r>
      <w:r w:rsidR="00656FE6" w:rsidRPr="004A7553">
        <w:rPr>
          <w:rFonts w:ascii="Calibri" w:hAnsi="Calibri" w:cs="Calibri"/>
          <w:color w:val="000000"/>
          <w:sz w:val="22"/>
          <w:szCs w:val="22"/>
          <w:lang w:eastAsia="fr-FR"/>
        </w:rPr>
        <w:t>. </w:t>
      </w:r>
      <w:r w:rsidR="00656FE6" w:rsidRPr="004A7553">
        <w:rPr>
          <w:rFonts w:asciiTheme="minorHAnsi" w:hAnsiTheme="minorHAnsi"/>
          <w:sz w:val="22"/>
          <w:szCs w:val="22"/>
        </w:rPr>
        <w:t xml:space="preserve"> </w:t>
      </w:r>
    </w:p>
    <w:p w14:paraId="622F295B" w14:textId="11C72774" w:rsidR="00E1657F" w:rsidRPr="004A7553" w:rsidRDefault="00D17641"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The</w:t>
      </w:r>
      <w:r w:rsidR="007D0C79" w:rsidRPr="004A7553">
        <w:rPr>
          <w:rFonts w:asciiTheme="minorHAnsi" w:hAnsiTheme="minorHAnsi"/>
          <w:sz w:val="22"/>
          <w:szCs w:val="22"/>
        </w:rPr>
        <w:t xml:space="preserve"> </w:t>
      </w:r>
      <w:r w:rsidR="000F1B17" w:rsidRPr="004A7553">
        <w:rPr>
          <w:rFonts w:asciiTheme="minorHAnsi" w:hAnsiTheme="minorHAnsi"/>
          <w:sz w:val="22"/>
          <w:szCs w:val="22"/>
        </w:rPr>
        <w:t xml:space="preserve">Lake Chad Basin </w:t>
      </w:r>
      <w:r w:rsidR="007D0C79" w:rsidRPr="004A7553">
        <w:rPr>
          <w:rFonts w:asciiTheme="minorHAnsi" w:hAnsiTheme="minorHAnsi"/>
          <w:sz w:val="22"/>
          <w:szCs w:val="22"/>
        </w:rPr>
        <w:t>is self-enclosed because of its</w:t>
      </w:r>
      <w:r w:rsidR="00A64EEE" w:rsidRPr="004A7553">
        <w:rPr>
          <w:rFonts w:asciiTheme="minorHAnsi" w:hAnsiTheme="minorHAnsi"/>
          <w:sz w:val="22"/>
          <w:szCs w:val="22"/>
        </w:rPr>
        <w:t xml:space="preserve"> long</w:t>
      </w:r>
      <w:r w:rsidR="007D0C79" w:rsidRPr="004A7553">
        <w:rPr>
          <w:rFonts w:asciiTheme="minorHAnsi" w:hAnsiTheme="minorHAnsi"/>
          <w:sz w:val="22"/>
          <w:szCs w:val="22"/>
        </w:rPr>
        <w:t xml:space="preserve"> history</w:t>
      </w:r>
      <w:r w:rsidR="00A64EEE" w:rsidRPr="004A7553">
        <w:rPr>
          <w:rFonts w:asciiTheme="minorHAnsi" w:hAnsiTheme="minorHAnsi"/>
          <w:sz w:val="22"/>
          <w:szCs w:val="22"/>
        </w:rPr>
        <w:t xml:space="preserve"> of climate change</w:t>
      </w:r>
      <w:r w:rsidR="002C289D" w:rsidRPr="004A7553">
        <w:rPr>
          <w:rFonts w:asciiTheme="minorHAnsi" w:hAnsiTheme="minorHAnsi"/>
          <w:sz w:val="22"/>
          <w:szCs w:val="22"/>
        </w:rPr>
        <w:t xml:space="preserve"> (CC)</w:t>
      </w:r>
      <w:r w:rsidR="007D0C79" w:rsidRPr="004A7553">
        <w:rPr>
          <w:rFonts w:asciiTheme="minorHAnsi" w:hAnsiTheme="minorHAnsi"/>
          <w:sz w:val="22"/>
          <w:szCs w:val="22"/>
        </w:rPr>
        <w:t>. The</w:t>
      </w:r>
      <w:r w:rsidRPr="004A7553">
        <w:rPr>
          <w:rFonts w:asciiTheme="minorHAnsi" w:hAnsiTheme="minorHAnsi"/>
          <w:sz w:val="22"/>
          <w:szCs w:val="22"/>
        </w:rPr>
        <w:t xml:space="preserve"> lake is a remnant of a</w:t>
      </w:r>
      <w:r w:rsidR="00A64EEE" w:rsidRPr="004A7553">
        <w:rPr>
          <w:rFonts w:asciiTheme="minorHAnsi" w:hAnsiTheme="minorHAnsi"/>
          <w:sz w:val="22"/>
          <w:szCs w:val="22"/>
        </w:rPr>
        <w:t>n ancient</w:t>
      </w:r>
      <w:r w:rsidRPr="004A7553">
        <w:rPr>
          <w:rFonts w:asciiTheme="minorHAnsi" w:hAnsiTheme="minorHAnsi"/>
          <w:sz w:val="22"/>
          <w:szCs w:val="22"/>
        </w:rPr>
        <w:t xml:space="preserve"> Paleolithic internal sea covering a large part of the actual territory of </w:t>
      </w:r>
      <w:r w:rsidR="00191197" w:rsidRPr="004A7553">
        <w:rPr>
          <w:rFonts w:asciiTheme="minorHAnsi" w:hAnsiTheme="minorHAnsi"/>
          <w:sz w:val="22"/>
          <w:szCs w:val="22"/>
        </w:rPr>
        <w:t>Chad</w:t>
      </w:r>
      <w:r w:rsidR="00AE155B" w:rsidRPr="004A7553">
        <w:rPr>
          <w:rFonts w:asciiTheme="minorHAnsi" w:hAnsiTheme="minorHAnsi"/>
          <w:sz w:val="22"/>
          <w:szCs w:val="22"/>
        </w:rPr>
        <w:t xml:space="preserve">. This sea </w:t>
      </w:r>
      <w:r w:rsidR="00A64EEE" w:rsidRPr="004A7553">
        <w:rPr>
          <w:rFonts w:asciiTheme="minorHAnsi" w:hAnsiTheme="minorHAnsi"/>
          <w:sz w:val="22"/>
          <w:szCs w:val="22"/>
        </w:rPr>
        <w:t xml:space="preserve">progressively </w:t>
      </w:r>
      <w:r w:rsidR="00AE155B" w:rsidRPr="004A7553">
        <w:rPr>
          <w:rFonts w:asciiTheme="minorHAnsi" w:hAnsiTheme="minorHAnsi"/>
          <w:sz w:val="22"/>
          <w:szCs w:val="22"/>
        </w:rPr>
        <w:t xml:space="preserve">reduced in size over the last </w:t>
      </w:r>
      <w:r w:rsidRPr="004A7553">
        <w:rPr>
          <w:rFonts w:asciiTheme="minorHAnsi" w:hAnsiTheme="minorHAnsi"/>
          <w:sz w:val="22"/>
          <w:szCs w:val="22"/>
        </w:rPr>
        <w:t>8000 years</w:t>
      </w:r>
      <w:r w:rsidR="00A64EEE" w:rsidRPr="004A7553">
        <w:rPr>
          <w:rFonts w:asciiTheme="minorHAnsi" w:hAnsiTheme="minorHAnsi"/>
          <w:sz w:val="22"/>
          <w:szCs w:val="22"/>
        </w:rPr>
        <w:t xml:space="preserve">, and </w:t>
      </w:r>
      <w:r w:rsidR="00AE155B" w:rsidRPr="004A7553">
        <w:rPr>
          <w:rFonts w:asciiTheme="minorHAnsi" w:hAnsiTheme="minorHAnsi"/>
          <w:sz w:val="22"/>
          <w:szCs w:val="22"/>
        </w:rPr>
        <w:t>its salt content reduced until it became a fresh</w:t>
      </w:r>
      <w:r w:rsidR="00A64EEE" w:rsidRPr="004A7553">
        <w:rPr>
          <w:rFonts w:asciiTheme="minorHAnsi" w:hAnsiTheme="minorHAnsi"/>
          <w:sz w:val="22"/>
          <w:szCs w:val="22"/>
        </w:rPr>
        <w:t xml:space="preserve">water </w:t>
      </w:r>
      <w:r w:rsidR="00AE155B" w:rsidRPr="004A7553">
        <w:rPr>
          <w:rFonts w:asciiTheme="minorHAnsi" w:hAnsiTheme="minorHAnsi"/>
          <w:sz w:val="22"/>
          <w:szCs w:val="22"/>
        </w:rPr>
        <w:t>body</w:t>
      </w:r>
      <w:r w:rsidR="00A64EEE" w:rsidRPr="004A7553">
        <w:rPr>
          <w:rFonts w:asciiTheme="minorHAnsi" w:hAnsiTheme="minorHAnsi"/>
          <w:sz w:val="22"/>
          <w:szCs w:val="22"/>
        </w:rPr>
        <w:t>.</w:t>
      </w:r>
      <w:r w:rsidR="00E1657F" w:rsidRPr="004A7553">
        <w:rPr>
          <w:rFonts w:asciiTheme="minorHAnsi" w:hAnsiTheme="minorHAnsi"/>
          <w:sz w:val="22"/>
          <w:szCs w:val="22"/>
        </w:rPr>
        <w:t xml:space="preserve"> </w:t>
      </w:r>
      <w:r w:rsidR="00AE155B" w:rsidRPr="004A7553">
        <w:rPr>
          <w:rFonts w:asciiTheme="minorHAnsi" w:hAnsiTheme="minorHAnsi"/>
          <w:sz w:val="22"/>
          <w:szCs w:val="22"/>
        </w:rPr>
        <w:t>The w</w:t>
      </w:r>
      <w:r w:rsidR="00E1657F" w:rsidRPr="004A7553">
        <w:rPr>
          <w:rFonts w:asciiTheme="minorHAnsi" w:hAnsiTheme="minorHAnsi"/>
          <w:sz w:val="22"/>
          <w:szCs w:val="22"/>
        </w:rPr>
        <w:t xml:space="preserve">ater of the lake comes </w:t>
      </w:r>
      <w:r w:rsidR="00AE155B" w:rsidRPr="004A7553">
        <w:rPr>
          <w:rFonts w:asciiTheme="minorHAnsi" w:hAnsiTheme="minorHAnsi"/>
          <w:sz w:val="22"/>
          <w:szCs w:val="22"/>
        </w:rPr>
        <w:t xml:space="preserve">mainly </w:t>
      </w:r>
      <w:r w:rsidR="00E1657F" w:rsidRPr="004A7553">
        <w:rPr>
          <w:rFonts w:asciiTheme="minorHAnsi" w:hAnsiTheme="minorHAnsi"/>
          <w:sz w:val="22"/>
          <w:szCs w:val="22"/>
        </w:rPr>
        <w:t xml:space="preserve">from the </w:t>
      </w:r>
      <w:r w:rsidR="00E1657F" w:rsidRPr="004A7553">
        <w:rPr>
          <w:rFonts w:asciiTheme="minorHAnsi" w:hAnsiTheme="minorHAnsi"/>
          <w:i/>
          <w:sz w:val="22"/>
          <w:szCs w:val="22"/>
        </w:rPr>
        <w:t xml:space="preserve">Chari </w:t>
      </w:r>
      <w:r w:rsidR="0058710F" w:rsidRPr="004A7553">
        <w:rPr>
          <w:rFonts w:asciiTheme="minorHAnsi" w:hAnsiTheme="minorHAnsi"/>
          <w:i/>
          <w:sz w:val="22"/>
          <w:szCs w:val="22"/>
        </w:rPr>
        <w:t>River</w:t>
      </w:r>
      <w:r w:rsidR="00AE155B" w:rsidRPr="004A7553">
        <w:rPr>
          <w:rFonts w:asciiTheme="minorHAnsi" w:hAnsiTheme="minorHAnsi"/>
          <w:sz w:val="22"/>
          <w:szCs w:val="22"/>
        </w:rPr>
        <w:t>, the</w:t>
      </w:r>
      <w:r w:rsidR="00E1657F" w:rsidRPr="004A7553">
        <w:rPr>
          <w:rFonts w:asciiTheme="minorHAnsi" w:hAnsiTheme="minorHAnsi"/>
          <w:sz w:val="22"/>
          <w:szCs w:val="22"/>
        </w:rPr>
        <w:t xml:space="preserve"> main tributaries </w:t>
      </w:r>
      <w:r w:rsidR="00AE155B" w:rsidRPr="004A7553">
        <w:rPr>
          <w:rFonts w:asciiTheme="minorHAnsi" w:hAnsiTheme="minorHAnsi"/>
          <w:sz w:val="22"/>
          <w:szCs w:val="22"/>
        </w:rPr>
        <w:t xml:space="preserve">of which </w:t>
      </w:r>
      <w:r w:rsidR="00E1657F" w:rsidRPr="004A7553">
        <w:rPr>
          <w:rFonts w:asciiTheme="minorHAnsi" w:hAnsiTheme="minorHAnsi"/>
          <w:sz w:val="22"/>
          <w:szCs w:val="22"/>
        </w:rPr>
        <w:t xml:space="preserve">are the </w:t>
      </w:r>
      <w:r w:rsidR="00E1657F" w:rsidRPr="004A7553">
        <w:rPr>
          <w:rFonts w:asciiTheme="minorHAnsi" w:hAnsiTheme="minorHAnsi"/>
          <w:i/>
          <w:sz w:val="22"/>
          <w:szCs w:val="22"/>
        </w:rPr>
        <w:t>Logone</w:t>
      </w:r>
      <w:r w:rsidR="00E1657F" w:rsidRPr="004A7553">
        <w:rPr>
          <w:rFonts w:asciiTheme="minorHAnsi" w:hAnsiTheme="minorHAnsi"/>
          <w:sz w:val="22"/>
          <w:szCs w:val="22"/>
        </w:rPr>
        <w:t xml:space="preserve"> </w:t>
      </w:r>
      <w:r w:rsidR="0058710F" w:rsidRPr="004A7553">
        <w:rPr>
          <w:rFonts w:asciiTheme="minorHAnsi" w:hAnsiTheme="minorHAnsi"/>
          <w:i/>
          <w:sz w:val="22"/>
          <w:szCs w:val="22"/>
        </w:rPr>
        <w:t>River</w:t>
      </w:r>
      <w:r w:rsidR="00E1657F" w:rsidRPr="004A7553">
        <w:rPr>
          <w:rFonts w:asciiTheme="minorHAnsi" w:hAnsiTheme="minorHAnsi"/>
          <w:sz w:val="22"/>
          <w:szCs w:val="22"/>
        </w:rPr>
        <w:t xml:space="preserve"> shared by Chad and Cameroon, the </w:t>
      </w:r>
      <w:r w:rsidR="00E1657F" w:rsidRPr="004A7553">
        <w:rPr>
          <w:rFonts w:asciiTheme="minorHAnsi" w:hAnsiTheme="minorHAnsi"/>
          <w:i/>
          <w:sz w:val="22"/>
          <w:szCs w:val="22"/>
        </w:rPr>
        <w:t>Kamadougou Yobe</w:t>
      </w:r>
      <w:r w:rsidR="00E1657F" w:rsidRPr="004A7553">
        <w:rPr>
          <w:rFonts w:asciiTheme="minorHAnsi" w:hAnsiTheme="minorHAnsi"/>
          <w:sz w:val="22"/>
          <w:szCs w:val="22"/>
        </w:rPr>
        <w:t xml:space="preserve"> shared by Niger and Nigeria, the </w:t>
      </w:r>
      <w:r w:rsidR="00E1657F" w:rsidRPr="004A7553">
        <w:rPr>
          <w:rFonts w:asciiTheme="minorHAnsi" w:hAnsiTheme="minorHAnsi"/>
          <w:i/>
          <w:sz w:val="22"/>
          <w:szCs w:val="22"/>
        </w:rPr>
        <w:t>Yedseram</w:t>
      </w:r>
      <w:r w:rsidR="00E1657F" w:rsidRPr="004A7553">
        <w:rPr>
          <w:rFonts w:asciiTheme="minorHAnsi" w:hAnsiTheme="minorHAnsi"/>
          <w:sz w:val="22"/>
          <w:szCs w:val="22"/>
        </w:rPr>
        <w:t xml:space="preserve"> (Nigeria) </w:t>
      </w:r>
      <w:r w:rsidR="00AE155B" w:rsidRPr="004A7553">
        <w:rPr>
          <w:rFonts w:asciiTheme="minorHAnsi" w:hAnsiTheme="minorHAnsi"/>
          <w:sz w:val="22"/>
          <w:szCs w:val="22"/>
        </w:rPr>
        <w:t xml:space="preserve">and the </w:t>
      </w:r>
      <w:r w:rsidR="00E1657F" w:rsidRPr="004A7553">
        <w:rPr>
          <w:rFonts w:asciiTheme="minorHAnsi" w:hAnsiTheme="minorHAnsi"/>
          <w:i/>
          <w:sz w:val="22"/>
          <w:szCs w:val="22"/>
        </w:rPr>
        <w:t>El Beïd</w:t>
      </w:r>
      <w:r w:rsidR="00E1657F" w:rsidRPr="004A7553">
        <w:rPr>
          <w:rFonts w:asciiTheme="minorHAnsi" w:hAnsiTheme="minorHAnsi"/>
          <w:sz w:val="22"/>
          <w:szCs w:val="22"/>
        </w:rPr>
        <w:t xml:space="preserve"> (Camero</w:t>
      </w:r>
      <w:r w:rsidR="00286AA6" w:rsidRPr="004A7553">
        <w:rPr>
          <w:rFonts w:asciiTheme="minorHAnsi" w:hAnsiTheme="minorHAnsi"/>
          <w:sz w:val="22"/>
          <w:szCs w:val="22"/>
        </w:rPr>
        <w:t>o</w:t>
      </w:r>
      <w:r w:rsidR="00E1657F" w:rsidRPr="004A7553">
        <w:rPr>
          <w:rFonts w:asciiTheme="minorHAnsi" w:hAnsiTheme="minorHAnsi"/>
          <w:sz w:val="22"/>
          <w:szCs w:val="22"/>
        </w:rPr>
        <w:t>n).</w:t>
      </w:r>
      <w:r w:rsidR="00486169" w:rsidRPr="004A7553">
        <w:rPr>
          <w:rFonts w:asciiTheme="minorHAnsi" w:hAnsiTheme="minorHAnsi"/>
          <w:sz w:val="22"/>
          <w:szCs w:val="22"/>
        </w:rPr>
        <w:t xml:space="preserve"> Once one of the largest water bodies on earth, the lake has shrunk by 90% from 25000 square kms in 1963 to less than 1,500 square kilometres in 2001</w:t>
      </w:r>
      <w:r w:rsidR="00486169" w:rsidRPr="004A7553">
        <w:rPr>
          <w:rStyle w:val="FootnoteReference"/>
          <w:rFonts w:asciiTheme="minorHAnsi" w:hAnsiTheme="minorHAnsi"/>
          <w:sz w:val="22"/>
          <w:szCs w:val="22"/>
        </w:rPr>
        <w:footnoteReference w:id="3"/>
      </w:r>
      <w:r w:rsidR="009438B0" w:rsidRPr="004A7553">
        <w:rPr>
          <w:rFonts w:asciiTheme="minorHAnsi" w:hAnsiTheme="minorHAnsi"/>
          <w:sz w:val="22"/>
          <w:szCs w:val="22"/>
        </w:rPr>
        <w:t xml:space="preserve">. This has been attributed to climate change and variability and human pressure on the basin’s water over recent decades. </w:t>
      </w:r>
    </w:p>
    <w:p w14:paraId="194AC6EA" w14:textId="1361907D" w:rsidR="004B67D1" w:rsidRDefault="00ED5244" w:rsidP="00BA00AF">
      <w:pPr>
        <w:pStyle w:val="ListParagraph"/>
        <w:ind w:left="1211"/>
        <w:jc w:val="center"/>
        <w:rPr>
          <w:rFonts w:asciiTheme="minorHAnsi" w:hAnsiTheme="minorHAnsi"/>
          <w:i/>
          <w:sz w:val="22"/>
          <w:szCs w:val="22"/>
          <w:lang w:val="en-US"/>
        </w:rPr>
      </w:pPr>
      <w:r w:rsidRPr="004A7553">
        <w:rPr>
          <w:rFonts w:asciiTheme="minorHAnsi" w:hAnsiTheme="minorHAnsi"/>
          <w:i/>
          <w:sz w:val="22"/>
          <w:szCs w:val="22"/>
          <w:lang w:val="en-US"/>
        </w:rPr>
        <w:t>Figure</w:t>
      </w:r>
      <w:r w:rsidR="00BA00AF" w:rsidRPr="004A7553">
        <w:rPr>
          <w:rFonts w:asciiTheme="minorHAnsi" w:hAnsiTheme="minorHAnsi"/>
          <w:i/>
          <w:sz w:val="22"/>
          <w:szCs w:val="22"/>
          <w:lang w:val="en-US"/>
        </w:rPr>
        <w:t xml:space="preserve"> 1. </w:t>
      </w:r>
      <w:r w:rsidR="004B67D1">
        <w:rPr>
          <w:rFonts w:asciiTheme="minorHAnsi" w:hAnsiTheme="minorHAnsi"/>
          <w:i/>
          <w:sz w:val="22"/>
          <w:szCs w:val="22"/>
          <w:lang w:val="en-US"/>
        </w:rPr>
        <w:t xml:space="preserve">Chad and the </w:t>
      </w:r>
      <w:r w:rsidR="00BA00AF" w:rsidRPr="004A7553">
        <w:rPr>
          <w:rFonts w:asciiTheme="minorHAnsi" w:hAnsiTheme="minorHAnsi"/>
          <w:i/>
          <w:sz w:val="22"/>
          <w:szCs w:val="22"/>
          <w:lang w:val="en-US"/>
        </w:rPr>
        <w:t xml:space="preserve">Lake Chad </w:t>
      </w:r>
    </w:p>
    <w:p w14:paraId="5162B602" w14:textId="13D927DC" w:rsidR="00BA00AF" w:rsidRPr="004A7553" w:rsidRDefault="004B67D1" w:rsidP="004B67D1">
      <w:pPr>
        <w:pStyle w:val="ListParagraph"/>
        <w:ind w:left="1211"/>
        <w:rPr>
          <w:rFonts w:asciiTheme="minorHAnsi" w:hAnsiTheme="minorHAnsi"/>
          <w:i/>
          <w:sz w:val="22"/>
          <w:szCs w:val="22"/>
        </w:rPr>
      </w:pPr>
      <w:r w:rsidRPr="004B67D1">
        <w:rPr>
          <w:noProof/>
          <w:lang w:val="en-US"/>
        </w:rPr>
        <w:drawing>
          <wp:inline distT="0" distB="0" distL="0" distR="0" wp14:anchorId="7EFEFEC6" wp14:editId="1449A412">
            <wp:extent cx="4747846" cy="272885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56880" cy="2734044"/>
                    </a:xfrm>
                    <a:prstGeom prst="rect">
                      <a:avLst/>
                    </a:prstGeom>
                    <a:noFill/>
                    <a:ln>
                      <a:noFill/>
                    </a:ln>
                  </pic:spPr>
                </pic:pic>
              </a:graphicData>
            </a:graphic>
          </wp:inline>
        </w:drawing>
      </w:r>
    </w:p>
    <w:p w14:paraId="2DA0F783" w14:textId="5994DE89" w:rsidR="00BA00AF" w:rsidRPr="004B67D1" w:rsidRDefault="00BA00AF" w:rsidP="00BA00AF">
      <w:pPr>
        <w:spacing w:after="0"/>
        <w:ind w:left="-90"/>
        <w:jc w:val="center"/>
        <w:rPr>
          <w:rFonts w:asciiTheme="minorHAnsi" w:hAnsiTheme="minorHAnsi"/>
          <w:i/>
          <w:sz w:val="22"/>
          <w:szCs w:val="22"/>
          <w:lang w:val="en-US" w:eastAsia="en-US"/>
        </w:rPr>
      </w:pPr>
      <w:r w:rsidRPr="004B67D1">
        <w:rPr>
          <w:rFonts w:asciiTheme="minorHAnsi" w:hAnsiTheme="minorHAnsi"/>
          <w:i/>
          <w:sz w:val="18"/>
          <w:szCs w:val="18"/>
          <w:lang w:val="en-US" w:eastAsia="en-US"/>
        </w:rPr>
        <w:t xml:space="preserve">Source: </w:t>
      </w:r>
      <w:r w:rsidR="004B67D1" w:rsidRPr="004B67D1">
        <w:rPr>
          <w:rFonts w:asciiTheme="minorHAnsi" w:hAnsiTheme="minorHAnsi"/>
          <w:i/>
          <w:sz w:val="18"/>
          <w:szCs w:val="18"/>
          <w:lang w:val="en-US" w:eastAsia="en-US"/>
        </w:rPr>
        <w:t xml:space="preserve">NTDS (2014 – 2035) and </w:t>
      </w:r>
      <w:r w:rsidRPr="004B67D1">
        <w:rPr>
          <w:rFonts w:asciiTheme="minorHAnsi" w:hAnsiTheme="minorHAnsi"/>
          <w:i/>
          <w:sz w:val="18"/>
          <w:szCs w:val="18"/>
          <w:lang w:val="en-US" w:eastAsia="en-US"/>
        </w:rPr>
        <w:t>World Bank, 2018</w:t>
      </w:r>
    </w:p>
    <w:p w14:paraId="63E3EACF" w14:textId="54ADE116" w:rsidR="005C1ABD" w:rsidRPr="004A7553" w:rsidRDefault="005C1ABD" w:rsidP="00A91549">
      <w:pPr>
        <w:numPr>
          <w:ilvl w:val="0"/>
          <w:numId w:val="16"/>
        </w:numPr>
        <w:spacing w:after="0"/>
        <w:ind w:left="-90" w:hanging="357"/>
        <w:rPr>
          <w:rFonts w:asciiTheme="minorHAnsi" w:hAnsiTheme="minorHAnsi"/>
          <w:sz w:val="22"/>
          <w:szCs w:val="22"/>
          <w:lang w:eastAsia="en-US"/>
        </w:rPr>
      </w:pPr>
      <w:r w:rsidRPr="004A7553">
        <w:rPr>
          <w:rFonts w:ascii="Calibri" w:hAnsi="Calibri" w:cs="Calibri"/>
          <w:color w:val="000000"/>
          <w:sz w:val="22"/>
          <w:szCs w:val="22"/>
          <w:lang w:eastAsia="fr-FR"/>
        </w:rPr>
        <w:t>Administratively, the country is divided into 23 provinces, 107 departments and 377 communes</w:t>
      </w:r>
      <w:r w:rsidR="006F271B" w:rsidRPr="004A7553">
        <w:rPr>
          <w:rFonts w:ascii="Calibri" w:hAnsi="Calibri" w:cs="Calibri"/>
          <w:color w:val="000000"/>
          <w:sz w:val="22"/>
          <w:szCs w:val="22"/>
          <w:lang w:eastAsia="fr-FR"/>
        </w:rPr>
        <w:t xml:space="preserve">. </w:t>
      </w:r>
      <w:r w:rsidRPr="004A7553">
        <w:rPr>
          <w:rFonts w:ascii="Calibri" w:hAnsi="Calibri" w:cs="Calibri"/>
          <w:color w:val="000000"/>
          <w:sz w:val="22"/>
          <w:szCs w:val="22"/>
          <w:lang w:eastAsia="fr-FR"/>
        </w:rPr>
        <w:t>The country remains highly centralized</w:t>
      </w:r>
      <w:r w:rsidR="00D10058" w:rsidRPr="004A7553">
        <w:rPr>
          <w:rFonts w:ascii="Calibri" w:hAnsi="Calibri" w:cs="Calibri"/>
          <w:color w:val="000000"/>
          <w:sz w:val="22"/>
          <w:szCs w:val="22"/>
          <w:lang w:eastAsia="fr-FR"/>
        </w:rPr>
        <w:t xml:space="preserve"> with nominated g</w:t>
      </w:r>
      <w:r w:rsidRPr="004A7553">
        <w:rPr>
          <w:rFonts w:ascii="Calibri" w:hAnsi="Calibri" w:cs="Calibri"/>
          <w:color w:val="000000"/>
          <w:sz w:val="22"/>
          <w:szCs w:val="22"/>
          <w:lang w:eastAsia="fr-FR"/>
        </w:rPr>
        <w:t>overnor</w:t>
      </w:r>
      <w:r w:rsidR="00D10058" w:rsidRPr="004A7553">
        <w:rPr>
          <w:rFonts w:ascii="Calibri" w:hAnsi="Calibri" w:cs="Calibri"/>
          <w:color w:val="000000"/>
          <w:sz w:val="22"/>
          <w:szCs w:val="22"/>
          <w:lang w:eastAsia="fr-FR"/>
        </w:rPr>
        <w:t xml:space="preserve">s </w:t>
      </w:r>
      <w:r w:rsidRPr="004A7553">
        <w:rPr>
          <w:rFonts w:ascii="Calibri" w:hAnsi="Calibri" w:cs="Calibri"/>
          <w:color w:val="000000"/>
          <w:sz w:val="22"/>
          <w:szCs w:val="22"/>
          <w:lang w:eastAsia="fr-FR"/>
        </w:rPr>
        <w:t>represent</w:t>
      </w:r>
      <w:r w:rsidR="00D10058" w:rsidRPr="004A7553">
        <w:rPr>
          <w:rFonts w:ascii="Calibri" w:hAnsi="Calibri" w:cs="Calibri"/>
          <w:color w:val="000000"/>
          <w:sz w:val="22"/>
          <w:szCs w:val="22"/>
          <w:lang w:eastAsia="fr-FR"/>
        </w:rPr>
        <w:t>ing</w:t>
      </w:r>
      <w:r w:rsidRPr="004A7553">
        <w:rPr>
          <w:rFonts w:ascii="Calibri" w:hAnsi="Calibri" w:cs="Calibri"/>
          <w:color w:val="000000"/>
          <w:sz w:val="22"/>
          <w:szCs w:val="22"/>
          <w:lang w:eastAsia="fr-FR"/>
        </w:rPr>
        <w:t xml:space="preserve"> the State at </w:t>
      </w:r>
      <w:r w:rsidR="00D10058" w:rsidRPr="004A7553">
        <w:rPr>
          <w:rFonts w:ascii="Calibri" w:hAnsi="Calibri" w:cs="Calibri"/>
          <w:color w:val="000000"/>
          <w:sz w:val="22"/>
          <w:szCs w:val="22"/>
          <w:lang w:eastAsia="fr-FR"/>
        </w:rPr>
        <w:t>p</w:t>
      </w:r>
      <w:r w:rsidRPr="004A7553">
        <w:rPr>
          <w:rFonts w:ascii="Calibri" w:hAnsi="Calibri" w:cs="Calibri"/>
          <w:color w:val="000000"/>
          <w:sz w:val="22"/>
          <w:szCs w:val="22"/>
          <w:lang w:eastAsia="fr-FR"/>
        </w:rPr>
        <w:t>rovincial level. Canton and village chiefs are basic relays to the central authorities in matters of population administration. Governors lead Provincial Action Committees (PACs)</w:t>
      </w:r>
      <w:r w:rsidR="00C607B3" w:rsidRPr="004A7553">
        <w:rPr>
          <w:rFonts w:ascii="Calibri" w:hAnsi="Calibri" w:cs="Calibri"/>
          <w:color w:val="000000"/>
          <w:sz w:val="22"/>
          <w:szCs w:val="22"/>
          <w:lang w:eastAsia="fr-FR"/>
        </w:rPr>
        <w:t xml:space="preserve"> which are</w:t>
      </w:r>
      <w:r w:rsidR="00A85728" w:rsidRPr="004A7553">
        <w:rPr>
          <w:rFonts w:ascii="Calibri" w:hAnsi="Calibri" w:cs="Calibri"/>
          <w:color w:val="000000"/>
          <w:sz w:val="22"/>
          <w:szCs w:val="22"/>
          <w:lang w:eastAsia="fr-FR"/>
        </w:rPr>
        <w:t xml:space="preserve"> supposed to be</w:t>
      </w:r>
      <w:r w:rsidR="00C607B3" w:rsidRPr="004A7553">
        <w:rPr>
          <w:rFonts w:ascii="Calibri" w:hAnsi="Calibri" w:cs="Calibri"/>
          <w:color w:val="000000"/>
          <w:sz w:val="22"/>
          <w:szCs w:val="22"/>
          <w:lang w:eastAsia="fr-FR"/>
        </w:rPr>
        <w:t xml:space="preserve"> coordination bodies managed by the local technical services to</w:t>
      </w:r>
      <w:r w:rsidR="00C607B3" w:rsidRPr="004A7553">
        <w:rPr>
          <w:rFonts w:ascii="Calibri" w:hAnsi="Calibri"/>
          <w:sz w:val="22"/>
          <w:szCs w:val="22"/>
        </w:rPr>
        <w:t xml:space="preserve"> </w:t>
      </w:r>
      <w:r w:rsidRPr="004A7553">
        <w:rPr>
          <w:rFonts w:ascii="Calibri" w:hAnsi="Calibri"/>
          <w:sz w:val="22"/>
          <w:szCs w:val="22"/>
        </w:rPr>
        <w:t xml:space="preserve">pilot </w:t>
      </w:r>
      <w:r w:rsidR="008E58BE" w:rsidRPr="004A7553">
        <w:rPr>
          <w:rFonts w:ascii="Calibri" w:hAnsi="Calibri"/>
          <w:sz w:val="22"/>
          <w:szCs w:val="22"/>
        </w:rPr>
        <w:t>socio-</w:t>
      </w:r>
      <w:r w:rsidR="003473D2" w:rsidRPr="004A7553">
        <w:rPr>
          <w:rFonts w:ascii="Calibri" w:hAnsi="Calibri"/>
          <w:sz w:val="22"/>
          <w:szCs w:val="22"/>
        </w:rPr>
        <w:t>economic development</w:t>
      </w:r>
      <w:r w:rsidRPr="004A7553">
        <w:rPr>
          <w:rFonts w:ascii="Calibri" w:hAnsi="Calibri"/>
          <w:sz w:val="22"/>
          <w:szCs w:val="22"/>
        </w:rPr>
        <w:t>.</w:t>
      </w:r>
    </w:p>
    <w:p w14:paraId="085F054F" w14:textId="516D933A" w:rsidR="006B31D1" w:rsidRPr="004A7553" w:rsidRDefault="00C607B3"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b/>
          <w:sz w:val="22"/>
          <w:szCs w:val="22"/>
        </w:rPr>
        <w:t>Socio-economic and poverty context</w:t>
      </w:r>
      <w:r w:rsidRPr="004A7553">
        <w:rPr>
          <w:rFonts w:ascii="Calibri" w:hAnsi="Calibri"/>
          <w:sz w:val="22"/>
          <w:szCs w:val="22"/>
        </w:rPr>
        <w:t>. 75% of the Chadian population live in rural areas</w:t>
      </w:r>
      <w:r w:rsidR="00A2334C" w:rsidRPr="004A7553">
        <w:rPr>
          <w:rFonts w:ascii="Calibri" w:hAnsi="Calibri"/>
          <w:sz w:val="22"/>
          <w:szCs w:val="22"/>
        </w:rPr>
        <w:t xml:space="preserve"> while approximately 70% of the total population depends on agriculture </w:t>
      </w:r>
      <w:r w:rsidR="008B744A" w:rsidRPr="004A7553">
        <w:rPr>
          <w:rFonts w:ascii="Calibri" w:hAnsi="Calibri"/>
          <w:sz w:val="22"/>
          <w:szCs w:val="22"/>
        </w:rPr>
        <w:t>as a livelihood source</w:t>
      </w:r>
      <w:r w:rsidR="00C425FE" w:rsidRPr="004A7553">
        <w:rPr>
          <w:rFonts w:ascii="Calibri" w:hAnsi="Calibri"/>
          <w:sz w:val="22"/>
          <w:szCs w:val="22"/>
        </w:rPr>
        <w:t>.</w:t>
      </w:r>
      <w:r w:rsidR="008B744A" w:rsidRPr="004A7553">
        <w:rPr>
          <w:rFonts w:ascii="Calibri" w:hAnsi="Calibri"/>
          <w:sz w:val="22"/>
          <w:szCs w:val="22"/>
        </w:rPr>
        <w:t xml:space="preserve"> </w:t>
      </w:r>
      <w:r w:rsidRPr="004A7553">
        <w:rPr>
          <w:rFonts w:ascii="Calibri" w:hAnsi="Calibri"/>
          <w:sz w:val="22"/>
          <w:szCs w:val="22"/>
        </w:rPr>
        <w:t>Agro-sylvo-pastoral activities and fisheries represent 43.5% of the GDP (21% for agriculture, 18% for livestock and 4.5% for Fisheries).</w:t>
      </w:r>
      <w:r w:rsidRPr="004A7553">
        <w:rPr>
          <w:rStyle w:val="FootnoteReference"/>
          <w:rFonts w:ascii="Calibri" w:hAnsi="Calibri"/>
          <w:sz w:val="22"/>
          <w:szCs w:val="22"/>
        </w:rPr>
        <w:footnoteReference w:id="4"/>
      </w:r>
      <w:r w:rsidRPr="004A7553">
        <w:rPr>
          <w:rFonts w:ascii="Calibri" w:hAnsi="Calibri"/>
          <w:sz w:val="22"/>
          <w:szCs w:val="22"/>
        </w:rPr>
        <w:t xml:space="preserve"> The main exports are cotton, live cattle and gum arabic while the country imports manufactured products. </w:t>
      </w:r>
      <w:r w:rsidR="00E64E4D" w:rsidRPr="004A7553">
        <w:rPr>
          <w:rFonts w:ascii="Calibri" w:hAnsi="Calibri"/>
          <w:sz w:val="22"/>
          <w:szCs w:val="22"/>
        </w:rPr>
        <w:t xml:space="preserve">Overall, the country is pursuing non-oil diversification strategies such as agriculture as a buffer to volatile global oil prices. </w:t>
      </w:r>
      <w:r w:rsidR="00DC2B3A" w:rsidRPr="004A7553">
        <w:rPr>
          <w:rFonts w:ascii="Calibri" w:hAnsi="Calibri"/>
          <w:sz w:val="22"/>
          <w:szCs w:val="22"/>
        </w:rPr>
        <w:t xml:space="preserve">However, the agriculture sector is characterized by low productivity attributed to factors such as inadequate institutional capacities, climatic shocks, land degradation, dwindling natural resources even as population increases, </w:t>
      </w:r>
      <w:r w:rsidR="00346436" w:rsidRPr="004A7553">
        <w:rPr>
          <w:rFonts w:ascii="Calibri" w:hAnsi="Calibri"/>
          <w:sz w:val="22"/>
          <w:szCs w:val="22"/>
        </w:rPr>
        <w:t xml:space="preserve">conflicts, </w:t>
      </w:r>
      <w:r w:rsidR="00DC2B3A" w:rsidRPr="004A7553">
        <w:rPr>
          <w:rFonts w:ascii="Calibri" w:hAnsi="Calibri"/>
          <w:sz w:val="22"/>
          <w:szCs w:val="22"/>
        </w:rPr>
        <w:t>use of poor technologies and weak policies</w:t>
      </w:r>
      <w:r w:rsidR="00DC2B3A" w:rsidRPr="004A7553">
        <w:rPr>
          <w:rFonts w:asciiTheme="minorHAnsi" w:hAnsiTheme="minorHAnsi"/>
          <w:sz w:val="22"/>
          <w:szCs w:val="22"/>
        </w:rPr>
        <w:t xml:space="preserve">. </w:t>
      </w:r>
    </w:p>
    <w:p w14:paraId="39B3E948" w14:textId="3529AFE6" w:rsidR="00C607B3" w:rsidRPr="004A7553" w:rsidRDefault="00C607B3"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Chad became an oil producing country in 2003, which changed the structure of its economy. The oil boom doubled the country’s per capita income, from USD 497 in 2001/02 to approximately USD 967 in 2014.</w:t>
      </w:r>
      <w:r w:rsidRPr="004A7553">
        <w:rPr>
          <w:rStyle w:val="FootnoteReference"/>
          <w:rFonts w:ascii="Calibri" w:hAnsi="Calibri"/>
          <w:sz w:val="22"/>
          <w:szCs w:val="22"/>
        </w:rPr>
        <w:footnoteReference w:id="5"/>
      </w:r>
      <w:r w:rsidRPr="004A7553">
        <w:rPr>
          <w:rFonts w:ascii="Calibri" w:hAnsi="Calibri"/>
          <w:sz w:val="22"/>
          <w:szCs w:val="22"/>
        </w:rPr>
        <w:t xml:space="preserve"> However, the income was not equitably distributed. Oil price drops from 2014 onwards and the worsening of the security situation plunged the country into a harsh recession resulting in public spending restrictions and sluggish foreign direct investments. The deteriorating security conditions in</w:t>
      </w:r>
      <w:r w:rsidR="008E58BE" w:rsidRPr="004A7553">
        <w:rPr>
          <w:rFonts w:ascii="Calibri" w:hAnsi="Calibri"/>
          <w:sz w:val="22"/>
          <w:szCs w:val="22"/>
        </w:rPr>
        <w:t xml:space="preserve"> the Lac</w:t>
      </w:r>
      <w:r w:rsidRPr="004A7553">
        <w:rPr>
          <w:rFonts w:ascii="Calibri" w:hAnsi="Calibri"/>
          <w:sz w:val="22"/>
          <w:szCs w:val="22"/>
        </w:rPr>
        <w:t xml:space="preserve"> Province have blocked the</w:t>
      </w:r>
      <w:r w:rsidR="008E58BE" w:rsidRPr="004A7553">
        <w:rPr>
          <w:rFonts w:ascii="Calibri" w:hAnsi="Calibri"/>
          <w:sz w:val="22"/>
          <w:szCs w:val="22"/>
        </w:rPr>
        <w:t xml:space="preserve"> transboundary</w:t>
      </w:r>
      <w:r w:rsidRPr="004A7553" w:rsidDel="00D75B85">
        <w:rPr>
          <w:rFonts w:ascii="Calibri" w:hAnsi="Calibri"/>
          <w:sz w:val="22"/>
          <w:szCs w:val="22"/>
        </w:rPr>
        <w:t xml:space="preserve"> </w:t>
      </w:r>
      <w:r w:rsidRPr="004A7553">
        <w:rPr>
          <w:rFonts w:ascii="Calibri" w:hAnsi="Calibri"/>
          <w:sz w:val="22"/>
          <w:szCs w:val="22"/>
        </w:rPr>
        <w:t xml:space="preserve">live cattle trade between Chad and Nigeria, resulting in substantial income losses for large numbers of </w:t>
      </w:r>
      <w:r w:rsidR="00F47F2E" w:rsidRPr="004A7553">
        <w:rPr>
          <w:rFonts w:ascii="Calibri" w:hAnsi="Calibri"/>
          <w:sz w:val="22"/>
          <w:szCs w:val="22"/>
        </w:rPr>
        <w:t>agro-pastoralists</w:t>
      </w:r>
      <w:r w:rsidRPr="004A7553">
        <w:rPr>
          <w:rFonts w:asciiTheme="minorHAnsi" w:hAnsiTheme="minorHAnsi"/>
          <w:sz w:val="22"/>
          <w:szCs w:val="22"/>
        </w:rPr>
        <w:t xml:space="preserve">. </w:t>
      </w:r>
    </w:p>
    <w:p w14:paraId="46094014" w14:textId="666C16CA" w:rsidR="00C607B3" w:rsidRPr="004A7553" w:rsidRDefault="00C607B3"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While poverty is slowly declining, it still affects nearly half of the population (46</w:t>
      </w:r>
      <w:r w:rsidR="001D432E" w:rsidRPr="004A7553">
        <w:rPr>
          <w:rFonts w:ascii="Calibri" w:hAnsi="Calibri"/>
          <w:sz w:val="22"/>
          <w:szCs w:val="22"/>
        </w:rPr>
        <w:t>.</w:t>
      </w:r>
      <w:r w:rsidRPr="004A7553">
        <w:rPr>
          <w:rFonts w:ascii="Calibri" w:hAnsi="Calibri"/>
          <w:sz w:val="22"/>
          <w:szCs w:val="22"/>
        </w:rPr>
        <w:t>3%), amongst them 26</w:t>
      </w:r>
      <w:r w:rsidR="001D432E" w:rsidRPr="004A7553">
        <w:rPr>
          <w:rFonts w:ascii="Calibri" w:hAnsi="Calibri"/>
          <w:sz w:val="22"/>
          <w:szCs w:val="22"/>
        </w:rPr>
        <w:t>.</w:t>
      </w:r>
      <w:r w:rsidRPr="004A7553">
        <w:rPr>
          <w:rFonts w:ascii="Calibri" w:hAnsi="Calibri"/>
          <w:sz w:val="22"/>
          <w:szCs w:val="22"/>
        </w:rPr>
        <w:t xml:space="preserve">3% are extremely poor, struggling to cover their most basic needs, notably food, education and health. Chad is ranked 185th out of 188 </w:t>
      </w:r>
      <w:r w:rsidR="00342F6C" w:rsidRPr="004A7553">
        <w:rPr>
          <w:rFonts w:ascii="Calibri" w:hAnsi="Calibri"/>
          <w:sz w:val="22"/>
          <w:szCs w:val="22"/>
        </w:rPr>
        <w:t xml:space="preserve">countries </w:t>
      </w:r>
      <w:r w:rsidRPr="004A7553">
        <w:rPr>
          <w:rFonts w:ascii="Calibri" w:hAnsi="Calibri"/>
          <w:sz w:val="22"/>
          <w:szCs w:val="22"/>
        </w:rPr>
        <w:t xml:space="preserve">in the Human Development Index (HDI) of UNDP. </w:t>
      </w:r>
      <w:r w:rsidRPr="004A7553">
        <w:rPr>
          <w:rFonts w:asciiTheme="minorHAnsi" w:hAnsiTheme="minorHAnsi" w:cstheme="minorHAnsi"/>
          <w:sz w:val="22"/>
          <w:szCs w:val="22"/>
          <w:shd w:val="clear" w:color="auto" w:fill="FFFFFF"/>
        </w:rPr>
        <w:t xml:space="preserve"> </w:t>
      </w:r>
      <w:r w:rsidRPr="004A7553">
        <w:rPr>
          <w:rFonts w:ascii="Calibri" w:hAnsi="Calibri"/>
          <w:sz w:val="22"/>
          <w:szCs w:val="22"/>
        </w:rPr>
        <w:t xml:space="preserve">The incidence of poverty remains high in rural areas </w:t>
      </w:r>
      <w:r w:rsidR="00431930" w:rsidRPr="004A7553">
        <w:rPr>
          <w:rFonts w:ascii="Calibri" w:hAnsi="Calibri"/>
          <w:sz w:val="22"/>
          <w:szCs w:val="22"/>
        </w:rPr>
        <w:t xml:space="preserve">especially in </w:t>
      </w:r>
      <w:r w:rsidRPr="004A7553">
        <w:rPr>
          <w:rFonts w:ascii="Calibri" w:hAnsi="Calibri"/>
          <w:sz w:val="22"/>
          <w:szCs w:val="22"/>
        </w:rPr>
        <w:t xml:space="preserve">households headed by </w:t>
      </w:r>
      <w:r w:rsidR="00B579C0" w:rsidRPr="004A7553">
        <w:rPr>
          <w:rFonts w:ascii="Calibri" w:hAnsi="Calibri"/>
          <w:sz w:val="22"/>
          <w:szCs w:val="22"/>
        </w:rPr>
        <w:t xml:space="preserve">people with low literacy levels, </w:t>
      </w:r>
      <w:r w:rsidR="000852EB" w:rsidRPr="004A7553">
        <w:rPr>
          <w:rFonts w:ascii="Calibri" w:hAnsi="Calibri"/>
          <w:sz w:val="22"/>
          <w:szCs w:val="22"/>
        </w:rPr>
        <w:t>female</w:t>
      </w:r>
      <w:r w:rsidR="00342F6C" w:rsidRPr="004A7553">
        <w:rPr>
          <w:rFonts w:ascii="Calibri" w:hAnsi="Calibri"/>
          <w:sz w:val="22"/>
          <w:szCs w:val="22"/>
        </w:rPr>
        <w:t xml:space="preserve"> and </w:t>
      </w:r>
      <w:r w:rsidR="008E58BE" w:rsidRPr="004A7553">
        <w:rPr>
          <w:rFonts w:ascii="Calibri" w:hAnsi="Calibri"/>
          <w:sz w:val="22"/>
          <w:szCs w:val="22"/>
        </w:rPr>
        <w:t>youth-headed households, and</w:t>
      </w:r>
      <w:r w:rsidRPr="004A7553">
        <w:rPr>
          <w:rFonts w:ascii="Calibri" w:hAnsi="Calibri"/>
          <w:sz w:val="22"/>
          <w:szCs w:val="22"/>
        </w:rPr>
        <w:t xml:space="preserve"> households with more than twelve members</w:t>
      </w:r>
      <w:r w:rsidR="00B579C0" w:rsidRPr="004A7553">
        <w:rPr>
          <w:rFonts w:ascii="Calibri" w:hAnsi="Calibri"/>
          <w:sz w:val="22"/>
          <w:szCs w:val="22"/>
        </w:rPr>
        <w:t xml:space="preserve">.  Poverty is also prevalent in households with the unemployed as unemployment remains high among the youth.  Additional vulnerable groups include </w:t>
      </w:r>
      <w:r w:rsidRPr="004A7553">
        <w:rPr>
          <w:rFonts w:ascii="Calibri" w:hAnsi="Calibri"/>
          <w:sz w:val="22"/>
          <w:szCs w:val="22"/>
        </w:rPr>
        <w:t>migrants (temporary, refugees and displaced people)</w:t>
      </w:r>
      <w:r w:rsidR="008E58BE" w:rsidRPr="004A7553">
        <w:rPr>
          <w:rFonts w:ascii="Calibri" w:hAnsi="Calibri"/>
          <w:sz w:val="22"/>
          <w:szCs w:val="22"/>
        </w:rPr>
        <w:t xml:space="preserve"> and hosted communities</w:t>
      </w:r>
      <w:r w:rsidRPr="004A7553">
        <w:rPr>
          <w:rFonts w:ascii="Calibri" w:hAnsi="Calibri"/>
          <w:sz w:val="22"/>
          <w:szCs w:val="22"/>
        </w:rPr>
        <w:t>.</w:t>
      </w:r>
      <w:r w:rsidR="008E58BE" w:rsidRPr="004A7553">
        <w:rPr>
          <w:rFonts w:ascii="Calibri" w:hAnsi="Calibri"/>
          <w:sz w:val="22"/>
          <w:szCs w:val="22"/>
        </w:rPr>
        <w:t xml:space="preserve"> These vulnerable groups need support to strengthen their livelihoods and </w:t>
      </w:r>
      <w:r w:rsidR="007B5874" w:rsidRPr="004A7553">
        <w:rPr>
          <w:rFonts w:ascii="Calibri" w:hAnsi="Calibri"/>
          <w:sz w:val="22"/>
          <w:szCs w:val="22"/>
        </w:rPr>
        <w:t xml:space="preserve">improve their </w:t>
      </w:r>
      <w:r w:rsidR="000852EB" w:rsidRPr="004A7553">
        <w:rPr>
          <w:rFonts w:ascii="Calibri" w:hAnsi="Calibri"/>
          <w:sz w:val="22"/>
          <w:szCs w:val="22"/>
        </w:rPr>
        <w:t xml:space="preserve">access to </w:t>
      </w:r>
      <w:r w:rsidR="008E58BE" w:rsidRPr="004A7553">
        <w:rPr>
          <w:rFonts w:ascii="Calibri" w:hAnsi="Calibri"/>
          <w:sz w:val="22"/>
          <w:szCs w:val="22"/>
        </w:rPr>
        <w:t>natural resource</w:t>
      </w:r>
      <w:r w:rsidR="007B5874" w:rsidRPr="004A7553">
        <w:rPr>
          <w:rFonts w:ascii="Calibri" w:hAnsi="Calibri"/>
          <w:sz w:val="22"/>
          <w:szCs w:val="22"/>
        </w:rPr>
        <w:t>s</w:t>
      </w:r>
      <w:r w:rsidR="008E58BE" w:rsidRPr="004A7553">
        <w:rPr>
          <w:rFonts w:ascii="Calibri" w:hAnsi="Calibri"/>
          <w:sz w:val="22"/>
          <w:szCs w:val="22"/>
        </w:rPr>
        <w:t>.</w:t>
      </w:r>
      <w:r w:rsidR="00431930" w:rsidRPr="004A7553">
        <w:rPr>
          <w:rFonts w:ascii="Calibri" w:hAnsi="Calibri"/>
          <w:sz w:val="22"/>
          <w:szCs w:val="22"/>
        </w:rPr>
        <w:t xml:space="preserve"> </w:t>
      </w:r>
    </w:p>
    <w:p w14:paraId="47299ADC" w14:textId="2682E53C" w:rsidR="00812BF0" w:rsidRPr="004A7553" w:rsidRDefault="00C607B3"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Many Chadian citizens are deprived </w:t>
      </w:r>
      <w:r w:rsidR="00DD7403" w:rsidRPr="004A7553">
        <w:rPr>
          <w:rFonts w:ascii="Calibri" w:hAnsi="Calibri"/>
          <w:sz w:val="22"/>
          <w:szCs w:val="22"/>
        </w:rPr>
        <w:t xml:space="preserve">of </w:t>
      </w:r>
      <w:r w:rsidRPr="004A7553">
        <w:rPr>
          <w:rFonts w:ascii="Calibri" w:hAnsi="Calibri"/>
          <w:sz w:val="22"/>
          <w:szCs w:val="22"/>
        </w:rPr>
        <w:t>basic social services and most of the Millennium Development Goals (MDGs) have not been reached.</w:t>
      </w:r>
      <w:r w:rsidR="00DD7403" w:rsidRPr="004A7553">
        <w:rPr>
          <w:rFonts w:ascii="Calibri" w:hAnsi="Calibri"/>
          <w:sz w:val="22"/>
          <w:szCs w:val="22"/>
        </w:rPr>
        <w:t xml:space="preserve"> Although t</w:t>
      </w:r>
      <w:r w:rsidRPr="004A7553">
        <w:rPr>
          <w:rFonts w:ascii="Calibri" w:hAnsi="Calibri"/>
          <w:sz w:val="22"/>
          <w:szCs w:val="22"/>
        </w:rPr>
        <w:t>he oil boom period contributed to the reduction of poverty and the improvement of some social indicator</w:t>
      </w:r>
      <w:r w:rsidR="002C289D" w:rsidRPr="004A7553">
        <w:rPr>
          <w:rFonts w:ascii="Calibri" w:hAnsi="Calibri"/>
          <w:sz w:val="22"/>
          <w:szCs w:val="22"/>
        </w:rPr>
        <w:t>s such as child mortality rates and i</w:t>
      </w:r>
      <w:r w:rsidRPr="004A7553">
        <w:rPr>
          <w:rFonts w:ascii="Calibri" w:hAnsi="Calibri"/>
          <w:sz w:val="22"/>
          <w:szCs w:val="22"/>
        </w:rPr>
        <w:t>nfant and maternal mortality rates (MICS, 2015)</w:t>
      </w:r>
      <w:r w:rsidR="00DD7403" w:rsidRPr="004A7553">
        <w:rPr>
          <w:rFonts w:ascii="Calibri" w:hAnsi="Calibri"/>
          <w:sz w:val="22"/>
          <w:szCs w:val="22"/>
        </w:rPr>
        <w:t>, poverty reduction has not been sustained</w:t>
      </w:r>
      <w:r w:rsidRPr="004A7553">
        <w:rPr>
          <w:rFonts w:ascii="Calibri" w:hAnsi="Calibri"/>
          <w:sz w:val="22"/>
          <w:szCs w:val="22"/>
        </w:rPr>
        <w:t>. The country is again highly vulnerable due to the economic and financial crisis</w:t>
      </w:r>
      <w:r w:rsidR="00004562" w:rsidRPr="004A7553">
        <w:rPr>
          <w:rFonts w:ascii="Calibri" w:hAnsi="Calibri"/>
          <w:sz w:val="22"/>
          <w:szCs w:val="22"/>
        </w:rPr>
        <w:t xml:space="preserve">, environmental degradation, climate change, </w:t>
      </w:r>
      <w:r w:rsidR="0055519A" w:rsidRPr="004A7553">
        <w:rPr>
          <w:rFonts w:ascii="Calibri" w:hAnsi="Calibri"/>
          <w:sz w:val="22"/>
          <w:szCs w:val="22"/>
        </w:rPr>
        <w:t xml:space="preserve">and </w:t>
      </w:r>
      <w:r w:rsidR="00004562" w:rsidRPr="004A7553">
        <w:rPr>
          <w:rFonts w:ascii="Calibri" w:hAnsi="Calibri"/>
          <w:sz w:val="22"/>
          <w:szCs w:val="22"/>
        </w:rPr>
        <w:t>population growth</w:t>
      </w:r>
      <w:r w:rsidR="0055519A" w:rsidRPr="004A7553">
        <w:rPr>
          <w:rFonts w:ascii="Calibri" w:hAnsi="Calibri"/>
          <w:sz w:val="22"/>
          <w:szCs w:val="22"/>
        </w:rPr>
        <w:t xml:space="preserve">. In recent years, insecurity in neighboring countries </w:t>
      </w:r>
      <w:r w:rsidR="00EE4C12" w:rsidRPr="004A7553">
        <w:rPr>
          <w:rFonts w:ascii="Calibri" w:hAnsi="Calibri"/>
          <w:sz w:val="22"/>
          <w:szCs w:val="22"/>
        </w:rPr>
        <w:t>increased the</w:t>
      </w:r>
      <w:r w:rsidR="00F515F5" w:rsidRPr="004A7553">
        <w:rPr>
          <w:rFonts w:ascii="Calibri" w:hAnsi="Calibri"/>
          <w:sz w:val="22"/>
          <w:szCs w:val="22"/>
        </w:rPr>
        <w:t xml:space="preserve"> number of refugees and displaced populations needing humanitarian assistance. </w:t>
      </w:r>
      <w:r w:rsidRPr="004A7553">
        <w:rPr>
          <w:rFonts w:ascii="Calibri" w:hAnsi="Calibri"/>
          <w:sz w:val="22"/>
          <w:szCs w:val="22"/>
        </w:rPr>
        <w:t>Chad is</w:t>
      </w:r>
      <w:r w:rsidR="00F515F5" w:rsidRPr="004A7553">
        <w:rPr>
          <w:rFonts w:ascii="Calibri" w:hAnsi="Calibri"/>
          <w:sz w:val="22"/>
          <w:szCs w:val="22"/>
        </w:rPr>
        <w:t xml:space="preserve"> currently</w:t>
      </w:r>
      <w:r w:rsidRPr="004A7553">
        <w:rPr>
          <w:rFonts w:ascii="Calibri" w:hAnsi="Calibri"/>
          <w:sz w:val="22"/>
          <w:szCs w:val="22"/>
        </w:rPr>
        <w:t xml:space="preserve"> hosting about 400,000 refugees from Sudan, the Central Afri</w:t>
      </w:r>
      <w:r w:rsidR="002C289D" w:rsidRPr="004A7553">
        <w:rPr>
          <w:rFonts w:ascii="Calibri" w:hAnsi="Calibri"/>
          <w:sz w:val="22"/>
          <w:szCs w:val="22"/>
        </w:rPr>
        <w:t>can Republic (CAR), and Nigeria</w:t>
      </w:r>
      <w:r w:rsidR="00EE4C12" w:rsidRPr="004A7553">
        <w:rPr>
          <w:rFonts w:ascii="Calibri" w:hAnsi="Calibri"/>
          <w:sz w:val="22"/>
          <w:szCs w:val="22"/>
        </w:rPr>
        <w:t>, making the hosted communities more vulnerable.</w:t>
      </w:r>
      <w:r w:rsidR="00B47215" w:rsidRPr="004A7553">
        <w:rPr>
          <w:rFonts w:ascii="Calibri" w:hAnsi="Calibri"/>
          <w:sz w:val="22"/>
          <w:szCs w:val="22"/>
        </w:rPr>
        <w:t xml:space="preserve"> As a result, government spending is affected as Chadian government has </w:t>
      </w:r>
      <w:r w:rsidR="00E64E4D" w:rsidRPr="004A7553">
        <w:rPr>
          <w:rFonts w:ascii="Calibri" w:hAnsi="Calibri"/>
          <w:sz w:val="22"/>
          <w:szCs w:val="22"/>
        </w:rPr>
        <w:t>to divert</w:t>
      </w:r>
      <w:r w:rsidR="00B47215" w:rsidRPr="004A7553">
        <w:rPr>
          <w:rFonts w:ascii="Calibri" w:hAnsi="Calibri"/>
          <w:sz w:val="22"/>
          <w:szCs w:val="22"/>
        </w:rPr>
        <w:t xml:space="preserve"> part of the national resources to security and hosting refugees.  </w:t>
      </w:r>
    </w:p>
    <w:p w14:paraId="06A0E845" w14:textId="12DA6E82" w:rsidR="008F7209" w:rsidRPr="004A7553" w:rsidRDefault="008F7209"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On </w:t>
      </w:r>
      <w:r w:rsidRPr="004A7553">
        <w:rPr>
          <w:rFonts w:ascii="Calibri" w:hAnsi="Calibri"/>
          <w:b/>
          <w:sz w:val="22"/>
          <w:szCs w:val="22"/>
        </w:rPr>
        <w:t>gender</w:t>
      </w:r>
      <w:r w:rsidRPr="004A7553">
        <w:rPr>
          <w:rFonts w:ascii="Calibri" w:hAnsi="Calibri"/>
          <w:sz w:val="22"/>
          <w:szCs w:val="22"/>
        </w:rPr>
        <w:t xml:space="preserve"> issues</w:t>
      </w:r>
      <w:r w:rsidR="0025330C" w:rsidRPr="004A7553">
        <w:rPr>
          <w:rFonts w:ascii="Calibri" w:hAnsi="Calibri"/>
          <w:sz w:val="22"/>
          <w:szCs w:val="22"/>
        </w:rPr>
        <w:t>, women rank lower than men on various aspects. The female adult literacy rate is 14% compared to male adult literacy which is</w:t>
      </w:r>
      <w:r w:rsidR="00AE1ED8" w:rsidRPr="004A7553">
        <w:rPr>
          <w:rFonts w:ascii="Calibri" w:hAnsi="Calibri"/>
          <w:sz w:val="22"/>
          <w:szCs w:val="22"/>
        </w:rPr>
        <w:t xml:space="preserve"> at</w:t>
      </w:r>
      <w:r w:rsidR="0025330C" w:rsidRPr="004A7553">
        <w:rPr>
          <w:rFonts w:ascii="Calibri" w:hAnsi="Calibri"/>
          <w:sz w:val="22"/>
          <w:szCs w:val="22"/>
        </w:rPr>
        <w:t xml:space="preserve"> 38%</w:t>
      </w:r>
      <w:r w:rsidR="0025330C" w:rsidRPr="004A7553">
        <w:rPr>
          <w:rStyle w:val="FootnoteReference"/>
          <w:rFonts w:ascii="Calibri" w:hAnsi="Calibri"/>
          <w:sz w:val="22"/>
          <w:szCs w:val="22"/>
        </w:rPr>
        <w:footnoteReference w:id="6"/>
      </w:r>
      <w:r w:rsidR="0025330C" w:rsidRPr="004A7553">
        <w:rPr>
          <w:rFonts w:ascii="Calibri" w:hAnsi="Calibri"/>
          <w:sz w:val="22"/>
          <w:szCs w:val="22"/>
        </w:rPr>
        <w:t xml:space="preserve"> </w:t>
      </w:r>
      <w:r w:rsidR="00AC5B26" w:rsidRPr="004A7553">
        <w:rPr>
          <w:rFonts w:ascii="Calibri" w:hAnsi="Calibri"/>
          <w:sz w:val="22"/>
          <w:szCs w:val="22"/>
        </w:rPr>
        <w:t xml:space="preserve">. </w:t>
      </w:r>
      <w:r w:rsidR="00163F5D" w:rsidRPr="004A7553">
        <w:rPr>
          <w:rFonts w:ascii="Calibri" w:hAnsi="Calibri"/>
          <w:sz w:val="22"/>
          <w:szCs w:val="22"/>
        </w:rPr>
        <w:t xml:space="preserve">Women headed households are approximately 23% with 54% of these living on less than one dollar </w:t>
      </w:r>
      <w:r w:rsidR="0038791B" w:rsidRPr="004A7553">
        <w:rPr>
          <w:rFonts w:ascii="Calibri" w:hAnsi="Calibri"/>
          <w:sz w:val="22"/>
          <w:szCs w:val="22"/>
        </w:rPr>
        <w:t xml:space="preserve">a </w:t>
      </w:r>
      <w:r w:rsidR="00163F5D" w:rsidRPr="004A7553">
        <w:rPr>
          <w:rFonts w:ascii="Calibri" w:hAnsi="Calibri"/>
          <w:sz w:val="22"/>
          <w:szCs w:val="22"/>
        </w:rPr>
        <w:t>day</w:t>
      </w:r>
      <w:r w:rsidR="00163F5D" w:rsidRPr="004A7553">
        <w:rPr>
          <w:rStyle w:val="FootnoteReference"/>
          <w:rFonts w:ascii="Calibri" w:hAnsi="Calibri"/>
          <w:sz w:val="22"/>
          <w:szCs w:val="22"/>
        </w:rPr>
        <w:footnoteReference w:id="7"/>
      </w:r>
      <w:r w:rsidR="00163F5D" w:rsidRPr="004A7553">
        <w:rPr>
          <w:rFonts w:ascii="Calibri" w:hAnsi="Calibri"/>
          <w:sz w:val="22"/>
          <w:szCs w:val="22"/>
        </w:rPr>
        <w:t xml:space="preserve">.  </w:t>
      </w:r>
      <w:r w:rsidR="00AC5B26" w:rsidRPr="004A7553">
        <w:rPr>
          <w:rFonts w:ascii="Calibri" w:hAnsi="Calibri"/>
          <w:sz w:val="22"/>
          <w:szCs w:val="22"/>
        </w:rPr>
        <w:t xml:space="preserve">Women </w:t>
      </w:r>
      <w:r w:rsidR="0025330C" w:rsidRPr="004A7553">
        <w:rPr>
          <w:rFonts w:ascii="Calibri" w:hAnsi="Calibri"/>
          <w:sz w:val="22"/>
          <w:szCs w:val="22"/>
        </w:rPr>
        <w:t xml:space="preserve">typically </w:t>
      </w:r>
      <w:r w:rsidR="00AC5B26" w:rsidRPr="004A7553">
        <w:rPr>
          <w:rFonts w:ascii="Calibri" w:hAnsi="Calibri"/>
          <w:sz w:val="22"/>
          <w:szCs w:val="22"/>
        </w:rPr>
        <w:t>practice</w:t>
      </w:r>
      <w:r w:rsidR="0025330C" w:rsidRPr="004A7553">
        <w:rPr>
          <w:rFonts w:ascii="Calibri" w:hAnsi="Calibri"/>
          <w:sz w:val="22"/>
          <w:szCs w:val="22"/>
        </w:rPr>
        <w:t xml:space="preserve"> subsistence agriculture </w:t>
      </w:r>
      <w:r w:rsidR="00AC5B26" w:rsidRPr="004A7553">
        <w:rPr>
          <w:rFonts w:ascii="Calibri" w:hAnsi="Calibri"/>
          <w:sz w:val="22"/>
          <w:szCs w:val="22"/>
        </w:rPr>
        <w:t>but</w:t>
      </w:r>
      <w:r w:rsidR="0025330C" w:rsidRPr="004A7553">
        <w:rPr>
          <w:rFonts w:ascii="Calibri" w:hAnsi="Calibri"/>
          <w:sz w:val="22"/>
          <w:szCs w:val="22"/>
        </w:rPr>
        <w:t xml:space="preserve"> </w:t>
      </w:r>
      <w:r w:rsidR="00163F5D" w:rsidRPr="004A7553">
        <w:rPr>
          <w:rFonts w:ascii="Calibri" w:hAnsi="Calibri"/>
          <w:sz w:val="22"/>
          <w:szCs w:val="22"/>
        </w:rPr>
        <w:t>even with this</w:t>
      </w:r>
      <w:r w:rsidR="0038791B" w:rsidRPr="004A7553">
        <w:rPr>
          <w:rFonts w:ascii="Calibri" w:hAnsi="Calibri"/>
          <w:sz w:val="22"/>
          <w:szCs w:val="22"/>
        </w:rPr>
        <w:t>,</w:t>
      </w:r>
      <w:r w:rsidR="00163F5D" w:rsidRPr="004A7553">
        <w:rPr>
          <w:rFonts w:ascii="Calibri" w:hAnsi="Calibri"/>
          <w:sz w:val="22"/>
          <w:szCs w:val="22"/>
        </w:rPr>
        <w:t xml:space="preserve"> lack access to fertile lands such as </w:t>
      </w:r>
      <w:r w:rsidR="00163F5D" w:rsidRPr="004A7553">
        <w:rPr>
          <w:rFonts w:ascii="Calibri" w:hAnsi="Calibri"/>
          <w:i/>
          <w:sz w:val="22"/>
          <w:szCs w:val="22"/>
        </w:rPr>
        <w:t>wadis</w:t>
      </w:r>
      <w:r w:rsidR="00163F5D" w:rsidRPr="004A7553">
        <w:rPr>
          <w:rFonts w:ascii="Calibri" w:hAnsi="Calibri"/>
          <w:sz w:val="22"/>
          <w:szCs w:val="22"/>
        </w:rPr>
        <w:t xml:space="preserve">, </w:t>
      </w:r>
      <w:r w:rsidR="0025330C" w:rsidRPr="004A7553">
        <w:rPr>
          <w:rFonts w:ascii="Calibri" w:hAnsi="Calibri"/>
          <w:sz w:val="22"/>
          <w:szCs w:val="22"/>
        </w:rPr>
        <w:t>farm inputs and extension service</w:t>
      </w:r>
      <w:r w:rsidR="00AC5B26" w:rsidRPr="004A7553">
        <w:rPr>
          <w:rFonts w:ascii="Calibri" w:hAnsi="Calibri"/>
          <w:sz w:val="22"/>
          <w:szCs w:val="22"/>
        </w:rPr>
        <w:t>s</w:t>
      </w:r>
      <w:r w:rsidR="0025330C" w:rsidRPr="004A7553">
        <w:rPr>
          <w:rStyle w:val="FootnoteReference"/>
          <w:rFonts w:ascii="Calibri" w:hAnsi="Calibri"/>
          <w:sz w:val="22"/>
          <w:szCs w:val="22"/>
        </w:rPr>
        <w:footnoteReference w:id="8"/>
      </w:r>
      <w:r w:rsidR="0025330C" w:rsidRPr="004A7553">
        <w:rPr>
          <w:rFonts w:ascii="Calibri" w:hAnsi="Calibri"/>
          <w:sz w:val="22"/>
          <w:szCs w:val="22"/>
        </w:rPr>
        <w:t xml:space="preserve">. In comparison to other countries, the country ranks </w:t>
      </w:r>
      <w:r w:rsidRPr="004A7553">
        <w:rPr>
          <w:rFonts w:ascii="Calibri" w:hAnsi="Calibri"/>
          <w:sz w:val="22"/>
          <w:szCs w:val="22"/>
        </w:rPr>
        <w:t>140 out of 144 countries on Glob</w:t>
      </w:r>
      <w:r w:rsidR="00AC5B26" w:rsidRPr="004A7553">
        <w:rPr>
          <w:rFonts w:ascii="Calibri" w:hAnsi="Calibri"/>
          <w:sz w:val="22"/>
          <w:szCs w:val="22"/>
        </w:rPr>
        <w:t>al</w:t>
      </w:r>
      <w:r w:rsidRPr="004A7553">
        <w:rPr>
          <w:rFonts w:ascii="Calibri" w:hAnsi="Calibri"/>
          <w:sz w:val="22"/>
          <w:szCs w:val="22"/>
        </w:rPr>
        <w:t xml:space="preserve"> Gender Gap Index</w:t>
      </w:r>
      <w:r w:rsidR="0025330C" w:rsidRPr="004A7553">
        <w:rPr>
          <w:rFonts w:ascii="Calibri" w:hAnsi="Calibri"/>
          <w:sz w:val="22"/>
          <w:szCs w:val="22"/>
        </w:rPr>
        <w:t xml:space="preserve">. </w:t>
      </w:r>
    </w:p>
    <w:p w14:paraId="379CFFBF" w14:textId="5A20DEC6" w:rsidR="009D5C55" w:rsidRPr="004A7553" w:rsidRDefault="009D5C55"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Food security and nutrition</w:t>
      </w:r>
      <w:r w:rsidR="0038791B" w:rsidRPr="004A7553">
        <w:rPr>
          <w:rFonts w:ascii="Calibri" w:hAnsi="Calibri"/>
          <w:b/>
          <w:sz w:val="22"/>
          <w:szCs w:val="22"/>
        </w:rPr>
        <w:t>.</w:t>
      </w:r>
      <w:r w:rsidRPr="004A7553">
        <w:rPr>
          <w:rFonts w:ascii="Calibri" w:hAnsi="Calibri"/>
          <w:sz w:val="22"/>
          <w:szCs w:val="22"/>
        </w:rPr>
        <w:t xml:space="preserve"> Malnutrition is high in nearly all the regions of the country. Over 40% of children under the </w:t>
      </w:r>
      <w:r w:rsidR="0038791B" w:rsidRPr="004A7553">
        <w:rPr>
          <w:rFonts w:ascii="Calibri" w:hAnsi="Calibri"/>
          <w:sz w:val="22"/>
          <w:szCs w:val="22"/>
        </w:rPr>
        <w:t xml:space="preserve">age of </w:t>
      </w:r>
      <w:r w:rsidRPr="004A7553">
        <w:rPr>
          <w:rFonts w:ascii="Calibri" w:hAnsi="Calibri"/>
          <w:sz w:val="22"/>
          <w:szCs w:val="22"/>
        </w:rPr>
        <w:t>five are reportedly stunted, 20% of new-borns have low birth weight and over 46% of women suffer from anaemia</w:t>
      </w:r>
      <w:r w:rsidRPr="004A7553">
        <w:rPr>
          <w:rStyle w:val="FootnoteReference"/>
          <w:rFonts w:ascii="Calibri" w:hAnsi="Calibri"/>
          <w:sz w:val="22"/>
          <w:szCs w:val="22"/>
        </w:rPr>
        <w:footnoteReference w:id="9"/>
      </w:r>
      <w:r w:rsidRPr="004A7553">
        <w:rPr>
          <w:rFonts w:ascii="Calibri" w:hAnsi="Calibri"/>
          <w:sz w:val="22"/>
          <w:szCs w:val="22"/>
        </w:rPr>
        <w:t xml:space="preserve"> .</w:t>
      </w:r>
    </w:p>
    <w:p w14:paraId="0469DB29" w14:textId="545C6FBF" w:rsidR="00F8649E" w:rsidRPr="004A7553" w:rsidRDefault="006671D7"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Climate and agro-ecological zones</w:t>
      </w:r>
      <w:r w:rsidR="00D538DB" w:rsidRPr="004A7553">
        <w:rPr>
          <w:rFonts w:ascii="Calibri" w:hAnsi="Calibri"/>
          <w:b/>
          <w:sz w:val="22"/>
          <w:szCs w:val="22"/>
        </w:rPr>
        <w:t>.</w:t>
      </w:r>
      <w:r w:rsidRPr="004A7553">
        <w:rPr>
          <w:rFonts w:ascii="Calibri" w:hAnsi="Calibri"/>
          <w:sz w:val="22"/>
          <w:szCs w:val="22"/>
        </w:rPr>
        <w:t xml:space="preserve"> </w:t>
      </w:r>
      <w:r w:rsidR="003A2C56" w:rsidRPr="004A7553">
        <w:rPr>
          <w:rFonts w:ascii="Calibri" w:hAnsi="Calibri"/>
          <w:sz w:val="22"/>
          <w:szCs w:val="22"/>
        </w:rPr>
        <w:t>There are three major climatic zones in the country namely Saharan</w:t>
      </w:r>
      <w:r w:rsidR="00431930" w:rsidRPr="004A7553">
        <w:rPr>
          <w:rFonts w:ascii="Calibri" w:hAnsi="Calibri"/>
          <w:sz w:val="22"/>
          <w:szCs w:val="22"/>
        </w:rPr>
        <w:t xml:space="preserve"> with an average annual rainfall of 200mm,</w:t>
      </w:r>
      <w:r w:rsidR="003A2C56" w:rsidRPr="004A7553">
        <w:rPr>
          <w:rFonts w:ascii="Calibri" w:hAnsi="Calibri"/>
          <w:sz w:val="22"/>
          <w:szCs w:val="22"/>
        </w:rPr>
        <w:t xml:space="preserve"> Sahelian </w:t>
      </w:r>
      <w:r w:rsidR="00431930" w:rsidRPr="004A7553">
        <w:rPr>
          <w:rFonts w:ascii="Calibri" w:hAnsi="Calibri"/>
          <w:sz w:val="22"/>
          <w:szCs w:val="22"/>
        </w:rPr>
        <w:t xml:space="preserve">with an average annual rainfall of between 200-700mm </w:t>
      </w:r>
      <w:r w:rsidR="003A2C56" w:rsidRPr="004A7553">
        <w:rPr>
          <w:rFonts w:ascii="Calibri" w:hAnsi="Calibri"/>
          <w:sz w:val="22"/>
          <w:szCs w:val="22"/>
        </w:rPr>
        <w:t>and Sudanian</w:t>
      </w:r>
      <w:r w:rsidR="00431930" w:rsidRPr="004A7553">
        <w:rPr>
          <w:rFonts w:ascii="Calibri" w:hAnsi="Calibri"/>
          <w:sz w:val="22"/>
          <w:szCs w:val="22"/>
        </w:rPr>
        <w:t xml:space="preserve"> with an average annual rainfall of between 700-1,250mm</w:t>
      </w:r>
      <w:r w:rsidR="003A2C56" w:rsidRPr="004A7553">
        <w:rPr>
          <w:rFonts w:ascii="Calibri" w:hAnsi="Calibri"/>
          <w:sz w:val="22"/>
          <w:szCs w:val="22"/>
        </w:rPr>
        <w:t>. These c</w:t>
      </w:r>
      <w:r w:rsidRPr="004A7553">
        <w:rPr>
          <w:rFonts w:ascii="Calibri" w:hAnsi="Calibri"/>
          <w:sz w:val="22"/>
          <w:szCs w:val="22"/>
        </w:rPr>
        <w:t>lim</w:t>
      </w:r>
      <w:r w:rsidR="003A2C56" w:rsidRPr="004A7553">
        <w:rPr>
          <w:rFonts w:ascii="Calibri" w:hAnsi="Calibri"/>
          <w:sz w:val="22"/>
          <w:szCs w:val="22"/>
        </w:rPr>
        <w:t xml:space="preserve">atic zones vary </w:t>
      </w:r>
      <w:r w:rsidRPr="004A7553">
        <w:rPr>
          <w:rFonts w:ascii="Calibri" w:hAnsi="Calibri"/>
          <w:sz w:val="22"/>
          <w:szCs w:val="22"/>
        </w:rPr>
        <w:t xml:space="preserve">from arid in the North to tropical climate in the South. </w:t>
      </w:r>
      <w:r w:rsidR="00675F4E" w:rsidRPr="004A7553">
        <w:rPr>
          <w:rFonts w:ascii="Calibri" w:hAnsi="Calibri"/>
          <w:sz w:val="22"/>
          <w:szCs w:val="22"/>
        </w:rPr>
        <w:t xml:space="preserve">However, majority of the country lies within the Sahel region typified by </w:t>
      </w:r>
      <w:r w:rsidR="003A2C56" w:rsidRPr="004A7553">
        <w:rPr>
          <w:rFonts w:ascii="Calibri" w:hAnsi="Calibri"/>
          <w:sz w:val="22"/>
          <w:szCs w:val="22"/>
        </w:rPr>
        <w:t>erratic climatic conditions</w:t>
      </w:r>
      <w:r w:rsidR="00675F4E" w:rsidRPr="004A7553">
        <w:rPr>
          <w:rFonts w:ascii="Calibri" w:hAnsi="Calibri"/>
          <w:sz w:val="22"/>
          <w:szCs w:val="22"/>
        </w:rPr>
        <w:t xml:space="preserve">. </w:t>
      </w:r>
      <w:r w:rsidR="00F8649E" w:rsidRPr="004A7553">
        <w:rPr>
          <w:rFonts w:ascii="Calibri" w:hAnsi="Calibri"/>
          <w:sz w:val="22"/>
          <w:szCs w:val="22"/>
        </w:rPr>
        <w:t>In the last 80</w:t>
      </w:r>
      <w:r w:rsidR="007D3A7D" w:rsidRPr="004A7553">
        <w:rPr>
          <w:rFonts w:ascii="Calibri" w:hAnsi="Calibri"/>
          <w:sz w:val="22"/>
          <w:szCs w:val="22"/>
        </w:rPr>
        <w:t xml:space="preserve"> </w:t>
      </w:r>
      <w:r w:rsidR="00F8649E" w:rsidRPr="004A7553">
        <w:rPr>
          <w:rFonts w:ascii="Calibri" w:hAnsi="Calibri"/>
          <w:sz w:val="22"/>
          <w:szCs w:val="22"/>
        </w:rPr>
        <w:t>years,</w:t>
      </w:r>
      <w:r w:rsidR="00867CBF" w:rsidRPr="004A7553">
        <w:rPr>
          <w:rFonts w:ascii="Calibri" w:hAnsi="Calibri"/>
          <w:sz w:val="22"/>
          <w:szCs w:val="22"/>
        </w:rPr>
        <w:t xml:space="preserve"> </w:t>
      </w:r>
      <w:r w:rsidR="00F8649E" w:rsidRPr="004A7553">
        <w:rPr>
          <w:rFonts w:ascii="Calibri" w:hAnsi="Calibri"/>
          <w:sz w:val="22"/>
          <w:szCs w:val="22"/>
        </w:rPr>
        <w:t>the relatively dry Sahelian and Saharan climate has continued to progress South by over 150km</w:t>
      </w:r>
      <w:r w:rsidR="00F8649E" w:rsidRPr="004A7553">
        <w:rPr>
          <w:rStyle w:val="FootnoteReference"/>
          <w:rFonts w:ascii="Calibri" w:hAnsi="Calibri"/>
          <w:sz w:val="22"/>
          <w:szCs w:val="22"/>
        </w:rPr>
        <w:footnoteReference w:id="10"/>
      </w:r>
      <w:r w:rsidR="007D3A7D" w:rsidRPr="004A7553">
        <w:rPr>
          <w:rFonts w:ascii="Calibri" w:hAnsi="Calibri"/>
          <w:sz w:val="22"/>
          <w:szCs w:val="22"/>
        </w:rPr>
        <w:t>.</w:t>
      </w:r>
    </w:p>
    <w:p w14:paraId="37B040A5" w14:textId="15DAB612" w:rsidR="00F6585C" w:rsidRPr="004A7553" w:rsidRDefault="006671D7"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 xml:space="preserve">Rainfall has been on a decreasing trend </w:t>
      </w:r>
      <w:r w:rsidR="00675F4E" w:rsidRPr="004A7553">
        <w:rPr>
          <w:rFonts w:ascii="Calibri" w:hAnsi="Calibri"/>
          <w:sz w:val="22"/>
          <w:szCs w:val="22"/>
        </w:rPr>
        <w:t xml:space="preserve">especially </w:t>
      </w:r>
      <w:r w:rsidRPr="004A7553">
        <w:rPr>
          <w:rFonts w:ascii="Calibri" w:hAnsi="Calibri"/>
          <w:sz w:val="22"/>
          <w:szCs w:val="22"/>
        </w:rPr>
        <w:t>in the Lake Chad region while temperatures have been increasing in the entire country</w:t>
      </w:r>
      <w:r w:rsidRPr="004A7553">
        <w:rPr>
          <w:rStyle w:val="FootnoteReference"/>
          <w:rFonts w:ascii="Calibri" w:hAnsi="Calibri"/>
          <w:sz w:val="22"/>
          <w:szCs w:val="22"/>
        </w:rPr>
        <w:footnoteReference w:id="11"/>
      </w:r>
      <w:r w:rsidRPr="004A7553">
        <w:rPr>
          <w:rFonts w:ascii="Calibri" w:hAnsi="Calibri"/>
          <w:sz w:val="22"/>
          <w:szCs w:val="22"/>
        </w:rPr>
        <w:t xml:space="preserve">. </w:t>
      </w:r>
      <w:r w:rsidR="00675F4E" w:rsidRPr="004A7553">
        <w:rPr>
          <w:rFonts w:ascii="Calibri" w:hAnsi="Calibri"/>
          <w:sz w:val="22"/>
          <w:szCs w:val="22"/>
        </w:rPr>
        <w:t>Recent drastic decreases in rain</w:t>
      </w:r>
      <w:r w:rsidR="007D3A7D" w:rsidRPr="004A7553">
        <w:rPr>
          <w:rFonts w:ascii="Calibri" w:hAnsi="Calibri"/>
          <w:sz w:val="22"/>
          <w:szCs w:val="22"/>
        </w:rPr>
        <w:t>fall</w:t>
      </w:r>
      <w:r w:rsidR="00675F4E" w:rsidRPr="004A7553">
        <w:rPr>
          <w:rFonts w:ascii="Calibri" w:hAnsi="Calibri"/>
          <w:sz w:val="22"/>
          <w:szCs w:val="22"/>
        </w:rPr>
        <w:t xml:space="preserve"> during dry season resulted in droughts</w:t>
      </w:r>
      <w:r w:rsidR="0025330C" w:rsidRPr="004A7553">
        <w:rPr>
          <w:rFonts w:ascii="Calibri" w:hAnsi="Calibri"/>
          <w:sz w:val="22"/>
          <w:szCs w:val="22"/>
        </w:rPr>
        <w:t xml:space="preserve"> affecting crop</w:t>
      </w:r>
      <w:r w:rsidR="00EF125C" w:rsidRPr="004A7553">
        <w:rPr>
          <w:rFonts w:ascii="Calibri" w:hAnsi="Calibri"/>
          <w:sz w:val="22"/>
          <w:szCs w:val="22"/>
        </w:rPr>
        <w:t xml:space="preserve"> yields</w:t>
      </w:r>
      <w:r w:rsidR="007D3A7D" w:rsidRPr="004A7553">
        <w:rPr>
          <w:rFonts w:ascii="Calibri" w:hAnsi="Calibri"/>
          <w:sz w:val="22"/>
          <w:szCs w:val="22"/>
        </w:rPr>
        <w:t xml:space="preserve"> and </w:t>
      </w:r>
      <w:r w:rsidR="00EF125C" w:rsidRPr="004A7553">
        <w:rPr>
          <w:rFonts w:ascii="Calibri" w:hAnsi="Calibri"/>
          <w:sz w:val="22"/>
          <w:szCs w:val="22"/>
        </w:rPr>
        <w:t>decline in harvests</w:t>
      </w:r>
      <w:r w:rsidR="0025330C" w:rsidRPr="004A7553">
        <w:rPr>
          <w:rFonts w:ascii="Calibri" w:hAnsi="Calibri"/>
          <w:sz w:val="22"/>
          <w:szCs w:val="22"/>
        </w:rPr>
        <w:t xml:space="preserve"> and </w:t>
      </w:r>
      <w:r w:rsidR="00EF125C" w:rsidRPr="004A7553">
        <w:rPr>
          <w:rFonts w:ascii="Calibri" w:hAnsi="Calibri"/>
          <w:sz w:val="22"/>
          <w:szCs w:val="22"/>
        </w:rPr>
        <w:t>productivity of the livestock sector</w:t>
      </w:r>
      <w:r w:rsidR="007D3A7D" w:rsidRPr="004A7553">
        <w:rPr>
          <w:rFonts w:ascii="Calibri" w:hAnsi="Calibri"/>
          <w:sz w:val="22"/>
          <w:szCs w:val="22"/>
        </w:rPr>
        <w:t>,</w:t>
      </w:r>
      <w:r w:rsidR="00A50459" w:rsidRPr="004A7553">
        <w:rPr>
          <w:rFonts w:ascii="Calibri" w:hAnsi="Calibri"/>
          <w:sz w:val="22"/>
          <w:szCs w:val="22"/>
        </w:rPr>
        <w:t xml:space="preserve"> as agriculture in mainly rain-fed</w:t>
      </w:r>
      <w:r w:rsidR="0025330C" w:rsidRPr="004A7553">
        <w:rPr>
          <w:rFonts w:ascii="Calibri" w:hAnsi="Calibri"/>
          <w:sz w:val="22"/>
          <w:szCs w:val="22"/>
        </w:rPr>
        <w:t xml:space="preserve">. </w:t>
      </w:r>
      <w:r w:rsidR="007C2FA2" w:rsidRPr="004A7553">
        <w:rPr>
          <w:rFonts w:ascii="Calibri" w:hAnsi="Calibri"/>
          <w:sz w:val="22"/>
          <w:szCs w:val="22"/>
        </w:rPr>
        <w:t xml:space="preserve"> </w:t>
      </w:r>
      <w:r w:rsidR="007D3A7D" w:rsidRPr="004A7553">
        <w:rPr>
          <w:rFonts w:ascii="Calibri" w:hAnsi="Calibri"/>
          <w:sz w:val="22"/>
          <w:szCs w:val="22"/>
        </w:rPr>
        <w:t>R</w:t>
      </w:r>
      <w:r w:rsidR="007C2FA2" w:rsidRPr="004A7553">
        <w:rPr>
          <w:rFonts w:ascii="Calibri" w:hAnsi="Calibri"/>
          <w:sz w:val="22"/>
          <w:szCs w:val="22"/>
        </w:rPr>
        <w:t xml:space="preserve">ecurrent natural disasters affecting the country are mainly floods and </w:t>
      </w:r>
      <w:r w:rsidR="00F8649E" w:rsidRPr="004A7553">
        <w:rPr>
          <w:rFonts w:ascii="Calibri" w:hAnsi="Calibri"/>
          <w:sz w:val="22"/>
          <w:szCs w:val="22"/>
        </w:rPr>
        <w:t xml:space="preserve">droughts that continue to affect populations already food insecure and </w:t>
      </w:r>
      <w:r w:rsidR="007D3A7D" w:rsidRPr="004A7553">
        <w:rPr>
          <w:rFonts w:ascii="Calibri" w:hAnsi="Calibri"/>
          <w:sz w:val="22"/>
          <w:szCs w:val="22"/>
        </w:rPr>
        <w:t>undernourished</w:t>
      </w:r>
      <w:r w:rsidR="00F8649E" w:rsidRPr="004A7553">
        <w:rPr>
          <w:rFonts w:ascii="Calibri" w:hAnsi="Calibri"/>
          <w:sz w:val="22"/>
          <w:szCs w:val="22"/>
        </w:rPr>
        <w:t xml:space="preserve">. </w:t>
      </w:r>
      <w:r w:rsidR="00EF125C" w:rsidRPr="004A7553">
        <w:rPr>
          <w:rFonts w:ascii="Calibri" w:hAnsi="Calibri"/>
          <w:sz w:val="22"/>
          <w:szCs w:val="22"/>
        </w:rPr>
        <w:t xml:space="preserve">These problems are </w:t>
      </w:r>
      <w:r w:rsidR="004F3EA0" w:rsidRPr="004A7553">
        <w:rPr>
          <w:rFonts w:ascii="Calibri" w:hAnsi="Calibri"/>
          <w:sz w:val="22"/>
          <w:szCs w:val="22"/>
        </w:rPr>
        <w:t>exacerbated</w:t>
      </w:r>
      <w:r w:rsidR="007C2FA2" w:rsidRPr="004A7553">
        <w:rPr>
          <w:rFonts w:ascii="Calibri" w:hAnsi="Calibri"/>
          <w:sz w:val="22"/>
          <w:szCs w:val="22"/>
        </w:rPr>
        <w:t xml:space="preserve"> by wea</w:t>
      </w:r>
      <w:r w:rsidR="00EF125C" w:rsidRPr="004A7553">
        <w:rPr>
          <w:rFonts w:ascii="Calibri" w:hAnsi="Calibri"/>
          <w:sz w:val="22"/>
          <w:szCs w:val="22"/>
        </w:rPr>
        <w:t xml:space="preserve">k national capacities to carry </w:t>
      </w:r>
      <w:r w:rsidR="004F3EA0" w:rsidRPr="004A7553">
        <w:rPr>
          <w:rFonts w:ascii="Calibri" w:hAnsi="Calibri"/>
          <w:sz w:val="22"/>
          <w:szCs w:val="22"/>
        </w:rPr>
        <w:t>out forecasting</w:t>
      </w:r>
      <w:r w:rsidR="00EF125C" w:rsidRPr="004A7553">
        <w:rPr>
          <w:rFonts w:ascii="Calibri" w:hAnsi="Calibri"/>
          <w:sz w:val="22"/>
          <w:szCs w:val="22"/>
        </w:rPr>
        <w:t xml:space="preserve">, </w:t>
      </w:r>
      <w:r w:rsidR="004F3EA0" w:rsidRPr="004A7553">
        <w:rPr>
          <w:rFonts w:ascii="Calibri" w:hAnsi="Calibri"/>
          <w:sz w:val="22"/>
          <w:szCs w:val="22"/>
        </w:rPr>
        <w:t xml:space="preserve">disaster </w:t>
      </w:r>
      <w:r w:rsidR="00EF125C" w:rsidRPr="004A7553">
        <w:rPr>
          <w:rFonts w:ascii="Calibri" w:hAnsi="Calibri"/>
          <w:sz w:val="22"/>
          <w:szCs w:val="22"/>
        </w:rPr>
        <w:t xml:space="preserve">preparedness, </w:t>
      </w:r>
      <w:r w:rsidR="004F3EA0" w:rsidRPr="004A7553">
        <w:rPr>
          <w:rFonts w:ascii="Calibri" w:hAnsi="Calibri"/>
          <w:sz w:val="22"/>
          <w:szCs w:val="22"/>
        </w:rPr>
        <w:t>plan</w:t>
      </w:r>
      <w:r w:rsidR="00EF125C" w:rsidRPr="004A7553">
        <w:rPr>
          <w:rFonts w:ascii="Calibri" w:hAnsi="Calibri"/>
          <w:sz w:val="22"/>
          <w:szCs w:val="22"/>
        </w:rPr>
        <w:t xml:space="preserve"> effective responses and develop adaptation plans. </w:t>
      </w:r>
    </w:p>
    <w:p w14:paraId="4CBEFFCB" w14:textId="1C3EEBAB" w:rsidR="003A2C56" w:rsidRPr="004B67D1" w:rsidRDefault="00FB515E"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sz w:val="22"/>
          <w:szCs w:val="22"/>
        </w:rPr>
        <w:t>T</w:t>
      </w:r>
      <w:r w:rsidR="0025330C" w:rsidRPr="004A7553">
        <w:rPr>
          <w:rFonts w:ascii="Calibri" w:hAnsi="Calibri"/>
          <w:sz w:val="22"/>
          <w:szCs w:val="22"/>
        </w:rPr>
        <w:t>he cou</w:t>
      </w:r>
      <w:r w:rsidR="00BA2187" w:rsidRPr="004A7553">
        <w:rPr>
          <w:rFonts w:ascii="Calibri" w:hAnsi="Calibri"/>
          <w:sz w:val="22"/>
          <w:szCs w:val="22"/>
        </w:rPr>
        <w:t>ntry is susceptible to both lon</w:t>
      </w:r>
      <w:r w:rsidR="0025330C" w:rsidRPr="004A7553">
        <w:rPr>
          <w:rFonts w:ascii="Calibri" w:hAnsi="Calibri"/>
          <w:sz w:val="22"/>
          <w:szCs w:val="22"/>
        </w:rPr>
        <w:t xml:space="preserve">g and short-term climate risks. </w:t>
      </w:r>
      <w:r w:rsidR="009438B0" w:rsidRPr="004A7553">
        <w:rPr>
          <w:rFonts w:ascii="Calibri" w:hAnsi="Calibri"/>
          <w:sz w:val="22"/>
          <w:szCs w:val="22"/>
        </w:rPr>
        <w:t>Climate projections show patter</w:t>
      </w:r>
      <w:r w:rsidR="00A97294" w:rsidRPr="004A7553">
        <w:rPr>
          <w:rFonts w:ascii="Calibri" w:hAnsi="Calibri"/>
          <w:sz w:val="22"/>
          <w:szCs w:val="22"/>
        </w:rPr>
        <w:t>n</w:t>
      </w:r>
      <w:r w:rsidR="009438B0" w:rsidRPr="004A7553">
        <w:rPr>
          <w:rFonts w:ascii="Calibri" w:hAnsi="Calibri"/>
          <w:sz w:val="22"/>
          <w:szCs w:val="22"/>
        </w:rPr>
        <w:t xml:space="preserve">s of increasing hot and dry conditions which will </w:t>
      </w:r>
      <w:r w:rsidR="00346010" w:rsidRPr="004A7553">
        <w:rPr>
          <w:rFonts w:ascii="Calibri" w:hAnsi="Calibri"/>
          <w:sz w:val="22"/>
          <w:szCs w:val="22"/>
        </w:rPr>
        <w:t>lead to</w:t>
      </w:r>
      <w:r w:rsidR="009438B0" w:rsidRPr="004A7553">
        <w:rPr>
          <w:rFonts w:ascii="Calibri" w:hAnsi="Calibri"/>
          <w:sz w:val="22"/>
          <w:szCs w:val="22"/>
        </w:rPr>
        <w:t xml:space="preserve"> low crop and pasture yields</w:t>
      </w:r>
      <w:r w:rsidR="00C97E2B" w:rsidRPr="004A7553">
        <w:rPr>
          <w:rFonts w:ascii="Calibri" w:hAnsi="Calibri"/>
          <w:sz w:val="22"/>
          <w:szCs w:val="22"/>
        </w:rPr>
        <w:t xml:space="preserve"> </w:t>
      </w:r>
      <w:r w:rsidRPr="004A7553">
        <w:rPr>
          <w:rFonts w:ascii="Calibri" w:hAnsi="Calibri"/>
          <w:sz w:val="22"/>
          <w:szCs w:val="22"/>
        </w:rPr>
        <w:t xml:space="preserve">resulting </w:t>
      </w:r>
      <w:r w:rsidR="00C97E2B" w:rsidRPr="004A7553">
        <w:rPr>
          <w:rFonts w:ascii="Calibri" w:hAnsi="Calibri"/>
          <w:sz w:val="22"/>
          <w:szCs w:val="22"/>
        </w:rPr>
        <w:t>in</w:t>
      </w:r>
      <w:r w:rsidRPr="004A7553">
        <w:rPr>
          <w:rFonts w:ascii="Calibri" w:hAnsi="Calibri"/>
          <w:sz w:val="22"/>
          <w:szCs w:val="22"/>
        </w:rPr>
        <w:t xml:space="preserve"> loss of incomes and livelihoods for families </w:t>
      </w:r>
      <w:r w:rsidR="00901D56" w:rsidRPr="004A7553">
        <w:rPr>
          <w:rFonts w:ascii="Calibri" w:hAnsi="Calibri"/>
          <w:sz w:val="22"/>
          <w:szCs w:val="22"/>
        </w:rPr>
        <w:t>dependent</w:t>
      </w:r>
      <w:r w:rsidR="00C360DD" w:rsidRPr="004A7553">
        <w:rPr>
          <w:rFonts w:ascii="Calibri" w:hAnsi="Calibri"/>
          <w:sz w:val="22"/>
          <w:szCs w:val="22"/>
        </w:rPr>
        <w:t xml:space="preserve"> on agriculture</w:t>
      </w:r>
      <w:r w:rsidR="00C97E2B" w:rsidRPr="004A7553">
        <w:rPr>
          <w:rFonts w:ascii="Calibri" w:hAnsi="Calibri"/>
          <w:sz w:val="22"/>
          <w:szCs w:val="22"/>
        </w:rPr>
        <w:t xml:space="preserve"> and revenue loss</w:t>
      </w:r>
      <w:r w:rsidRPr="004A7553">
        <w:rPr>
          <w:rFonts w:ascii="Calibri" w:hAnsi="Calibri"/>
          <w:sz w:val="22"/>
          <w:szCs w:val="22"/>
        </w:rPr>
        <w:t xml:space="preserve"> from cash crops such as cotton</w:t>
      </w:r>
      <w:r w:rsidR="00C360DD" w:rsidRPr="004A7553">
        <w:rPr>
          <w:rFonts w:ascii="Calibri" w:hAnsi="Calibri"/>
          <w:sz w:val="22"/>
          <w:szCs w:val="22"/>
        </w:rPr>
        <w:t xml:space="preserve">. </w:t>
      </w:r>
      <w:r w:rsidR="00A50459" w:rsidRPr="004A7553">
        <w:rPr>
          <w:rFonts w:ascii="Calibri" w:hAnsi="Calibri"/>
          <w:sz w:val="22"/>
          <w:szCs w:val="22"/>
        </w:rPr>
        <w:t xml:space="preserve">Loss of land cover due to </w:t>
      </w:r>
      <w:r w:rsidR="001E6880" w:rsidRPr="004A7553">
        <w:rPr>
          <w:rFonts w:ascii="Calibri" w:hAnsi="Calibri"/>
          <w:sz w:val="22"/>
          <w:szCs w:val="22"/>
        </w:rPr>
        <w:t>climate</w:t>
      </w:r>
      <w:r w:rsidR="00A50459" w:rsidRPr="004A7553">
        <w:rPr>
          <w:rFonts w:ascii="Calibri" w:hAnsi="Calibri"/>
          <w:sz w:val="22"/>
          <w:szCs w:val="22"/>
        </w:rPr>
        <w:t xml:space="preserve"> change will result in further degradation </w:t>
      </w:r>
      <w:r w:rsidR="00C7521C" w:rsidRPr="004A7553">
        <w:rPr>
          <w:rFonts w:ascii="Calibri" w:hAnsi="Calibri"/>
          <w:sz w:val="22"/>
          <w:szCs w:val="22"/>
        </w:rPr>
        <w:t>as well</w:t>
      </w:r>
      <w:r w:rsidR="007D3A7D" w:rsidRPr="004A7553">
        <w:rPr>
          <w:rFonts w:ascii="Calibri" w:hAnsi="Calibri"/>
          <w:sz w:val="22"/>
          <w:szCs w:val="22"/>
        </w:rPr>
        <w:t xml:space="preserve"> as</w:t>
      </w:r>
      <w:r w:rsidR="00A50459" w:rsidRPr="004A7553">
        <w:rPr>
          <w:rFonts w:ascii="Calibri" w:hAnsi="Calibri"/>
          <w:sz w:val="22"/>
          <w:szCs w:val="22"/>
        </w:rPr>
        <w:t xml:space="preserve"> expansion of cultivated areas at the expense of grasslands and forestlands</w:t>
      </w:r>
      <w:r w:rsidR="00C7521C" w:rsidRPr="004A7553">
        <w:rPr>
          <w:rFonts w:ascii="Calibri" w:hAnsi="Calibri"/>
          <w:sz w:val="22"/>
          <w:szCs w:val="22"/>
        </w:rPr>
        <w:t>. These may</w:t>
      </w:r>
      <w:r w:rsidR="00A50459" w:rsidRPr="004A7553">
        <w:rPr>
          <w:rFonts w:ascii="Calibri" w:hAnsi="Calibri"/>
          <w:sz w:val="22"/>
          <w:szCs w:val="22"/>
        </w:rPr>
        <w:t xml:space="preserve"> lead to irreversible degradation. </w:t>
      </w:r>
      <w:r w:rsidR="00992BB8" w:rsidRPr="004A7553">
        <w:rPr>
          <w:rFonts w:ascii="Calibri" w:hAnsi="Calibri"/>
          <w:sz w:val="22"/>
          <w:szCs w:val="22"/>
        </w:rPr>
        <w:t xml:space="preserve">Rising temperatures </w:t>
      </w:r>
      <w:r w:rsidR="007B390C" w:rsidRPr="004A7553">
        <w:rPr>
          <w:rFonts w:ascii="Calibri" w:hAnsi="Calibri"/>
          <w:sz w:val="22"/>
          <w:szCs w:val="22"/>
        </w:rPr>
        <w:t>also create perfect conditions for human and livestock diseases and rise in pests.</w:t>
      </w:r>
      <w:r w:rsidR="00D862AB" w:rsidRPr="004A7553">
        <w:rPr>
          <w:rFonts w:ascii="Calibri" w:hAnsi="Calibri"/>
          <w:sz w:val="22"/>
          <w:szCs w:val="22"/>
        </w:rPr>
        <w:t xml:space="preserve"> The fisheries sector, dependent on seasonal river flooding</w:t>
      </w:r>
      <w:r w:rsidR="007D3A7D" w:rsidRPr="004A7553">
        <w:rPr>
          <w:rFonts w:ascii="Calibri" w:hAnsi="Calibri"/>
          <w:sz w:val="22"/>
          <w:szCs w:val="22"/>
        </w:rPr>
        <w:t>,</w:t>
      </w:r>
      <w:r w:rsidR="00D862AB" w:rsidRPr="004A7553">
        <w:rPr>
          <w:rFonts w:ascii="Calibri" w:hAnsi="Calibri"/>
          <w:sz w:val="22"/>
          <w:szCs w:val="22"/>
        </w:rPr>
        <w:t xml:space="preserve"> is particularly threatened by reduced rainfall and rising temperatures. </w:t>
      </w:r>
      <w:r w:rsidR="00A97294" w:rsidRPr="004A7553">
        <w:rPr>
          <w:rFonts w:ascii="Calibri" w:hAnsi="Calibri"/>
          <w:sz w:val="22"/>
          <w:szCs w:val="22"/>
        </w:rPr>
        <w:t>Agriculture and water are the most vulnerable sectors to climate change with women and children the most affected group</w:t>
      </w:r>
      <w:r w:rsidR="00A97294" w:rsidRPr="004A7553">
        <w:rPr>
          <w:rStyle w:val="FootnoteReference"/>
          <w:rFonts w:ascii="Calibri" w:hAnsi="Calibri"/>
          <w:sz w:val="22"/>
          <w:szCs w:val="22"/>
        </w:rPr>
        <w:footnoteReference w:id="12"/>
      </w:r>
      <w:r w:rsidR="00A97294" w:rsidRPr="004A7553">
        <w:rPr>
          <w:rFonts w:ascii="Calibri" w:hAnsi="Calibri"/>
          <w:sz w:val="22"/>
          <w:szCs w:val="22"/>
        </w:rPr>
        <w:t xml:space="preserve">. </w:t>
      </w:r>
    </w:p>
    <w:p w14:paraId="3672252C" w14:textId="439C5EBC" w:rsidR="00F515F5" w:rsidRPr="004A7553" w:rsidRDefault="00675F4E" w:rsidP="00F515F5">
      <w:pPr>
        <w:pStyle w:val="ListParagraph"/>
        <w:spacing w:after="0"/>
        <w:ind w:left="-90"/>
        <w:rPr>
          <w:rFonts w:asciiTheme="minorHAnsi" w:hAnsiTheme="minorHAnsi"/>
          <w:sz w:val="22"/>
          <w:szCs w:val="22"/>
        </w:rPr>
      </w:pPr>
      <w:r w:rsidRPr="004A7553">
        <w:rPr>
          <w:rFonts w:ascii="Calibri" w:hAnsi="Calibri"/>
          <w:sz w:val="22"/>
          <w:szCs w:val="22"/>
        </w:rPr>
        <w:t xml:space="preserve"> </w:t>
      </w:r>
    </w:p>
    <w:p w14:paraId="40350D6C" w14:textId="4857D289" w:rsidR="00F515F5" w:rsidRPr="004A7553" w:rsidRDefault="00674567" w:rsidP="00F515F5">
      <w:pPr>
        <w:pStyle w:val="Heading3"/>
        <w:keepLines/>
        <w:numPr>
          <w:ilvl w:val="2"/>
          <w:numId w:val="15"/>
        </w:numPr>
        <w:spacing w:before="0" w:after="120"/>
        <w:jc w:val="left"/>
        <w:rPr>
          <w:rFonts w:asciiTheme="minorHAnsi" w:hAnsiTheme="minorHAnsi" w:cstheme="minorHAnsi"/>
          <w:i/>
          <w:sz w:val="22"/>
        </w:rPr>
      </w:pPr>
      <w:bookmarkStart w:id="16" w:name="_Toc32416102"/>
      <w:r w:rsidRPr="004A7553">
        <w:rPr>
          <w:rFonts w:asciiTheme="minorHAnsi" w:hAnsiTheme="minorHAnsi" w:cstheme="minorHAnsi"/>
          <w:i/>
          <w:sz w:val="22"/>
        </w:rPr>
        <w:t xml:space="preserve">Policy </w:t>
      </w:r>
      <w:r w:rsidR="0098306A" w:rsidRPr="004A7553">
        <w:rPr>
          <w:rFonts w:asciiTheme="minorHAnsi" w:hAnsiTheme="minorHAnsi" w:cstheme="minorHAnsi"/>
          <w:i/>
          <w:sz w:val="22"/>
        </w:rPr>
        <w:t>and Institutional Frameworks</w:t>
      </w:r>
      <w:bookmarkEnd w:id="16"/>
    </w:p>
    <w:p w14:paraId="3D1C82FF" w14:textId="10B2AFA1" w:rsidR="00F515F5" w:rsidRPr="004A7553" w:rsidRDefault="009002A0" w:rsidP="00BD5343">
      <w:pPr>
        <w:rPr>
          <w:rFonts w:asciiTheme="minorHAnsi" w:hAnsiTheme="minorHAnsi"/>
          <w:sz w:val="22"/>
          <w:szCs w:val="22"/>
        </w:rPr>
      </w:pPr>
      <w:r w:rsidRPr="004A7553">
        <w:rPr>
          <w:rFonts w:ascii="Calibri" w:hAnsi="Calibri"/>
          <w:b/>
          <w:sz w:val="22"/>
          <w:szCs w:val="22"/>
        </w:rPr>
        <w:t>Development, Environment and Climate policies</w:t>
      </w:r>
    </w:p>
    <w:p w14:paraId="7E78A73F" w14:textId="7A181B6C" w:rsidR="009002A0" w:rsidRPr="004A7553" w:rsidRDefault="009002A0"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The Republic of Chad’s Constitution</w:t>
      </w:r>
      <w:r w:rsidRPr="004A7553">
        <w:rPr>
          <w:rFonts w:ascii="Calibri" w:hAnsi="Calibri"/>
          <w:b/>
          <w:sz w:val="22"/>
          <w:szCs w:val="22"/>
        </w:rPr>
        <w:t xml:space="preserve"> </w:t>
      </w:r>
      <w:r w:rsidRPr="004A7553">
        <w:rPr>
          <w:rFonts w:ascii="Calibri" w:hAnsi="Calibri"/>
          <w:sz w:val="22"/>
          <w:szCs w:val="22"/>
        </w:rPr>
        <w:t xml:space="preserve">guarantees sound and sustainable management </w:t>
      </w:r>
      <w:r w:rsidR="00674567" w:rsidRPr="004A7553">
        <w:rPr>
          <w:rFonts w:ascii="Calibri" w:hAnsi="Calibri"/>
          <w:sz w:val="22"/>
          <w:szCs w:val="22"/>
        </w:rPr>
        <w:t xml:space="preserve">of </w:t>
      </w:r>
      <w:r w:rsidRPr="004A7553">
        <w:rPr>
          <w:rFonts w:ascii="Calibri" w:hAnsi="Calibri"/>
          <w:sz w:val="22"/>
          <w:szCs w:val="22"/>
        </w:rPr>
        <w:t>agro-sylvo-pastoral and fish</w:t>
      </w:r>
      <w:r w:rsidR="00D5299C" w:rsidRPr="004A7553">
        <w:rPr>
          <w:rFonts w:ascii="Calibri" w:hAnsi="Calibri"/>
          <w:sz w:val="22"/>
          <w:szCs w:val="22"/>
        </w:rPr>
        <w:t>eries</w:t>
      </w:r>
      <w:r w:rsidRPr="004A7553">
        <w:rPr>
          <w:rFonts w:ascii="Calibri" w:hAnsi="Calibri"/>
          <w:sz w:val="22"/>
          <w:szCs w:val="22"/>
        </w:rPr>
        <w:t xml:space="preserve"> systems. To this effect, various general legal and regulatory texts have been adopted. Among these legal provisions are the Environment Act, th</w:t>
      </w:r>
      <w:r w:rsidR="00EE5F0F" w:rsidRPr="004A7553">
        <w:rPr>
          <w:rFonts w:ascii="Calibri" w:hAnsi="Calibri"/>
          <w:sz w:val="22"/>
          <w:szCs w:val="22"/>
        </w:rPr>
        <w:t>e Agro-sylvo-pastoral and fish o</w:t>
      </w:r>
      <w:r w:rsidR="002F7DB0" w:rsidRPr="004A7553">
        <w:rPr>
          <w:rFonts w:ascii="Calibri" w:hAnsi="Calibri"/>
          <w:sz w:val="22"/>
          <w:szCs w:val="22"/>
        </w:rPr>
        <w:t>rientation law, the natural resources m</w:t>
      </w:r>
      <w:r w:rsidRPr="004A7553">
        <w:rPr>
          <w:rFonts w:ascii="Calibri" w:hAnsi="Calibri"/>
          <w:sz w:val="22"/>
          <w:szCs w:val="22"/>
        </w:rPr>
        <w:t>anagement</w:t>
      </w:r>
      <w:r w:rsidR="002F7DB0" w:rsidRPr="004A7553">
        <w:rPr>
          <w:rFonts w:ascii="Calibri" w:hAnsi="Calibri"/>
          <w:sz w:val="22"/>
          <w:szCs w:val="22"/>
        </w:rPr>
        <w:t xml:space="preserve"> (NRM)</w:t>
      </w:r>
      <w:r w:rsidRPr="004A7553">
        <w:rPr>
          <w:rFonts w:ascii="Calibri" w:hAnsi="Calibri"/>
          <w:sz w:val="22"/>
          <w:szCs w:val="22"/>
        </w:rPr>
        <w:t xml:space="preserve"> Act (inc</w:t>
      </w:r>
      <w:r w:rsidR="002F7DB0" w:rsidRPr="004A7553">
        <w:rPr>
          <w:rFonts w:ascii="Calibri" w:hAnsi="Calibri"/>
          <w:sz w:val="22"/>
          <w:szCs w:val="22"/>
        </w:rPr>
        <w:t>luding forest, wildlife and fisheries), the transhumance regulation Act, and the Water C</w:t>
      </w:r>
      <w:r w:rsidRPr="004A7553">
        <w:rPr>
          <w:rFonts w:ascii="Calibri" w:hAnsi="Calibri"/>
          <w:sz w:val="22"/>
          <w:szCs w:val="22"/>
        </w:rPr>
        <w:t>ode and Charter. Even though, these national laws</w:t>
      </w:r>
      <w:r w:rsidRPr="004A7553">
        <w:rPr>
          <w:rStyle w:val="FootnoteReference"/>
          <w:rFonts w:asciiTheme="minorHAnsi" w:hAnsiTheme="minorHAnsi" w:cstheme="minorHAnsi"/>
          <w:sz w:val="22"/>
          <w:szCs w:val="22"/>
        </w:rPr>
        <w:footnoteReference w:id="13"/>
      </w:r>
      <w:r w:rsidRPr="004A7553">
        <w:rPr>
          <w:rStyle w:val="FootnoteReference"/>
          <w:rFonts w:asciiTheme="minorHAnsi" w:hAnsiTheme="minorHAnsi" w:cstheme="minorHAnsi"/>
          <w:sz w:val="22"/>
          <w:szCs w:val="22"/>
        </w:rPr>
        <w:t xml:space="preserve"> </w:t>
      </w:r>
      <w:r w:rsidRPr="004A7553">
        <w:rPr>
          <w:rFonts w:ascii="Calibri" w:hAnsi="Calibri"/>
          <w:sz w:val="22"/>
          <w:szCs w:val="22"/>
        </w:rPr>
        <w:t xml:space="preserve">generally take </w:t>
      </w:r>
      <w:r w:rsidR="00612040" w:rsidRPr="004A7553">
        <w:rPr>
          <w:rFonts w:ascii="Calibri" w:hAnsi="Calibri"/>
          <w:sz w:val="22"/>
          <w:szCs w:val="22"/>
        </w:rPr>
        <w:t xml:space="preserve">climate change </w:t>
      </w:r>
      <w:r w:rsidRPr="004A7553">
        <w:rPr>
          <w:rFonts w:ascii="Calibri" w:hAnsi="Calibri"/>
          <w:sz w:val="22"/>
          <w:szCs w:val="22"/>
        </w:rPr>
        <w:t xml:space="preserve">into account, they are poorly enforced due to the absence of </w:t>
      </w:r>
      <w:r w:rsidR="00EE5F0F" w:rsidRPr="004A7553">
        <w:rPr>
          <w:rFonts w:ascii="Calibri" w:hAnsi="Calibri"/>
          <w:sz w:val="22"/>
          <w:szCs w:val="22"/>
        </w:rPr>
        <w:t>provincial</w:t>
      </w:r>
      <w:r w:rsidRPr="004A7553">
        <w:rPr>
          <w:rFonts w:ascii="Calibri" w:hAnsi="Calibri"/>
          <w:sz w:val="22"/>
          <w:szCs w:val="22"/>
        </w:rPr>
        <w:t xml:space="preserve"> development and investment plans</w:t>
      </w:r>
      <w:r w:rsidR="002F7DB0" w:rsidRPr="004A7553">
        <w:rPr>
          <w:rFonts w:ascii="Calibri" w:hAnsi="Calibri"/>
          <w:sz w:val="22"/>
          <w:szCs w:val="22"/>
        </w:rPr>
        <w:t xml:space="preserve"> and</w:t>
      </w:r>
      <w:r w:rsidR="00612040" w:rsidRPr="004A7553">
        <w:rPr>
          <w:rFonts w:ascii="Calibri" w:hAnsi="Calibri"/>
          <w:sz w:val="22"/>
          <w:szCs w:val="22"/>
        </w:rPr>
        <w:t xml:space="preserve"> weak capacities and coordination of </w:t>
      </w:r>
      <w:r w:rsidR="002F7DB0" w:rsidRPr="004A7553">
        <w:rPr>
          <w:rFonts w:ascii="Calibri" w:hAnsi="Calibri"/>
          <w:sz w:val="22"/>
          <w:szCs w:val="22"/>
        </w:rPr>
        <w:t xml:space="preserve">relevant local </w:t>
      </w:r>
      <w:r w:rsidR="009B443E" w:rsidRPr="004A7553">
        <w:rPr>
          <w:rFonts w:ascii="Calibri" w:hAnsi="Calibri"/>
          <w:sz w:val="22"/>
          <w:szCs w:val="22"/>
        </w:rPr>
        <w:t xml:space="preserve">public </w:t>
      </w:r>
      <w:r w:rsidR="00612040" w:rsidRPr="004A7553">
        <w:rPr>
          <w:rFonts w:ascii="Calibri" w:hAnsi="Calibri"/>
          <w:sz w:val="22"/>
          <w:szCs w:val="22"/>
        </w:rPr>
        <w:t xml:space="preserve">and users’ </w:t>
      </w:r>
      <w:r w:rsidR="009B443E" w:rsidRPr="004A7553">
        <w:rPr>
          <w:rFonts w:ascii="Calibri" w:hAnsi="Calibri"/>
          <w:sz w:val="22"/>
          <w:szCs w:val="22"/>
        </w:rPr>
        <w:t>organizations</w:t>
      </w:r>
      <w:r w:rsidRPr="004A7553">
        <w:rPr>
          <w:rFonts w:ascii="Calibri" w:hAnsi="Calibri"/>
          <w:sz w:val="22"/>
          <w:szCs w:val="22"/>
        </w:rPr>
        <w:t>.</w:t>
      </w:r>
    </w:p>
    <w:p w14:paraId="3E4768E0" w14:textId="4AF99055" w:rsidR="00852846" w:rsidRPr="004A7553" w:rsidRDefault="00A60F21"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b/>
          <w:sz w:val="22"/>
          <w:szCs w:val="22"/>
        </w:rPr>
        <w:t>The 2030 Vision</w:t>
      </w:r>
      <w:r w:rsidRPr="004A7553">
        <w:rPr>
          <w:rFonts w:ascii="Calibri" w:hAnsi="Calibri"/>
          <w:sz w:val="22"/>
          <w:szCs w:val="22"/>
        </w:rPr>
        <w:t xml:space="preserve"> for development’s objective is to make Chad an emerging country by 2030</w:t>
      </w:r>
      <w:r w:rsidRPr="004A7553">
        <w:t xml:space="preserve"> </w:t>
      </w:r>
      <w:r w:rsidRPr="004A7553">
        <w:rPr>
          <w:rFonts w:ascii="Calibri" w:hAnsi="Calibri"/>
          <w:sz w:val="22"/>
          <w:szCs w:val="22"/>
        </w:rPr>
        <w:t>able to ensure food security, access for all to water and energy through several national and sectoral policies and strategies, including the National Development Plan (</w:t>
      </w:r>
      <w:r w:rsidRPr="004A7553">
        <w:rPr>
          <w:rFonts w:ascii="Calibri" w:hAnsi="Calibri"/>
          <w:b/>
          <w:sz w:val="22"/>
          <w:szCs w:val="22"/>
        </w:rPr>
        <w:t>NDP, 2017-2021</w:t>
      </w:r>
      <w:r w:rsidRPr="004A7553">
        <w:rPr>
          <w:rFonts w:ascii="Calibri" w:hAnsi="Calibri"/>
          <w:sz w:val="22"/>
          <w:szCs w:val="22"/>
        </w:rPr>
        <w:t>)</w:t>
      </w:r>
      <w:r w:rsidR="00060619" w:rsidRPr="004A7553">
        <w:rPr>
          <w:rFonts w:ascii="Calibri" w:hAnsi="Calibri"/>
          <w:sz w:val="22"/>
          <w:szCs w:val="22"/>
        </w:rPr>
        <w:t>.</w:t>
      </w:r>
      <w:r w:rsidR="009D5C55" w:rsidRPr="004A7553">
        <w:rPr>
          <w:rFonts w:ascii="Calibri" w:hAnsi="Calibri"/>
          <w:sz w:val="22"/>
          <w:szCs w:val="22"/>
        </w:rPr>
        <w:t xml:space="preserve"> NDP aims at modernizing agriculture and diversifying Chadian economy while improving overall quality of life for Chadian</w:t>
      </w:r>
      <w:r w:rsidR="00147575" w:rsidRPr="004A7553">
        <w:rPr>
          <w:rFonts w:ascii="Calibri" w:hAnsi="Calibri"/>
          <w:sz w:val="22"/>
          <w:szCs w:val="22"/>
        </w:rPr>
        <w:t>s</w:t>
      </w:r>
      <w:r w:rsidR="009D5C55" w:rsidRPr="004A7553">
        <w:rPr>
          <w:rFonts w:ascii="Calibri" w:hAnsi="Calibri"/>
          <w:sz w:val="22"/>
          <w:szCs w:val="22"/>
        </w:rPr>
        <w:t xml:space="preserve">.  It comes against a backdrop of the National investment Plan for the Rural Sector (PNISR, 2014-2020) which had the goal of turning the rural sector into an economic driver that also delivers on food security and nutrition. </w:t>
      </w:r>
      <w:r w:rsidRPr="004A7553">
        <w:rPr>
          <w:rFonts w:ascii="Calibri" w:hAnsi="Calibri"/>
          <w:sz w:val="22"/>
          <w:szCs w:val="22"/>
        </w:rPr>
        <w:t xml:space="preserve"> </w:t>
      </w:r>
      <w:r w:rsidR="009D5C55" w:rsidRPr="004A7553">
        <w:rPr>
          <w:rFonts w:ascii="Calibri" w:hAnsi="Calibri"/>
          <w:sz w:val="22"/>
          <w:szCs w:val="22"/>
        </w:rPr>
        <w:t xml:space="preserve">Other sectoral policies are </w:t>
      </w:r>
      <w:r w:rsidRPr="004A7553">
        <w:rPr>
          <w:rFonts w:ascii="Calibri" w:hAnsi="Calibri"/>
          <w:sz w:val="22"/>
          <w:szCs w:val="22"/>
        </w:rPr>
        <w:t>the National Poverty Reduction Strategies I and II (</w:t>
      </w:r>
      <w:r w:rsidRPr="004A7553">
        <w:rPr>
          <w:rFonts w:ascii="Calibri" w:hAnsi="Calibri"/>
          <w:b/>
          <w:sz w:val="22"/>
          <w:szCs w:val="22"/>
        </w:rPr>
        <w:t>NPRS</w:t>
      </w:r>
      <w:r w:rsidRPr="004A7553">
        <w:rPr>
          <w:rFonts w:ascii="Calibri" w:hAnsi="Calibri"/>
          <w:sz w:val="22"/>
          <w:szCs w:val="22"/>
        </w:rPr>
        <w:t>), the National Strategy and Plan for biodiversity (</w:t>
      </w:r>
      <w:r w:rsidRPr="004A7553">
        <w:rPr>
          <w:rFonts w:ascii="Calibri" w:hAnsi="Calibri"/>
          <w:b/>
          <w:sz w:val="22"/>
          <w:szCs w:val="22"/>
        </w:rPr>
        <w:t>NSPB, 2014 – 2020</w:t>
      </w:r>
      <w:r w:rsidRPr="004A7553">
        <w:rPr>
          <w:rFonts w:ascii="Calibri" w:hAnsi="Calibri"/>
          <w:sz w:val="22"/>
          <w:szCs w:val="22"/>
        </w:rPr>
        <w:t xml:space="preserve">), and the National </w:t>
      </w:r>
      <w:r w:rsidR="00852846" w:rsidRPr="004A7553">
        <w:rPr>
          <w:rFonts w:ascii="Calibri" w:hAnsi="Calibri"/>
          <w:sz w:val="22"/>
          <w:szCs w:val="22"/>
        </w:rPr>
        <w:t xml:space="preserve">Adaptation </w:t>
      </w:r>
      <w:r w:rsidRPr="004A7553">
        <w:rPr>
          <w:rFonts w:ascii="Calibri" w:hAnsi="Calibri"/>
          <w:sz w:val="22"/>
          <w:szCs w:val="22"/>
        </w:rPr>
        <w:t>Program</w:t>
      </w:r>
      <w:r w:rsidR="00852846" w:rsidRPr="004A7553">
        <w:rPr>
          <w:rFonts w:ascii="Calibri" w:hAnsi="Calibri"/>
          <w:sz w:val="22"/>
          <w:szCs w:val="22"/>
        </w:rPr>
        <w:t>me of Action</w:t>
      </w:r>
      <w:r w:rsidRPr="004A7553">
        <w:rPr>
          <w:rFonts w:ascii="Calibri" w:hAnsi="Calibri"/>
          <w:sz w:val="22"/>
          <w:szCs w:val="22"/>
        </w:rPr>
        <w:t xml:space="preserve"> (</w:t>
      </w:r>
      <w:r w:rsidRPr="004A7553">
        <w:rPr>
          <w:rFonts w:ascii="Calibri" w:hAnsi="Calibri"/>
          <w:b/>
          <w:sz w:val="22"/>
          <w:szCs w:val="22"/>
        </w:rPr>
        <w:t>NAPA, 2010</w:t>
      </w:r>
      <w:r w:rsidRPr="004A7553">
        <w:rPr>
          <w:rFonts w:ascii="Calibri" w:hAnsi="Calibri"/>
          <w:sz w:val="22"/>
          <w:szCs w:val="22"/>
        </w:rPr>
        <w:t>).</w:t>
      </w:r>
      <w:r w:rsidR="00852846" w:rsidRPr="004A7553">
        <w:rPr>
          <w:rFonts w:ascii="Calibri" w:hAnsi="Calibri"/>
          <w:sz w:val="22"/>
          <w:szCs w:val="22"/>
        </w:rPr>
        <w:t xml:space="preserve"> The NAPA</w:t>
      </w:r>
      <w:r w:rsidR="00852846" w:rsidRPr="004A7553">
        <w:rPr>
          <w:rFonts w:ascii="Calibri" w:hAnsi="Calibri"/>
          <w:b/>
          <w:sz w:val="22"/>
          <w:szCs w:val="22"/>
        </w:rPr>
        <w:t xml:space="preserve"> </w:t>
      </w:r>
      <w:r w:rsidR="00852846" w:rsidRPr="004A7553">
        <w:rPr>
          <w:rFonts w:ascii="Calibri" w:hAnsi="Calibri"/>
          <w:sz w:val="22"/>
          <w:szCs w:val="22"/>
        </w:rPr>
        <w:t xml:space="preserve">identified urgent adaptation </w:t>
      </w:r>
      <w:r w:rsidR="00721DE3" w:rsidRPr="004A7553">
        <w:rPr>
          <w:rFonts w:ascii="Calibri" w:hAnsi="Calibri"/>
          <w:sz w:val="22"/>
          <w:szCs w:val="22"/>
        </w:rPr>
        <w:t>actions</w:t>
      </w:r>
      <w:r w:rsidR="00852846" w:rsidRPr="004A7553">
        <w:rPr>
          <w:rFonts w:ascii="Calibri" w:hAnsi="Calibri"/>
          <w:sz w:val="22"/>
          <w:szCs w:val="22"/>
        </w:rPr>
        <w:t xml:space="preserve"> in order to counter the negative impacts of CC in key priority sectors including agriculture, livestock, fisheries and water resources. </w:t>
      </w:r>
    </w:p>
    <w:p w14:paraId="08DDFE1B" w14:textId="3A99452A" w:rsidR="00721DE3" w:rsidRPr="004A7553" w:rsidRDefault="00721DE3"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The National Territorial Development Scheme (NTDS, 2014</w:t>
      </w:r>
      <w:r w:rsidR="0003228E" w:rsidRPr="004A7553">
        <w:rPr>
          <w:rFonts w:ascii="Calibri" w:hAnsi="Calibri"/>
          <w:b/>
          <w:sz w:val="22"/>
          <w:szCs w:val="22"/>
        </w:rPr>
        <w:t>-</w:t>
      </w:r>
      <w:r w:rsidRPr="004A7553">
        <w:rPr>
          <w:rFonts w:ascii="Calibri" w:hAnsi="Calibri"/>
          <w:b/>
          <w:sz w:val="22"/>
          <w:szCs w:val="22"/>
        </w:rPr>
        <w:t>2035)</w:t>
      </w:r>
      <w:r w:rsidRPr="004A7553">
        <w:rPr>
          <w:rFonts w:ascii="Calibri" w:hAnsi="Calibri"/>
          <w:sz w:val="22"/>
          <w:szCs w:val="22"/>
        </w:rPr>
        <w:t>, aligned to the 2030 Vision, highlights the long-term vision for land use</w:t>
      </w:r>
      <w:hyperlink r:id="rId12" w:history="1">
        <w:r w:rsidRPr="004A7553">
          <w:rPr>
            <w:rFonts w:ascii="Calibri" w:hAnsi="Calibri"/>
            <w:sz w:val="22"/>
            <w:szCs w:val="22"/>
          </w:rPr>
          <w:t xml:space="preserve"> planning</w:t>
        </w:r>
      </w:hyperlink>
      <w:r w:rsidRPr="004A7553">
        <w:rPr>
          <w:rFonts w:ascii="Calibri" w:hAnsi="Calibri"/>
          <w:sz w:val="22"/>
          <w:szCs w:val="22"/>
        </w:rPr>
        <w:t xml:space="preserve"> and the willingness to build a national territory </w:t>
      </w:r>
      <w:r w:rsidR="00BF3A00" w:rsidRPr="004A7553">
        <w:rPr>
          <w:rFonts w:ascii="Calibri" w:hAnsi="Calibri"/>
          <w:sz w:val="22"/>
          <w:szCs w:val="22"/>
        </w:rPr>
        <w:t xml:space="preserve">that is </w:t>
      </w:r>
      <w:r w:rsidRPr="004A7553">
        <w:rPr>
          <w:rFonts w:ascii="Calibri" w:hAnsi="Calibri"/>
          <w:sz w:val="22"/>
          <w:szCs w:val="22"/>
        </w:rPr>
        <w:t>economically competitive</w:t>
      </w:r>
      <w:r w:rsidR="00BF3A00" w:rsidRPr="004A7553">
        <w:rPr>
          <w:rFonts w:ascii="Calibri" w:hAnsi="Calibri"/>
          <w:sz w:val="22"/>
          <w:szCs w:val="22"/>
        </w:rPr>
        <w:t xml:space="preserve"> and</w:t>
      </w:r>
      <w:r w:rsidRPr="004A7553">
        <w:rPr>
          <w:rFonts w:ascii="Calibri" w:hAnsi="Calibri"/>
          <w:sz w:val="22"/>
          <w:szCs w:val="22"/>
        </w:rPr>
        <w:t xml:space="preserve"> in </w:t>
      </w:r>
      <w:r w:rsidR="00AC5B26" w:rsidRPr="004A7553">
        <w:rPr>
          <w:rFonts w:ascii="Calibri" w:hAnsi="Calibri"/>
          <w:sz w:val="22"/>
          <w:szCs w:val="22"/>
        </w:rPr>
        <w:t>favour</w:t>
      </w:r>
      <w:r w:rsidRPr="004A7553">
        <w:rPr>
          <w:rFonts w:ascii="Calibri" w:hAnsi="Calibri"/>
          <w:sz w:val="22"/>
          <w:szCs w:val="22"/>
        </w:rPr>
        <w:t xml:space="preserve"> of peace, social justice and cohesion, and for which the sustainable development and population’s well-being are guaranteed. The document is strategic for the development of regions/provinces in a country that remains strongly centralized. NTDS is </w:t>
      </w:r>
      <w:r w:rsidR="004443AC" w:rsidRPr="004A7553">
        <w:rPr>
          <w:rFonts w:ascii="Calibri" w:hAnsi="Calibri"/>
          <w:sz w:val="22"/>
          <w:szCs w:val="22"/>
        </w:rPr>
        <w:t xml:space="preserve">a </w:t>
      </w:r>
      <w:r w:rsidRPr="004A7553">
        <w:rPr>
          <w:rFonts w:ascii="Calibri" w:hAnsi="Calibri"/>
          <w:sz w:val="22"/>
          <w:szCs w:val="22"/>
        </w:rPr>
        <w:t xml:space="preserve">unique strategic document for </w:t>
      </w:r>
      <w:r w:rsidR="00BF3A00" w:rsidRPr="004A7553">
        <w:rPr>
          <w:rFonts w:ascii="Calibri" w:hAnsi="Calibri"/>
          <w:sz w:val="22"/>
          <w:szCs w:val="22"/>
        </w:rPr>
        <w:t>land use</w:t>
      </w:r>
      <w:r w:rsidRPr="004A7553">
        <w:rPr>
          <w:rFonts w:ascii="Calibri" w:hAnsi="Calibri"/>
          <w:sz w:val="22"/>
          <w:szCs w:val="22"/>
        </w:rPr>
        <w:t xml:space="preserve"> planning through specific regional strategies. </w:t>
      </w:r>
      <w:r w:rsidR="004443AC" w:rsidRPr="004A7553">
        <w:rPr>
          <w:rFonts w:ascii="Calibri" w:hAnsi="Calibri"/>
          <w:sz w:val="22"/>
          <w:szCs w:val="22"/>
        </w:rPr>
        <w:t>P</w:t>
      </w:r>
      <w:r w:rsidRPr="004A7553">
        <w:rPr>
          <w:rFonts w:ascii="Calibri" w:hAnsi="Calibri"/>
          <w:sz w:val="22"/>
          <w:szCs w:val="22"/>
        </w:rPr>
        <w:t xml:space="preserve">riority sectors </w:t>
      </w:r>
      <w:r w:rsidR="004443AC" w:rsidRPr="004A7553">
        <w:rPr>
          <w:rFonts w:ascii="Calibri" w:hAnsi="Calibri"/>
          <w:sz w:val="22"/>
          <w:szCs w:val="22"/>
        </w:rPr>
        <w:t xml:space="preserve">for </w:t>
      </w:r>
      <w:r w:rsidRPr="004A7553">
        <w:rPr>
          <w:rFonts w:ascii="Calibri" w:hAnsi="Calibri"/>
          <w:sz w:val="22"/>
          <w:szCs w:val="22"/>
        </w:rPr>
        <w:t xml:space="preserve">investment are </w:t>
      </w:r>
      <w:r w:rsidR="004443AC" w:rsidRPr="004A7553">
        <w:rPr>
          <w:rFonts w:ascii="Calibri" w:hAnsi="Calibri"/>
          <w:sz w:val="22"/>
          <w:szCs w:val="22"/>
        </w:rPr>
        <w:t>w</w:t>
      </w:r>
      <w:r w:rsidRPr="004A7553">
        <w:rPr>
          <w:rFonts w:ascii="Calibri" w:hAnsi="Calibri"/>
          <w:sz w:val="22"/>
          <w:szCs w:val="22"/>
        </w:rPr>
        <w:t xml:space="preserve">ater, </w:t>
      </w:r>
      <w:r w:rsidR="004443AC" w:rsidRPr="004A7553">
        <w:rPr>
          <w:rFonts w:ascii="Calibri" w:hAnsi="Calibri"/>
          <w:sz w:val="22"/>
          <w:szCs w:val="22"/>
        </w:rPr>
        <w:t>e</w:t>
      </w:r>
      <w:r w:rsidRPr="004A7553">
        <w:rPr>
          <w:rFonts w:ascii="Calibri" w:hAnsi="Calibri"/>
          <w:sz w:val="22"/>
          <w:szCs w:val="22"/>
        </w:rPr>
        <w:t xml:space="preserve">nergy, </w:t>
      </w:r>
      <w:r w:rsidR="004443AC" w:rsidRPr="004A7553">
        <w:rPr>
          <w:rFonts w:ascii="Calibri" w:hAnsi="Calibri"/>
          <w:sz w:val="22"/>
          <w:szCs w:val="22"/>
        </w:rPr>
        <w:t>f</w:t>
      </w:r>
      <w:r w:rsidRPr="004A7553">
        <w:rPr>
          <w:rFonts w:ascii="Calibri" w:hAnsi="Calibri"/>
          <w:sz w:val="22"/>
          <w:szCs w:val="22"/>
        </w:rPr>
        <w:t xml:space="preserve">ood security and </w:t>
      </w:r>
      <w:r w:rsidR="004443AC" w:rsidRPr="004A7553">
        <w:rPr>
          <w:rFonts w:ascii="Calibri" w:hAnsi="Calibri"/>
          <w:sz w:val="22"/>
          <w:szCs w:val="22"/>
        </w:rPr>
        <w:t>s</w:t>
      </w:r>
      <w:r w:rsidRPr="004A7553">
        <w:rPr>
          <w:rFonts w:ascii="Calibri" w:hAnsi="Calibri"/>
          <w:sz w:val="22"/>
          <w:szCs w:val="22"/>
        </w:rPr>
        <w:t>ustainable development.</w:t>
      </w:r>
    </w:p>
    <w:p w14:paraId="294ADFD6" w14:textId="357F7EF5" w:rsidR="00DE5595" w:rsidRPr="004A7553" w:rsidRDefault="00DE5595"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 </w:t>
      </w:r>
      <w:r w:rsidR="00BF3A00" w:rsidRPr="004A7553">
        <w:rPr>
          <w:rFonts w:ascii="Calibri" w:hAnsi="Calibri"/>
          <w:sz w:val="22"/>
          <w:szCs w:val="22"/>
        </w:rPr>
        <w:t xml:space="preserve">national </w:t>
      </w:r>
      <w:r w:rsidRPr="004A7553">
        <w:rPr>
          <w:rFonts w:ascii="Calibri" w:hAnsi="Calibri"/>
          <w:sz w:val="22"/>
          <w:szCs w:val="22"/>
        </w:rPr>
        <w:t xml:space="preserve">land </w:t>
      </w:r>
      <w:r w:rsidR="00BF3A00" w:rsidRPr="004A7553">
        <w:rPr>
          <w:rFonts w:ascii="Calibri" w:hAnsi="Calibri"/>
          <w:sz w:val="22"/>
          <w:szCs w:val="22"/>
        </w:rPr>
        <w:t xml:space="preserve">use </w:t>
      </w:r>
      <w:r w:rsidRPr="004A7553">
        <w:rPr>
          <w:rFonts w:ascii="Calibri" w:hAnsi="Calibri"/>
          <w:sz w:val="22"/>
          <w:szCs w:val="22"/>
        </w:rPr>
        <w:t>planning policy</w:t>
      </w:r>
      <w:r w:rsidR="00BF3A00" w:rsidRPr="004A7553">
        <w:rPr>
          <w:rStyle w:val="FootnoteReference"/>
          <w:rFonts w:ascii="Calibri" w:hAnsi="Calibri"/>
          <w:sz w:val="22"/>
          <w:szCs w:val="22"/>
        </w:rPr>
        <w:footnoteReference w:id="14"/>
      </w:r>
      <w:r w:rsidRPr="004A7553">
        <w:rPr>
          <w:rFonts w:ascii="Calibri" w:hAnsi="Calibri"/>
          <w:sz w:val="22"/>
          <w:szCs w:val="22"/>
        </w:rPr>
        <w:t xml:space="preserve"> has four strategic objectives: (i) Organizing the rational use of </w:t>
      </w:r>
      <w:r w:rsidR="00BF3A00" w:rsidRPr="004A7553">
        <w:rPr>
          <w:rFonts w:ascii="Calibri" w:hAnsi="Calibri"/>
          <w:sz w:val="22"/>
          <w:szCs w:val="22"/>
        </w:rPr>
        <w:t>the national territory</w:t>
      </w:r>
      <w:r w:rsidRPr="004A7553">
        <w:rPr>
          <w:rFonts w:ascii="Calibri" w:hAnsi="Calibri"/>
          <w:sz w:val="22"/>
          <w:szCs w:val="22"/>
        </w:rPr>
        <w:t xml:space="preserve"> and redressing territorial imbalances related to the geographic location of the regions and </w:t>
      </w:r>
      <w:r w:rsidR="00BF3A00" w:rsidRPr="004A7553">
        <w:rPr>
          <w:rFonts w:ascii="Calibri" w:hAnsi="Calibri"/>
          <w:sz w:val="22"/>
          <w:szCs w:val="22"/>
        </w:rPr>
        <w:t xml:space="preserve">to their different </w:t>
      </w:r>
      <w:r w:rsidRPr="004A7553">
        <w:rPr>
          <w:rFonts w:ascii="Calibri" w:hAnsi="Calibri"/>
          <w:sz w:val="22"/>
          <w:szCs w:val="22"/>
        </w:rPr>
        <w:t>human capital and natural resources endowment</w:t>
      </w:r>
      <w:r w:rsidR="00BF3A00" w:rsidRPr="004A7553">
        <w:rPr>
          <w:rFonts w:ascii="Calibri" w:hAnsi="Calibri"/>
          <w:sz w:val="22"/>
          <w:szCs w:val="22"/>
        </w:rPr>
        <w:t>s</w:t>
      </w:r>
      <w:r w:rsidRPr="004A7553">
        <w:rPr>
          <w:rFonts w:ascii="Calibri" w:hAnsi="Calibri"/>
          <w:sz w:val="22"/>
          <w:szCs w:val="22"/>
        </w:rPr>
        <w:t xml:space="preserve">; (ii) Ensuring food sovereignty and access to water for all; (iii) Ensuring coherence  and equity for investments, equipment and public administrations; and, (iv) Taking leadership to guide equity-oriented land planning. </w:t>
      </w:r>
    </w:p>
    <w:p w14:paraId="11F9A8CF" w14:textId="70397445" w:rsidR="00492E64" w:rsidRPr="004A7553" w:rsidRDefault="00492E64" w:rsidP="00A91549">
      <w:pPr>
        <w:pStyle w:val="ListParagraph"/>
        <w:numPr>
          <w:ilvl w:val="0"/>
          <w:numId w:val="16"/>
        </w:numPr>
        <w:ind w:left="-86"/>
        <w:rPr>
          <w:rFonts w:ascii="Calibri" w:hAnsi="Calibri"/>
          <w:sz w:val="22"/>
          <w:szCs w:val="22"/>
        </w:rPr>
      </w:pPr>
      <w:r w:rsidRPr="004A7553">
        <w:rPr>
          <w:rFonts w:ascii="Calibri" w:hAnsi="Calibri"/>
          <w:sz w:val="22"/>
          <w:szCs w:val="22"/>
        </w:rPr>
        <w:t>The country is divided into six regions</w:t>
      </w:r>
      <w:r w:rsidR="004076B0" w:rsidRPr="004A7553">
        <w:rPr>
          <w:rFonts w:ascii="Calibri" w:hAnsi="Calibri"/>
          <w:sz w:val="22"/>
          <w:szCs w:val="22"/>
        </w:rPr>
        <w:t>, each of which has a regional development strategy to guide</w:t>
      </w:r>
      <w:r w:rsidRPr="004A7553">
        <w:rPr>
          <w:rFonts w:ascii="Calibri" w:hAnsi="Calibri"/>
          <w:sz w:val="22"/>
          <w:szCs w:val="22"/>
        </w:rPr>
        <w:t xml:space="preserve"> investment programs:</w:t>
      </w:r>
    </w:p>
    <w:p w14:paraId="31CDD9B4" w14:textId="3FF9D708"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Saharan region grouping Borkou – Ennedi and Tiberti (BET)</w:t>
      </w:r>
    </w:p>
    <w:p w14:paraId="41259353" w14:textId="1FBCDC35"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Grand Kanem region grouping the provinces of La</w:t>
      </w:r>
      <w:r w:rsidR="007B5874" w:rsidRPr="004A7553">
        <w:rPr>
          <w:rFonts w:ascii="Calibri" w:hAnsi="Calibri"/>
          <w:sz w:val="22"/>
          <w:szCs w:val="22"/>
        </w:rPr>
        <w:t>c</w:t>
      </w:r>
      <w:r w:rsidRPr="004A7553">
        <w:rPr>
          <w:rFonts w:ascii="Calibri" w:hAnsi="Calibri"/>
          <w:sz w:val="22"/>
          <w:szCs w:val="22"/>
        </w:rPr>
        <w:t>, Kanem and Barh-El-Ghazal</w:t>
      </w:r>
    </w:p>
    <w:p w14:paraId="5991B530"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Center Region grouping Chari-Baguirmin, Hadjer Lamis and N’Djamena</w:t>
      </w:r>
    </w:p>
    <w:p w14:paraId="45E0CAB4"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East-center region grouping the provinces of Ouaddaï, Wadi-Fira, Batha and Sila</w:t>
      </w:r>
    </w:p>
    <w:p w14:paraId="5BCD342E"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South-East region grouping the provinces of Guéra, Salamat and Moyen-Chari</w:t>
      </w:r>
    </w:p>
    <w:p w14:paraId="6A57ABEA" w14:textId="77777777" w:rsidR="00492E64" w:rsidRPr="004A7553" w:rsidRDefault="00492E64" w:rsidP="00A91549">
      <w:pPr>
        <w:pStyle w:val="ListParagraph"/>
        <w:numPr>
          <w:ilvl w:val="0"/>
          <w:numId w:val="25"/>
        </w:numPr>
        <w:spacing w:before="0" w:after="0"/>
        <w:ind w:left="634"/>
        <w:rPr>
          <w:rFonts w:ascii="Calibri" w:hAnsi="Calibri"/>
          <w:sz w:val="22"/>
          <w:szCs w:val="22"/>
        </w:rPr>
      </w:pPr>
      <w:r w:rsidRPr="004A7553">
        <w:rPr>
          <w:rFonts w:ascii="Calibri" w:hAnsi="Calibri"/>
          <w:sz w:val="22"/>
          <w:szCs w:val="22"/>
        </w:rPr>
        <w:t>The South-West region grouping the Provinces of Mandoul, Logone Oriental, Logone Occidental, Tandjilé, Mayo-Kebbi Est and Mayo-Kebbi Ouest</w:t>
      </w:r>
    </w:p>
    <w:p w14:paraId="2A08E3DE" w14:textId="6F162A77" w:rsidR="00492E64" w:rsidRPr="004A7553" w:rsidRDefault="00492E6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w:t>
      </w:r>
      <w:r w:rsidRPr="004A7553">
        <w:rPr>
          <w:rFonts w:ascii="Calibri" w:hAnsi="Calibri"/>
          <w:b/>
          <w:bCs/>
          <w:sz w:val="22"/>
          <w:szCs w:val="22"/>
        </w:rPr>
        <w:t>Water and Sanitation Master Plan</w:t>
      </w:r>
      <w:r w:rsidRPr="004A7553">
        <w:rPr>
          <w:rStyle w:val="FootnoteReference"/>
          <w:rFonts w:ascii="Calibri" w:hAnsi="Calibri"/>
          <w:b/>
          <w:bCs/>
          <w:sz w:val="22"/>
          <w:szCs w:val="22"/>
        </w:rPr>
        <w:footnoteReference w:id="15"/>
      </w:r>
      <w:r w:rsidRPr="004A7553">
        <w:rPr>
          <w:rFonts w:ascii="Calibri" w:hAnsi="Calibri"/>
          <w:b/>
          <w:bCs/>
          <w:sz w:val="22"/>
          <w:szCs w:val="22"/>
        </w:rPr>
        <w:t xml:space="preserve"> (WSMP,</w:t>
      </w:r>
      <w:r w:rsidRPr="004A7553">
        <w:rPr>
          <w:rFonts w:ascii="Calibri" w:hAnsi="Calibri"/>
          <w:sz w:val="22"/>
          <w:szCs w:val="22"/>
        </w:rPr>
        <w:t xml:space="preserve"> 2003-2020) is a strategic and multisector orientation framework for sustainable water improvement and management in order to satisfy p</w:t>
      </w:r>
      <w:r w:rsidR="0016291B" w:rsidRPr="004A7553">
        <w:rPr>
          <w:rFonts w:ascii="Calibri" w:hAnsi="Calibri"/>
          <w:sz w:val="22"/>
          <w:szCs w:val="22"/>
        </w:rPr>
        <w:t>eople</w:t>
      </w:r>
      <w:r w:rsidRPr="004A7553">
        <w:rPr>
          <w:rFonts w:ascii="Calibri" w:hAnsi="Calibri"/>
          <w:sz w:val="22"/>
          <w:szCs w:val="22"/>
        </w:rPr>
        <w:t>’</w:t>
      </w:r>
      <w:r w:rsidR="0016291B" w:rsidRPr="004A7553">
        <w:rPr>
          <w:rFonts w:ascii="Calibri" w:hAnsi="Calibri"/>
          <w:sz w:val="22"/>
          <w:szCs w:val="22"/>
        </w:rPr>
        <w:t>s</w:t>
      </w:r>
      <w:r w:rsidRPr="004A7553">
        <w:rPr>
          <w:rFonts w:ascii="Calibri" w:hAnsi="Calibri"/>
          <w:sz w:val="22"/>
          <w:szCs w:val="22"/>
        </w:rPr>
        <w:t xml:space="preserve"> primary needs and ensure the country’s economic and social development while </w:t>
      </w:r>
      <w:r w:rsidR="006F1AFF" w:rsidRPr="004A7553">
        <w:rPr>
          <w:rFonts w:ascii="Calibri" w:hAnsi="Calibri"/>
          <w:sz w:val="22"/>
          <w:szCs w:val="22"/>
        </w:rPr>
        <w:t xml:space="preserve">protecting the </w:t>
      </w:r>
      <w:r w:rsidRPr="004A7553">
        <w:rPr>
          <w:rFonts w:ascii="Calibri" w:hAnsi="Calibri"/>
          <w:sz w:val="22"/>
          <w:szCs w:val="22"/>
        </w:rPr>
        <w:t xml:space="preserve">environment. </w:t>
      </w:r>
    </w:p>
    <w:p w14:paraId="321A7CD6" w14:textId="6B9929F1" w:rsidR="00492E64" w:rsidRPr="004A7553" w:rsidRDefault="00492E6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National Strategy to </w:t>
      </w:r>
      <w:r w:rsidR="00CF3A27" w:rsidRPr="004A7553">
        <w:rPr>
          <w:rFonts w:ascii="Calibri" w:hAnsi="Calibri"/>
          <w:sz w:val="22"/>
          <w:szCs w:val="22"/>
        </w:rPr>
        <w:t>combat</w:t>
      </w:r>
      <w:r w:rsidRPr="004A7553">
        <w:rPr>
          <w:rFonts w:ascii="Calibri" w:hAnsi="Calibri"/>
          <w:sz w:val="22"/>
          <w:szCs w:val="22"/>
        </w:rPr>
        <w:t xml:space="preserve"> Climate Change (</w:t>
      </w:r>
      <w:r w:rsidR="00C500DE" w:rsidRPr="004A7553">
        <w:rPr>
          <w:rFonts w:ascii="Calibri" w:hAnsi="Calibri"/>
          <w:sz w:val="22"/>
          <w:szCs w:val="22"/>
        </w:rPr>
        <w:t>SNLCC</w:t>
      </w:r>
      <w:r w:rsidRPr="004A7553">
        <w:rPr>
          <w:rFonts w:ascii="Calibri" w:hAnsi="Calibri"/>
          <w:b/>
          <w:sz w:val="22"/>
          <w:szCs w:val="22"/>
        </w:rPr>
        <w:t>, 2017</w:t>
      </w:r>
      <w:r w:rsidRPr="004A7553">
        <w:rPr>
          <w:rFonts w:ascii="Calibri" w:hAnsi="Calibri"/>
          <w:sz w:val="22"/>
          <w:szCs w:val="22"/>
        </w:rPr>
        <w:t xml:space="preserve">) looks to sustainably and consistently integrate CC adaptation and reduction implications in national development policies while ensuring efficient coordination and converging efforts in terms of CC action in Chad. </w:t>
      </w:r>
    </w:p>
    <w:p w14:paraId="6DEB04A0" w14:textId="5C97F960" w:rsidR="00DA7374" w:rsidRPr="004A7553" w:rsidRDefault="00DA737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The National Framework for Climate Services (CNSC) 2016-2020, is an integrated priority </w:t>
      </w:r>
      <w:r w:rsidR="007C2FA2" w:rsidRPr="004A7553">
        <w:rPr>
          <w:rFonts w:ascii="Calibri" w:hAnsi="Calibri"/>
          <w:sz w:val="22"/>
          <w:szCs w:val="22"/>
        </w:rPr>
        <w:t xml:space="preserve">action </w:t>
      </w:r>
      <w:r w:rsidR="0091511F" w:rsidRPr="004A7553">
        <w:rPr>
          <w:rFonts w:ascii="Calibri" w:hAnsi="Calibri"/>
          <w:sz w:val="22"/>
          <w:szCs w:val="22"/>
        </w:rPr>
        <w:t xml:space="preserve">plan </w:t>
      </w:r>
      <w:r w:rsidRPr="004A7553">
        <w:rPr>
          <w:rFonts w:ascii="Calibri" w:hAnsi="Calibri"/>
          <w:sz w:val="22"/>
          <w:szCs w:val="22"/>
        </w:rPr>
        <w:t xml:space="preserve">aimed at </w:t>
      </w:r>
      <w:r w:rsidR="007C2FA2" w:rsidRPr="004A7553">
        <w:rPr>
          <w:rFonts w:ascii="Calibri" w:hAnsi="Calibri"/>
          <w:sz w:val="22"/>
          <w:szCs w:val="22"/>
        </w:rPr>
        <w:t xml:space="preserve">the </w:t>
      </w:r>
      <w:r w:rsidRPr="004A7553">
        <w:rPr>
          <w:rFonts w:ascii="Calibri" w:hAnsi="Calibri"/>
          <w:sz w:val="22"/>
          <w:szCs w:val="22"/>
        </w:rPr>
        <w:t xml:space="preserve">production, dissemination and use of </w:t>
      </w:r>
      <w:r w:rsidR="007C2FA2" w:rsidRPr="004A7553">
        <w:rPr>
          <w:rFonts w:ascii="Calibri" w:hAnsi="Calibri"/>
          <w:sz w:val="22"/>
          <w:szCs w:val="22"/>
        </w:rPr>
        <w:t xml:space="preserve">up to date information </w:t>
      </w:r>
      <w:r w:rsidR="0001469E" w:rsidRPr="004A7553">
        <w:rPr>
          <w:rFonts w:ascii="Calibri" w:hAnsi="Calibri"/>
          <w:sz w:val="22"/>
          <w:szCs w:val="22"/>
        </w:rPr>
        <w:t xml:space="preserve">on </w:t>
      </w:r>
      <w:r w:rsidR="007C2FA2" w:rsidRPr="004A7553">
        <w:rPr>
          <w:rFonts w:ascii="Calibri" w:hAnsi="Calibri"/>
          <w:sz w:val="22"/>
          <w:szCs w:val="22"/>
        </w:rPr>
        <w:t>climate change</w:t>
      </w:r>
      <w:r w:rsidR="00C70A21" w:rsidRPr="004A7553">
        <w:rPr>
          <w:rFonts w:ascii="Calibri" w:hAnsi="Calibri"/>
          <w:sz w:val="22"/>
          <w:szCs w:val="22"/>
        </w:rPr>
        <w:t>. It aims to bring</w:t>
      </w:r>
      <w:r w:rsidR="007C2FA2" w:rsidRPr="004A7553">
        <w:rPr>
          <w:rFonts w:ascii="Calibri" w:hAnsi="Calibri"/>
          <w:sz w:val="22"/>
          <w:szCs w:val="22"/>
        </w:rPr>
        <w:t xml:space="preserve"> together skills and resources with optimal collaboration and coordination</w:t>
      </w:r>
      <w:r w:rsidR="0001469E" w:rsidRPr="004A7553">
        <w:rPr>
          <w:rFonts w:ascii="Calibri" w:hAnsi="Calibri"/>
          <w:sz w:val="22"/>
          <w:szCs w:val="22"/>
        </w:rPr>
        <w:t xml:space="preserve"> of various sectors</w:t>
      </w:r>
      <w:r w:rsidR="007C2FA2" w:rsidRPr="004A7553">
        <w:rPr>
          <w:rFonts w:ascii="Calibri" w:hAnsi="Calibri"/>
          <w:sz w:val="22"/>
          <w:szCs w:val="22"/>
        </w:rPr>
        <w:t xml:space="preserve">. </w:t>
      </w:r>
      <w:r w:rsidR="00C70A21" w:rsidRPr="004A7553">
        <w:rPr>
          <w:rFonts w:ascii="Calibri" w:hAnsi="Calibri"/>
          <w:sz w:val="22"/>
          <w:szCs w:val="22"/>
        </w:rPr>
        <w:t xml:space="preserve">The action plan was adopted in 2016 and is </w:t>
      </w:r>
      <w:r w:rsidR="0001469E" w:rsidRPr="004A7553">
        <w:rPr>
          <w:rFonts w:ascii="Calibri" w:hAnsi="Calibri"/>
          <w:sz w:val="22"/>
          <w:szCs w:val="22"/>
        </w:rPr>
        <w:t>prepared wi</w:t>
      </w:r>
      <w:r w:rsidR="00C70A21" w:rsidRPr="004A7553">
        <w:rPr>
          <w:rFonts w:ascii="Calibri" w:hAnsi="Calibri"/>
          <w:sz w:val="22"/>
          <w:szCs w:val="22"/>
        </w:rPr>
        <w:t>thin the context of the Global F</w:t>
      </w:r>
      <w:r w:rsidR="0001469E" w:rsidRPr="004A7553">
        <w:rPr>
          <w:rFonts w:ascii="Calibri" w:hAnsi="Calibri"/>
          <w:sz w:val="22"/>
          <w:szCs w:val="22"/>
        </w:rPr>
        <w:t>ramework of Climate Services (</w:t>
      </w:r>
      <w:r w:rsidR="00760D9F" w:rsidRPr="004A7553">
        <w:rPr>
          <w:rFonts w:ascii="Calibri" w:hAnsi="Calibri"/>
          <w:sz w:val="22"/>
          <w:szCs w:val="22"/>
        </w:rPr>
        <w:t>GFCS)</w:t>
      </w:r>
      <w:r w:rsidR="004D1F67" w:rsidRPr="004A7553">
        <w:rPr>
          <w:rFonts w:ascii="Calibri" w:hAnsi="Calibri"/>
          <w:sz w:val="22"/>
          <w:szCs w:val="22"/>
        </w:rPr>
        <w:t xml:space="preserve"> - </w:t>
      </w:r>
      <w:r w:rsidR="00215C5E" w:rsidRPr="004A7553">
        <w:rPr>
          <w:rFonts w:ascii="Calibri" w:hAnsi="Calibri"/>
          <w:sz w:val="22"/>
          <w:szCs w:val="22"/>
        </w:rPr>
        <w:t xml:space="preserve">a UN-led initiative to guide the development and application of science-based climate information and services in support of decision-making in climate sensitive sectors. </w:t>
      </w:r>
    </w:p>
    <w:p w14:paraId="3D33F8A1" w14:textId="20CD4E7B" w:rsidR="00492E64" w:rsidRPr="004A7553" w:rsidRDefault="004D1F67"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Furthermore, at</w:t>
      </w:r>
      <w:r w:rsidR="00492E64" w:rsidRPr="004A7553">
        <w:rPr>
          <w:rFonts w:ascii="Calibri" w:hAnsi="Calibri"/>
          <w:sz w:val="22"/>
          <w:szCs w:val="22"/>
        </w:rPr>
        <w:t xml:space="preserve"> the sectoral level, Chad has developed various national plans : the National Livestock Breeding Development Plan  (PNDE 2010-2017), </w:t>
      </w:r>
      <w:r w:rsidR="00EE4C12" w:rsidRPr="004A7553">
        <w:rPr>
          <w:rFonts w:ascii="Calibri" w:hAnsi="Calibri"/>
          <w:sz w:val="22"/>
          <w:szCs w:val="22"/>
        </w:rPr>
        <w:t>t</w:t>
      </w:r>
      <w:r w:rsidR="00492E64" w:rsidRPr="004A7553">
        <w:rPr>
          <w:rFonts w:ascii="Calibri" w:hAnsi="Calibri"/>
          <w:sz w:val="22"/>
          <w:szCs w:val="22"/>
        </w:rPr>
        <w:t>he Aquaculture Development Plan (2018), the National Action Program to fight Desertification (PAN/LCD), the National Environmental Action Plan (PNAE), the Biodiversity Action Plan (SNPA/DB amended in 2019), the National Land Recovery Plan (2018), the National Great Green Wall Strategy and the National Strategy for Bush Fires Management (NSBFM, 2012-2022).</w:t>
      </w:r>
    </w:p>
    <w:p w14:paraId="614EFED1" w14:textId="56B539BD" w:rsidR="00E814AA" w:rsidRPr="004A7553" w:rsidRDefault="00E814AA"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In the specific areas of Environment and biodiversity conservation, various legal texts relating to the development of protected areas (national parks, wildlife reserves, biosphere reserves, etc.) and Natural Resource Management (NRM) emphasize environment and natural resource protection, but do not </w:t>
      </w:r>
      <w:r w:rsidR="0016291B" w:rsidRPr="004A7553">
        <w:rPr>
          <w:rFonts w:ascii="Calibri" w:hAnsi="Calibri"/>
          <w:sz w:val="22"/>
          <w:szCs w:val="22"/>
        </w:rPr>
        <w:t>refer explicitly to</w:t>
      </w:r>
      <w:r w:rsidRPr="004A7553">
        <w:rPr>
          <w:rFonts w:ascii="Calibri" w:hAnsi="Calibri"/>
          <w:sz w:val="22"/>
          <w:szCs w:val="22"/>
        </w:rPr>
        <w:t xml:space="preserve"> resilience and adaptation to</w:t>
      </w:r>
      <w:r w:rsidR="006F1AFF" w:rsidRPr="004A7553">
        <w:rPr>
          <w:rFonts w:ascii="Calibri" w:hAnsi="Calibri"/>
          <w:sz w:val="22"/>
          <w:szCs w:val="22"/>
        </w:rPr>
        <w:t xml:space="preserve"> climate change</w:t>
      </w:r>
      <w:r w:rsidRPr="004A7553">
        <w:rPr>
          <w:rFonts w:ascii="Calibri" w:hAnsi="Calibri"/>
          <w:sz w:val="22"/>
          <w:szCs w:val="22"/>
        </w:rPr>
        <w:t xml:space="preserve">.  </w:t>
      </w:r>
    </w:p>
    <w:p w14:paraId="39513AD2" w14:textId="0727DCE6" w:rsidR="00A41EFD" w:rsidRPr="004A7553" w:rsidRDefault="009002A0" w:rsidP="00A91549">
      <w:pPr>
        <w:pStyle w:val="ListParagraph"/>
        <w:numPr>
          <w:ilvl w:val="0"/>
          <w:numId w:val="16"/>
        </w:numPr>
        <w:tabs>
          <w:tab w:val="left" w:pos="-90"/>
        </w:tabs>
        <w:spacing w:after="0"/>
        <w:ind w:left="-90"/>
        <w:rPr>
          <w:rFonts w:ascii="Calibri" w:hAnsi="Calibri"/>
          <w:sz w:val="22"/>
          <w:szCs w:val="22"/>
        </w:rPr>
      </w:pPr>
      <w:r w:rsidRPr="004A7553">
        <w:rPr>
          <w:rFonts w:ascii="Calibri" w:hAnsi="Calibri"/>
          <w:b/>
          <w:sz w:val="22"/>
          <w:szCs w:val="22"/>
        </w:rPr>
        <w:t>Land tenure</w:t>
      </w:r>
      <w:r w:rsidRPr="004A7553">
        <w:rPr>
          <w:rFonts w:ascii="Calibri" w:hAnsi="Calibri"/>
          <w:sz w:val="22"/>
          <w:szCs w:val="22"/>
        </w:rPr>
        <w:t>. I</w:t>
      </w:r>
      <w:r w:rsidRPr="004A7553">
        <w:rPr>
          <w:rFonts w:asciiTheme="minorHAnsi" w:hAnsiTheme="minorHAnsi"/>
          <w:sz w:val="22"/>
          <w:szCs w:val="22"/>
        </w:rPr>
        <w:t xml:space="preserve">n Chad, three </w:t>
      </w:r>
      <w:r w:rsidR="00A41EFD" w:rsidRPr="004A7553">
        <w:rPr>
          <w:rFonts w:asciiTheme="minorHAnsi" w:hAnsiTheme="minorHAnsi"/>
          <w:sz w:val="22"/>
          <w:szCs w:val="22"/>
        </w:rPr>
        <w:t>formal systems of law</w:t>
      </w:r>
      <w:r w:rsidRPr="004A7553">
        <w:rPr>
          <w:rFonts w:asciiTheme="minorHAnsi" w:hAnsiTheme="minorHAnsi"/>
          <w:sz w:val="22"/>
          <w:szCs w:val="22"/>
        </w:rPr>
        <w:t xml:space="preserve"> overlap, namely </w:t>
      </w:r>
      <w:r w:rsidRPr="004A7553">
        <w:rPr>
          <w:rFonts w:ascii="Calibri" w:hAnsi="Calibri"/>
          <w:sz w:val="22"/>
          <w:szCs w:val="22"/>
        </w:rPr>
        <w:t xml:space="preserve">the traditional (or customary), the Islamic law </w:t>
      </w:r>
      <w:r w:rsidR="00E23027" w:rsidRPr="004A7553">
        <w:rPr>
          <w:rFonts w:ascii="Calibri" w:hAnsi="Calibri"/>
          <w:sz w:val="22"/>
          <w:szCs w:val="22"/>
        </w:rPr>
        <w:t>and modern regime</w:t>
      </w:r>
      <w:r w:rsidR="00C4137E" w:rsidRPr="004A7553">
        <w:rPr>
          <w:rFonts w:ascii="Calibri" w:hAnsi="Calibri"/>
          <w:sz w:val="22"/>
          <w:szCs w:val="22"/>
        </w:rPr>
        <w:t>s</w:t>
      </w:r>
      <w:r w:rsidRPr="004A7553">
        <w:t xml:space="preserve">. </w:t>
      </w:r>
      <w:r w:rsidR="00E23027" w:rsidRPr="004A7553">
        <w:rPr>
          <w:rFonts w:ascii="Calibri" w:hAnsi="Calibri"/>
          <w:sz w:val="22"/>
          <w:szCs w:val="22"/>
        </w:rPr>
        <w:t>It is</w:t>
      </w:r>
      <w:r w:rsidRPr="004A7553">
        <w:rPr>
          <w:rFonts w:ascii="Calibri" w:hAnsi="Calibri"/>
          <w:sz w:val="22"/>
          <w:szCs w:val="22"/>
        </w:rPr>
        <w:t xml:space="preserve"> a very complex system</w:t>
      </w:r>
      <w:r w:rsidR="00A41EFD" w:rsidRPr="004A7553">
        <w:rPr>
          <w:rFonts w:ascii="Calibri" w:hAnsi="Calibri"/>
          <w:sz w:val="22"/>
          <w:szCs w:val="22"/>
        </w:rPr>
        <w:t xml:space="preserve"> but the State holds all private and public land as shown below:</w:t>
      </w:r>
    </w:p>
    <w:p w14:paraId="2639725D" w14:textId="514EBFF6" w:rsidR="00A41EFD" w:rsidRPr="004A7553" w:rsidRDefault="00A41EFD" w:rsidP="00A91549">
      <w:pPr>
        <w:pStyle w:val="ListParagraph"/>
        <w:numPr>
          <w:ilvl w:val="0"/>
          <w:numId w:val="30"/>
        </w:numPr>
        <w:spacing w:after="0"/>
        <w:ind w:left="274"/>
        <w:rPr>
          <w:rFonts w:ascii="Calibri" w:hAnsi="Calibri"/>
          <w:sz w:val="22"/>
          <w:szCs w:val="22"/>
        </w:rPr>
      </w:pPr>
      <w:r w:rsidRPr="004A7553">
        <w:rPr>
          <w:rFonts w:ascii="Calibri" w:hAnsi="Calibri"/>
          <w:sz w:val="22"/>
          <w:szCs w:val="22"/>
        </w:rPr>
        <w:t>Public property: State holds land as either Natural public property such as lakes, streams and classified forests and artificial public property such as airports, irrigation channels, waterways, monuments, etc.</w:t>
      </w:r>
    </w:p>
    <w:p w14:paraId="5C291BF4" w14:textId="77777777" w:rsidR="00B93CCF" w:rsidRPr="004A7553" w:rsidRDefault="00A41EFD" w:rsidP="00A91549">
      <w:pPr>
        <w:pStyle w:val="ListParagraph"/>
        <w:numPr>
          <w:ilvl w:val="0"/>
          <w:numId w:val="30"/>
        </w:numPr>
        <w:spacing w:after="0"/>
        <w:ind w:left="274"/>
        <w:rPr>
          <w:rFonts w:ascii="Calibri" w:hAnsi="Calibri"/>
          <w:sz w:val="22"/>
          <w:szCs w:val="22"/>
        </w:rPr>
      </w:pPr>
      <w:r w:rsidRPr="004A7553">
        <w:rPr>
          <w:rFonts w:ascii="Calibri" w:hAnsi="Calibri"/>
          <w:sz w:val="22"/>
          <w:szCs w:val="22"/>
        </w:rPr>
        <w:t xml:space="preserve">Private property: Any State land that is not defined as public property is considered “private property of the State,” which individuals can acquire. </w:t>
      </w:r>
    </w:p>
    <w:p w14:paraId="51AC8A2C" w14:textId="20867510" w:rsidR="00A41EFD" w:rsidRPr="004A7553" w:rsidRDefault="00A41EFD" w:rsidP="00A91549">
      <w:pPr>
        <w:pStyle w:val="ListParagraph"/>
        <w:numPr>
          <w:ilvl w:val="0"/>
          <w:numId w:val="16"/>
        </w:numPr>
        <w:tabs>
          <w:tab w:val="left" w:pos="-90"/>
        </w:tabs>
        <w:spacing w:after="0"/>
        <w:ind w:left="-86"/>
        <w:rPr>
          <w:rFonts w:ascii="Calibri" w:hAnsi="Calibri"/>
          <w:sz w:val="22"/>
          <w:szCs w:val="22"/>
        </w:rPr>
      </w:pPr>
      <w:r w:rsidRPr="004A7553">
        <w:rPr>
          <w:rFonts w:ascii="Calibri" w:hAnsi="Calibri"/>
          <w:sz w:val="22"/>
          <w:szCs w:val="22"/>
        </w:rPr>
        <w:t>Under customary la</w:t>
      </w:r>
      <w:r w:rsidR="00C126C9" w:rsidRPr="004A7553">
        <w:rPr>
          <w:rFonts w:ascii="Calibri" w:hAnsi="Calibri"/>
          <w:sz w:val="22"/>
          <w:szCs w:val="22"/>
        </w:rPr>
        <w:t>w, anot</w:t>
      </w:r>
      <w:r w:rsidR="00C02E41" w:rsidRPr="004A7553">
        <w:rPr>
          <w:rFonts w:ascii="Calibri" w:hAnsi="Calibri"/>
          <w:sz w:val="22"/>
          <w:szCs w:val="22"/>
        </w:rPr>
        <w:t xml:space="preserve">her layer of ownership; </w:t>
      </w:r>
      <w:r w:rsidRPr="004A7553">
        <w:rPr>
          <w:rFonts w:ascii="Calibri" w:hAnsi="Calibri"/>
          <w:sz w:val="22"/>
          <w:szCs w:val="22"/>
        </w:rPr>
        <w:t xml:space="preserve">communal </w:t>
      </w:r>
      <w:r w:rsidR="00C02E41" w:rsidRPr="004A7553">
        <w:rPr>
          <w:rFonts w:ascii="Calibri" w:hAnsi="Calibri"/>
          <w:sz w:val="22"/>
          <w:szCs w:val="22"/>
        </w:rPr>
        <w:t>ownership</w:t>
      </w:r>
      <w:r w:rsidR="00F149DF" w:rsidRPr="004A7553">
        <w:rPr>
          <w:rFonts w:ascii="Calibri" w:hAnsi="Calibri"/>
          <w:sz w:val="22"/>
          <w:szCs w:val="22"/>
        </w:rPr>
        <w:t>,</w:t>
      </w:r>
      <w:r w:rsidR="00C02E41" w:rsidRPr="004A7553">
        <w:rPr>
          <w:rFonts w:ascii="Calibri" w:hAnsi="Calibri"/>
          <w:sz w:val="22"/>
          <w:szCs w:val="22"/>
        </w:rPr>
        <w:t xml:space="preserve"> </w:t>
      </w:r>
      <w:r w:rsidRPr="004A7553">
        <w:rPr>
          <w:rFonts w:ascii="Calibri" w:hAnsi="Calibri"/>
          <w:sz w:val="22"/>
          <w:szCs w:val="22"/>
        </w:rPr>
        <w:t xml:space="preserve">exists. The </w:t>
      </w:r>
      <w:r w:rsidRPr="004A7553">
        <w:rPr>
          <w:rFonts w:ascii="Calibri" w:hAnsi="Calibri"/>
          <w:i/>
          <w:sz w:val="22"/>
          <w:szCs w:val="22"/>
        </w:rPr>
        <w:t>ndouba</w:t>
      </w:r>
      <w:r w:rsidRPr="004A7553">
        <w:rPr>
          <w:rFonts w:ascii="Calibri" w:hAnsi="Calibri"/>
          <w:sz w:val="22"/>
          <w:szCs w:val="22"/>
        </w:rPr>
        <w:t xml:space="preserve"> is a community owned </w:t>
      </w:r>
      <w:r w:rsidR="002670FE" w:rsidRPr="004A7553">
        <w:rPr>
          <w:rFonts w:ascii="Calibri" w:hAnsi="Calibri"/>
          <w:sz w:val="22"/>
          <w:szCs w:val="22"/>
        </w:rPr>
        <w:t xml:space="preserve">village land. A traditional leader holds the land in trust on behalf of the communities. </w:t>
      </w:r>
    </w:p>
    <w:p w14:paraId="78E66DBD" w14:textId="4A78E868" w:rsidR="00860827" w:rsidRPr="004A7553" w:rsidRDefault="00860827" w:rsidP="00A91549">
      <w:pPr>
        <w:pStyle w:val="ListParagraph"/>
        <w:numPr>
          <w:ilvl w:val="0"/>
          <w:numId w:val="16"/>
        </w:numPr>
        <w:tabs>
          <w:tab w:val="left" w:pos="-90"/>
        </w:tabs>
        <w:spacing w:after="0"/>
        <w:ind w:left="-90"/>
        <w:rPr>
          <w:rFonts w:ascii="Calibri" w:hAnsi="Calibri"/>
          <w:sz w:val="22"/>
          <w:szCs w:val="22"/>
        </w:rPr>
      </w:pPr>
      <w:r w:rsidRPr="004A7553">
        <w:rPr>
          <w:rFonts w:ascii="Calibri" w:hAnsi="Calibri"/>
          <w:sz w:val="22"/>
          <w:szCs w:val="22"/>
        </w:rPr>
        <w:t xml:space="preserve">The Islamic law that governs the central and northern regions recognises both collective and individual ownership of land with the former being an individual property and the latter collectively governed by a religious leader on behalf of the community. </w:t>
      </w:r>
    </w:p>
    <w:p w14:paraId="1B78C928" w14:textId="2FA23ED5" w:rsidR="00D664C1" w:rsidRPr="004A7553" w:rsidRDefault="00D664C1" w:rsidP="00A91549">
      <w:pPr>
        <w:pStyle w:val="ListParagraph"/>
        <w:numPr>
          <w:ilvl w:val="0"/>
          <w:numId w:val="16"/>
        </w:numPr>
        <w:tabs>
          <w:tab w:val="left" w:pos="-90"/>
        </w:tabs>
        <w:spacing w:after="0"/>
        <w:ind w:left="-90"/>
        <w:rPr>
          <w:rFonts w:asciiTheme="minorHAnsi" w:hAnsiTheme="minorHAnsi" w:cstheme="minorHAnsi"/>
          <w:sz w:val="22"/>
          <w:szCs w:val="22"/>
        </w:rPr>
      </w:pPr>
      <w:r w:rsidRPr="004A7553">
        <w:rPr>
          <w:rFonts w:ascii="Calibri" w:hAnsi="Calibri"/>
          <w:sz w:val="22"/>
          <w:szCs w:val="22"/>
        </w:rPr>
        <w:t xml:space="preserve">The land legislation dating from 1976, does not adequately address evolving land tenure issues such as changes from communal land to individual rights, access rights to grazing areas and use of rangelands in face of </w:t>
      </w:r>
      <w:r w:rsidRPr="004A7553">
        <w:rPr>
          <w:rFonts w:asciiTheme="minorHAnsi" w:hAnsiTheme="minorHAnsi" w:cstheme="minorHAnsi"/>
          <w:sz w:val="22"/>
          <w:szCs w:val="22"/>
        </w:rPr>
        <w:t>growing population. As such spatial planning that could guarantee a decent living and peaceful co-existence that reduces conflicts on land use and resources is not well developed. The result is frequent conflicts between farmers and pastoralists and among pastoralists over control of water points and grazing lands resulting in damage and loss of property and lives. Discussion fora and codification organizations are present at the local level - in villages and within extended families (customary regimes) but these sometimes lack capacities to deal with environmental threats such as desertification, water scarcity and biodiversity loss. At the larger scale (canton) level, little consideration is given to the governance of tenure issues even though secure tenure rights is strategic for improving landscape and natural resource management. Land tenure governance has further been weakened by a conflict-prone environment amidst environmental and ecological challenges resulting from a combination of anthropic pressures and climate change (CC).  Besides, numerous stakeholders including women, youth and some marginalized groups, have little access to fertile wadi</w:t>
      </w:r>
      <w:r w:rsidRPr="004A7553">
        <w:rPr>
          <w:rStyle w:val="FootnoteReference"/>
          <w:rFonts w:asciiTheme="minorHAnsi" w:hAnsiTheme="minorHAnsi" w:cstheme="minorHAnsi"/>
          <w:sz w:val="22"/>
          <w:szCs w:val="22"/>
        </w:rPr>
        <w:footnoteReference w:id="16"/>
      </w:r>
      <w:r w:rsidRPr="004A7553">
        <w:rPr>
          <w:rFonts w:asciiTheme="minorHAnsi" w:hAnsiTheme="minorHAnsi" w:cstheme="minorHAnsi"/>
          <w:sz w:val="22"/>
          <w:szCs w:val="22"/>
        </w:rPr>
        <w:t xml:space="preserve"> and polder lands, and weak rights of access to natural resources.</w:t>
      </w:r>
    </w:p>
    <w:p w14:paraId="2612FA84" w14:textId="3210C376" w:rsidR="009002A0" w:rsidRPr="004A7553" w:rsidRDefault="009002A0" w:rsidP="00A91549">
      <w:pPr>
        <w:pStyle w:val="ListParagraph"/>
        <w:numPr>
          <w:ilvl w:val="0"/>
          <w:numId w:val="16"/>
        </w:numPr>
        <w:spacing w:after="0"/>
        <w:ind w:left="-90" w:hanging="357"/>
        <w:rPr>
          <w:rFonts w:ascii="Calibri" w:hAnsi="Calibri" w:cs="Calibri"/>
          <w:sz w:val="22"/>
          <w:szCs w:val="22"/>
        </w:rPr>
      </w:pPr>
      <w:r w:rsidRPr="004A7553">
        <w:rPr>
          <w:rFonts w:ascii="Calibri" w:hAnsi="Calibri" w:cs="Calibri"/>
          <w:sz w:val="22"/>
          <w:szCs w:val="22"/>
        </w:rPr>
        <w:t xml:space="preserve">Chad is currently engaged in the process of updating the land </w:t>
      </w:r>
      <w:r w:rsidR="00BF3A00" w:rsidRPr="004A7553">
        <w:rPr>
          <w:rFonts w:ascii="Calibri" w:hAnsi="Calibri" w:cs="Calibri"/>
          <w:sz w:val="22"/>
          <w:szCs w:val="22"/>
        </w:rPr>
        <w:t>law</w:t>
      </w:r>
      <w:r w:rsidRPr="004A7553">
        <w:rPr>
          <w:rFonts w:ascii="Calibri" w:hAnsi="Calibri" w:cs="Calibri"/>
          <w:sz w:val="22"/>
          <w:szCs w:val="22"/>
        </w:rPr>
        <w:t xml:space="preserve"> with the purpose of improving land governance, </w:t>
      </w:r>
      <w:r w:rsidR="00BF3A00" w:rsidRPr="004A7553">
        <w:rPr>
          <w:rFonts w:ascii="Calibri" w:hAnsi="Calibri" w:cs="Calibri"/>
          <w:sz w:val="22"/>
          <w:szCs w:val="22"/>
        </w:rPr>
        <w:t>and</w:t>
      </w:r>
      <w:r w:rsidR="00BB0A05" w:rsidRPr="004A7553">
        <w:rPr>
          <w:rFonts w:ascii="Calibri" w:hAnsi="Calibri" w:cs="Calibri"/>
          <w:sz w:val="22"/>
          <w:szCs w:val="22"/>
        </w:rPr>
        <w:t xml:space="preserve"> address</w:t>
      </w:r>
      <w:r w:rsidR="00BF3A00" w:rsidRPr="004A7553">
        <w:rPr>
          <w:rFonts w:ascii="Calibri" w:hAnsi="Calibri" w:cs="Calibri"/>
          <w:sz w:val="22"/>
          <w:szCs w:val="22"/>
        </w:rPr>
        <w:t>ing</w:t>
      </w:r>
      <w:r w:rsidR="00BB0A05" w:rsidRPr="004A7553">
        <w:rPr>
          <w:rFonts w:ascii="Calibri" w:hAnsi="Calibri" w:cs="Calibri"/>
          <w:sz w:val="22"/>
          <w:szCs w:val="22"/>
        </w:rPr>
        <w:t xml:space="preserve"> the problem</w:t>
      </w:r>
      <w:r w:rsidR="00483656" w:rsidRPr="004A7553">
        <w:rPr>
          <w:rFonts w:ascii="Calibri" w:hAnsi="Calibri" w:cs="Calibri"/>
          <w:sz w:val="22"/>
          <w:szCs w:val="22"/>
        </w:rPr>
        <w:t>s</w:t>
      </w:r>
      <w:r w:rsidR="00BB0A05" w:rsidRPr="004A7553">
        <w:rPr>
          <w:rFonts w:ascii="Calibri" w:hAnsi="Calibri" w:cs="Calibri"/>
          <w:sz w:val="22"/>
          <w:szCs w:val="22"/>
        </w:rPr>
        <w:t xml:space="preserve"> of </w:t>
      </w:r>
      <w:r w:rsidRPr="004A7553">
        <w:rPr>
          <w:rFonts w:ascii="Calibri" w:hAnsi="Calibri" w:cs="Calibri"/>
          <w:sz w:val="22"/>
          <w:szCs w:val="22"/>
        </w:rPr>
        <w:t>natural resource competition</w:t>
      </w:r>
      <w:r w:rsidR="00BB0A05" w:rsidRPr="004A7553">
        <w:rPr>
          <w:rFonts w:ascii="Calibri" w:hAnsi="Calibri" w:cs="Calibri"/>
          <w:sz w:val="22"/>
          <w:szCs w:val="22"/>
        </w:rPr>
        <w:t xml:space="preserve"> leading to</w:t>
      </w:r>
      <w:r w:rsidRPr="004A7553">
        <w:rPr>
          <w:rFonts w:ascii="Calibri" w:hAnsi="Calibri" w:cs="Calibri"/>
          <w:sz w:val="22"/>
          <w:szCs w:val="22"/>
        </w:rPr>
        <w:t xml:space="preserve"> conflict</w:t>
      </w:r>
      <w:r w:rsidR="00BB0A05" w:rsidRPr="004A7553">
        <w:rPr>
          <w:rFonts w:ascii="Calibri" w:hAnsi="Calibri" w:cs="Calibri"/>
          <w:sz w:val="22"/>
          <w:szCs w:val="22"/>
        </w:rPr>
        <w:t>s</w:t>
      </w:r>
      <w:r w:rsidRPr="004A7553">
        <w:rPr>
          <w:rFonts w:ascii="Calibri" w:hAnsi="Calibri" w:cs="Calibri"/>
          <w:sz w:val="22"/>
          <w:szCs w:val="22"/>
        </w:rPr>
        <w:t xml:space="preserve"> and gender </w:t>
      </w:r>
      <w:r w:rsidR="00BB0A05" w:rsidRPr="004A7553">
        <w:rPr>
          <w:rFonts w:ascii="Calibri" w:hAnsi="Calibri" w:cs="Calibri"/>
          <w:sz w:val="22"/>
          <w:szCs w:val="22"/>
        </w:rPr>
        <w:t>discrimination</w:t>
      </w:r>
      <w:r w:rsidRPr="004A7553">
        <w:rPr>
          <w:rFonts w:ascii="Calibri" w:hAnsi="Calibri" w:cs="Calibri"/>
          <w:sz w:val="22"/>
          <w:szCs w:val="22"/>
        </w:rPr>
        <w:t xml:space="preserve">. The land </w:t>
      </w:r>
      <w:r w:rsidR="00BF3A00" w:rsidRPr="004A7553">
        <w:rPr>
          <w:rFonts w:ascii="Calibri" w:hAnsi="Calibri" w:cs="Calibri"/>
          <w:sz w:val="22"/>
          <w:szCs w:val="22"/>
        </w:rPr>
        <w:t>law</w:t>
      </w:r>
      <w:r w:rsidRPr="004A7553">
        <w:rPr>
          <w:rFonts w:ascii="Calibri" w:hAnsi="Calibri" w:cs="Calibri"/>
          <w:sz w:val="22"/>
          <w:szCs w:val="22"/>
        </w:rPr>
        <w:t xml:space="preserve"> revision is led by a</w:t>
      </w:r>
      <w:r w:rsidR="00387056" w:rsidRPr="004A7553">
        <w:rPr>
          <w:rFonts w:ascii="Calibri" w:hAnsi="Calibri" w:cs="Calibri"/>
          <w:sz w:val="22"/>
          <w:szCs w:val="22"/>
        </w:rPr>
        <w:t xml:space="preserve"> national</w:t>
      </w:r>
      <w:r w:rsidRPr="004A7553">
        <w:rPr>
          <w:rFonts w:ascii="Calibri" w:hAnsi="Calibri" w:cs="Calibri"/>
          <w:sz w:val="22"/>
          <w:szCs w:val="22"/>
        </w:rPr>
        <w:t xml:space="preserve"> committee established by ministerial decree</w:t>
      </w:r>
      <w:r w:rsidR="00EE4C12" w:rsidRPr="004A7553">
        <w:rPr>
          <w:rFonts w:ascii="Calibri" w:hAnsi="Calibri" w:cs="Calibri"/>
          <w:sz w:val="22"/>
          <w:szCs w:val="22"/>
        </w:rPr>
        <w:t xml:space="preserve"> and composed by representatives of various ministries</w:t>
      </w:r>
      <w:r w:rsidR="00387056" w:rsidRPr="004A7553">
        <w:rPr>
          <w:rFonts w:ascii="Calibri" w:hAnsi="Calibri" w:cs="Calibri"/>
          <w:sz w:val="22"/>
          <w:szCs w:val="22"/>
        </w:rPr>
        <w:t xml:space="preserve">. </w:t>
      </w:r>
    </w:p>
    <w:p w14:paraId="412171C5" w14:textId="74C01719" w:rsidR="009002A0" w:rsidRPr="004A7553" w:rsidRDefault="009002A0" w:rsidP="00A91549">
      <w:pPr>
        <w:pStyle w:val="ListParagraph"/>
        <w:numPr>
          <w:ilvl w:val="0"/>
          <w:numId w:val="16"/>
        </w:numPr>
        <w:spacing w:after="0"/>
        <w:ind w:left="-90" w:hanging="357"/>
        <w:rPr>
          <w:rFonts w:asciiTheme="minorHAnsi" w:hAnsiTheme="minorHAnsi" w:cstheme="majorBidi"/>
          <w:sz w:val="22"/>
          <w:szCs w:val="22"/>
        </w:rPr>
      </w:pPr>
      <w:r w:rsidRPr="004A7553">
        <w:rPr>
          <w:rFonts w:ascii="Calibri" w:hAnsi="Calibri"/>
          <w:b/>
          <w:sz w:val="22"/>
          <w:szCs w:val="22"/>
        </w:rPr>
        <w:t>Gender and social strategy</w:t>
      </w:r>
      <w:r w:rsidRPr="004A7553">
        <w:rPr>
          <w:rFonts w:ascii="Calibri" w:hAnsi="Calibri"/>
          <w:sz w:val="22"/>
          <w:szCs w:val="22"/>
        </w:rPr>
        <w:t xml:space="preserve">. </w:t>
      </w:r>
      <w:r w:rsidR="00483656" w:rsidRPr="004A7553">
        <w:rPr>
          <w:rFonts w:ascii="Calibri" w:hAnsi="Calibri"/>
          <w:sz w:val="22"/>
          <w:szCs w:val="22"/>
        </w:rPr>
        <w:t>The National G</w:t>
      </w:r>
      <w:r w:rsidRPr="004A7553">
        <w:rPr>
          <w:rFonts w:ascii="Calibri" w:hAnsi="Calibri"/>
          <w:sz w:val="22"/>
          <w:szCs w:val="22"/>
        </w:rPr>
        <w:t xml:space="preserve">ender </w:t>
      </w:r>
      <w:r w:rsidR="00483656" w:rsidRPr="004A7553">
        <w:rPr>
          <w:rFonts w:ascii="Calibri" w:hAnsi="Calibri"/>
          <w:sz w:val="22"/>
          <w:szCs w:val="22"/>
        </w:rPr>
        <w:t>P</w:t>
      </w:r>
      <w:r w:rsidRPr="004A7553">
        <w:rPr>
          <w:rFonts w:ascii="Calibri" w:hAnsi="Calibri"/>
          <w:sz w:val="22"/>
          <w:szCs w:val="22"/>
        </w:rPr>
        <w:t>olicy (</w:t>
      </w:r>
      <w:r w:rsidRPr="004A7553">
        <w:rPr>
          <w:rFonts w:ascii="Calibri" w:hAnsi="Calibri"/>
          <w:b/>
          <w:sz w:val="22"/>
          <w:szCs w:val="22"/>
        </w:rPr>
        <w:t>NGP, 2016</w:t>
      </w:r>
      <w:r w:rsidR="00483656" w:rsidRPr="004A7553">
        <w:rPr>
          <w:rFonts w:ascii="Calibri" w:hAnsi="Calibri"/>
          <w:sz w:val="22"/>
          <w:szCs w:val="22"/>
        </w:rPr>
        <w:t>) suggested</w:t>
      </w:r>
      <w:r w:rsidRPr="004A7553">
        <w:rPr>
          <w:rFonts w:ascii="Calibri" w:hAnsi="Calibri"/>
          <w:sz w:val="22"/>
          <w:szCs w:val="22"/>
        </w:rPr>
        <w:t xml:space="preserve"> corrective actions to </w:t>
      </w:r>
      <w:r w:rsidR="00BF3A00" w:rsidRPr="004A7553">
        <w:rPr>
          <w:rFonts w:ascii="Calibri" w:hAnsi="Calibri"/>
          <w:sz w:val="22"/>
          <w:szCs w:val="22"/>
        </w:rPr>
        <w:t xml:space="preserve">address </w:t>
      </w:r>
      <w:r w:rsidRPr="004A7553">
        <w:rPr>
          <w:rFonts w:ascii="Calibri" w:hAnsi="Calibri"/>
          <w:sz w:val="22"/>
          <w:szCs w:val="22"/>
        </w:rPr>
        <w:t xml:space="preserve">gender </w:t>
      </w:r>
      <w:r w:rsidR="00BF3A00" w:rsidRPr="004A7553">
        <w:rPr>
          <w:rFonts w:ascii="Calibri" w:hAnsi="Calibri"/>
          <w:sz w:val="22"/>
          <w:szCs w:val="22"/>
        </w:rPr>
        <w:t>im</w:t>
      </w:r>
      <w:r w:rsidRPr="004A7553">
        <w:rPr>
          <w:rFonts w:ascii="Calibri" w:hAnsi="Calibri"/>
          <w:sz w:val="22"/>
          <w:szCs w:val="22"/>
        </w:rPr>
        <w:t>balance. The National Social Protection Strategy (</w:t>
      </w:r>
      <w:r w:rsidRPr="004A7553">
        <w:rPr>
          <w:rFonts w:ascii="Calibri" w:hAnsi="Calibri"/>
          <w:b/>
          <w:sz w:val="22"/>
          <w:szCs w:val="22"/>
        </w:rPr>
        <w:t>SNPS, 2014-2025</w:t>
      </w:r>
      <w:r w:rsidRPr="004A7553">
        <w:rPr>
          <w:rFonts w:ascii="Calibri" w:hAnsi="Calibri"/>
          <w:sz w:val="22"/>
          <w:szCs w:val="22"/>
        </w:rPr>
        <w:t xml:space="preserve">), aims at setting up a social protection system </w:t>
      </w:r>
      <w:r w:rsidRPr="004A7553">
        <w:rPr>
          <w:rFonts w:ascii="Calibri" w:hAnsi="Calibri" w:cs="Calibri"/>
          <w:sz w:val="22"/>
          <w:szCs w:val="22"/>
        </w:rPr>
        <w:t>covering</w:t>
      </w:r>
      <w:r w:rsidRPr="004A7553">
        <w:rPr>
          <w:rFonts w:ascii="Calibri" w:hAnsi="Calibri"/>
          <w:sz w:val="22"/>
          <w:szCs w:val="22"/>
        </w:rPr>
        <w:t xml:space="preserve"> risks, reducing vulnerability and improving access for all to basic social services. The National Food and Nutrition Policy (</w:t>
      </w:r>
      <w:r w:rsidR="006C35C5" w:rsidRPr="004A7553">
        <w:rPr>
          <w:rFonts w:ascii="Calibri" w:hAnsi="Calibri"/>
          <w:b/>
          <w:sz w:val="22"/>
          <w:szCs w:val="22"/>
        </w:rPr>
        <w:t>NFNP</w:t>
      </w:r>
      <w:r w:rsidRPr="004A7553">
        <w:rPr>
          <w:rFonts w:ascii="Calibri" w:hAnsi="Calibri"/>
          <w:b/>
          <w:sz w:val="22"/>
          <w:szCs w:val="22"/>
        </w:rPr>
        <w:t>, 2014-2025</w:t>
      </w:r>
      <w:r w:rsidRPr="004A7553">
        <w:rPr>
          <w:rFonts w:ascii="Calibri" w:hAnsi="Calibri"/>
          <w:sz w:val="22"/>
          <w:szCs w:val="22"/>
        </w:rPr>
        <w:t>), emphasizes the improvement of populations’ socioeconomic conditions, in particular the most vulnerable layers (children, pregnant and breastfeeding women, the elderly)</w:t>
      </w:r>
      <w:r w:rsidRPr="004A7553">
        <w:rPr>
          <w:rFonts w:asciiTheme="minorHAnsi" w:hAnsiTheme="minorHAnsi"/>
          <w:sz w:val="22"/>
          <w:szCs w:val="22"/>
        </w:rPr>
        <w:t xml:space="preserve">. </w:t>
      </w:r>
    </w:p>
    <w:p w14:paraId="18C82B25" w14:textId="75A4FA87" w:rsidR="0098306A" w:rsidRPr="004A7553" w:rsidRDefault="009002A0" w:rsidP="0089451B">
      <w:pPr>
        <w:pStyle w:val="ListParagraph"/>
        <w:spacing w:after="0"/>
        <w:ind w:left="-90"/>
        <w:rPr>
          <w:rFonts w:ascii="Calibri" w:hAnsi="Calibri"/>
          <w:sz w:val="22"/>
          <w:szCs w:val="22"/>
        </w:rPr>
      </w:pPr>
      <w:r w:rsidRPr="004A7553">
        <w:rPr>
          <w:rFonts w:ascii="Calibri" w:hAnsi="Calibri" w:cs="Calibri"/>
          <w:b/>
          <w:color w:val="000000"/>
          <w:sz w:val="22"/>
          <w:szCs w:val="22"/>
          <w:lang w:eastAsia="fr-FR"/>
        </w:rPr>
        <w:t xml:space="preserve">Institutional </w:t>
      </w:r>
      <w:r w:rsidR="0098306A" w:rsidRPr="004A7553">
        <w:rPr>
          <w:rFonts w:ascii="Calibri" w:hAnsi="Calibri" w:cs="Calibri"/>
          <w:b/>
          <w:color w:val="000000"/>
          <w:sz w:val="22"/>
          <w:szCs w:val="22"/>
          <w:lang w:eastAsia="fr-FR"/>
        </w:rPr>
        <w:t>F</w:t>
      </w:r>
      <w:r w:rsidRPr="004A7553">
        <w:rPr>
          <w:rFonts w:ascii="Calibri" w:hAnsi="Calibri" w:cs="Calibri"/>
          <w:b/>
          <w:color w:val="000000"/>
          <w:sz w:val="22"/>
          <w:szCs w:val="22"/>
          <w:lang w:eastAsia="fr-FR"/>
        </w:rPr>
        <w:t>ramework and Governance</w:t>
      </w:r>
      <w:r w:rsidRPr="004A7553">
        <w:rPr>
          <w:rFonts w:ascii="Calibri" w:hAnsi="Calibri" w:cs="Calibri"/>
          <w:color w:val="000000"/>
          <w:sz w:val="22"/>
          <w:szCs w:val="22"/>
          <w:lang w:eastAsia="fr-FR"/>
        </w:rPr>
        <w:t xml:space="preserve"> </w:t>
      </w:r>
    </w:p>
    <w:p w14:paraId="3B1667E9" w14:textId="50854C9A" w:rsidR="009002A0" w:rsidRPr="004A7553" w:rsidRDefault="009002A0" w:rsidP="00A91549">
      <w:pPr>
        <w:pStyle w:val="ListParagraph"/>
        <w:numPr>
          <w:ilvl w:val="0"/>
          <w:numId w:val="16"/>
        </w:numPr>
        <w:spacing w:after="0"/>
        <w:ind w:left="-86"/>
        <w:rPr>
          <w:rFonts w:ascii="Calibri" w:hAnsi="Calibri"/>
          <w:sz w:val="22"/>
          <w:szCs w:val="22"/>
        </w:rPr>
      </w:pPr>
      <w:r w:rsidRPr="004A7553">
        <w:rPr>
          <w:rFonts w:ascii="Calibri" w:hAnsi="Calibri" w:cs="Calibri"/>
          <w:color w:val="000000"/>
          <w:sz w:val="22"/>
          <w:szCs w:val="22"/>
          <w:lang w:eastAsia="fr-FR"/>
        </w:rPr>
        <w:t xml:space="preserve"> </w:t>
      </w:r>
      <w:r w:rsidR="0036140C" w:rsidRPr="004A7553">
        <w:rPr>
          <w:rFonts w:ascii="Calibri" w:hAnsi="Calibri"/>
          <w:sz w:val="22"/>
          <w:szCs w:val="22"/>
        </w:rPr>
        <w:t>Four</w:t>
      </w:r>
      <w:r w:rsidRPr="004A7553">
        <w:rPr>
          <w:rFonts w:ascii="Calibri" w:hAnsi="Calibri"/>
          <w:sz w:val="22"/>
          <w:szCs w:val="22"/>
        </w:rPr>
        <w:t xml:space="preserve"> major </w:t>
      </w:r>
      <w:r w:rsidRPr="004A7553">
        <w:rPr>
          <w:rFonts w:ascii="Calibri" w:hAnsi="Calibri" w:cs="Calibri"/>
          <w:sz w:val="22"/>
          <w:szCs w:val="22"/>
        </w:rPr>
        <w:t>technical</w:t>
      </w:r>
      <w:r w:rsidRPr="004A7553">
        <w:rPr>
          <w:rFonts w:ascii="Calibri" w:hAnsi="Calibri"/>
          <w:sz w:val="22"/>
          <w:szCs w:val="22"/>
        </w:rPr>
        <w:t xml:space="preserve"> Ministries are </w:t>
      </w:r>
      <w:r w:rsidR="00AA705A" w:rsidRPr="004A7553">
        <w:rPr>
          <w:rFonts w:ascii="Calibri" w:hAnsi="Calibri"/>
          <w:sz w:val="22"/>
          <w:szCs w:val="22"/>
        </w:rPr>
        <w:t xml:space="preserve">key in the implementation of climate  change </w:t>
      </w:r>
      <w:r w:rsidRPr="004A7553">
        <w:rPr>
          <w:rFonts w:ascii="Calibri" w:hAnsi="Calibri"/>
          <w:sz w:val="22"/>
          <w:szCs w:val="22"/>
        </w:rPr>
        <w:t>adapti</w:t>
      </w:r>
      <w:r w:rsidR="006775CD" w:rsidRPr="004A7553">
        <w:rPr>
          <w:rFonts w:ascii="Calibri" w:hAnsi="Calibri"/>
          <w:sz w:val="22"/>
          <w:szCs w:val="22"/>
        </w:rPr>
        <w:t>on</w:t>
      </w:r>
      <w:r w:rsidRPr="004A7553">
        <w:rPr>
          <w:rFonts w:ascii="Calibri" w:hAnsi="Calibri"/>
          <w:sz w:val="22"/>
          <w:szCs w:val="22"/>
        </w:rPr>
        <w:t xml:space="preserve"> strategies</w:t>
      </w:r>
      <w:r w:rsidR="0036140C" w:rsidRPr="004A7553">
        <w:rPr>
          <w:rFonts w:ascii="Calibri" w:hAnsi="Calibri"/>
          <w:sz w:val="22"/>
          <w:szCs w:val="22"/>
        </w:rPr>
        <w:t>:</w:t>
      </w:r>
    </w:p>
    <w:p w14:paraId="659D2B36" w14:textId="77777777"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sz w:val="22"/>
          <w:szCs w:val="22"/>
        </w:rPr>
        <w:t xml:space="preserve">The Ministry in charge of Agriculture, Irrigation and Equipment (MAIE) </w:t>
      </w:r>
    </w:p>
    <w:p w14:paraId="598FA117" w14:textId="77777777"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sz w:val="22"/>
          <w:szCs w:val="22"/>
        </w:rPr>
        <w:t xml:space="preserve">The Ministry in charge of Livestock </w:t>
      </w:r>
    </w:p>
    <w:p w14:paraId="7623CD76" w14:textId="1F4DC45C" w:rsidR="009002A0" w:rsidRPr="004A7553" w:rsidRDefault="009002A0" w:rsidP="00A91549">
      <w:pPr>
        <w:pStyle w:val="ListParagraph"/>
        <w:numPr>
          <w:ilvl w:val="0"/>
          <w:numId w:val="23"/>
        </w:numPr>
        <w:spacing w:before="0" w:after="0"/>
        <w:rPr>
          <w:rFonts w:ascii="Calibri" w:hAnsi="Calibri"/>
          <w:sz w:val="22"/>
          <w:szCs w:val="22"/>
        </w:rPr>
      </w:pPr>
      <w:r w:rsidRPr="004A7553">
        <w:rPr>
          <w:rFonts w:ascii="Calibri" w:hAnsi="Calibri" w:cs="Calibri"/>
          <w:color w:val="000000"/>
          <w:sz w:val="22"/>
          <w:szCs w:val="22"/>
          <w:lang w:eastAsia="fr-FR"/>
        </w:rPr>
        <w:t>The Ministry of Environment, Water and Fisheries (MEWF)</w:t>
      </w:r>
    </w:p>
    <w:p w14:paraId="0572C009" w14:textId="6A9F4755" w:rsidR="0036140C" w:rsidRPr="004A7553" w:rsidRDefault="0036140C" w:rsidP="00A91549">
      <w:pPr>
        <w:pStyle w:val="ListParagraph"/>
        <w:numPr>
          <w:ilvl w:val="0"/>
          <w:numId w:val="23"/>
        </w:numPr>
        <w:spacing w:before="0" w:after="0"/>
        <w:rPr>
          <w:rFonts w:ascii="Calibri" w:hAnsi="Calibri"/>
          <w:sz w:val="22"/>
          <w:szCs w:val="22"/>
        </w:rPr>
      </w:pPr>
      <w:r w:rsidRPr="004A7553">
        <w:rPr>
          <w:rFonts w:ascii="Calibri" w:hAnsi="Calibri" w:cs="Calibri"/>
          <w:color w:val="000000"/>
          <w:sz w:val="22"/>
          <w:szCs w:val="22"/>
          <w:lang w:eastAsia="fr-FR"/>
        </w:rPr>
        <w:t>The Ministry of Land use Planning, Housing Development and Urban Planning</w:t>
      </w:r>
    </w:p>
    <w:p w14:paraId="10622B58" w14:textId="451EB1A9" w:rsidR="00EB7028" w:rsidRPr="004A7553" w:rsidRDefault="0036140C"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sz w:val="22"/>
          <w:szCs w:val="22"/>
          <w:lang w:val="en-US"/>
        </w:rPr>
        <w:t>At provincial level,</w:t>
      </w:r>
      <w:r w:rsidRPr="004A7553">
        <w:rPr>
          <w:rFonts w:asciiTheme="minorHAnsi" w:hAnsiTheme="minorHAnsi"/>
          <w:b/>
          <w:sz w:val="22"/>
          <w:szCs w:val="22"/>
          <w:lang w:val="en-US"/>
        </w:rPr>
        <w:t xml:space="preserve"> t</w:t>
      </w:r>
      <w:r w:rsidR="00EB7028" w:rsidRPr="004A7553">
        <w:rPr>
          <w:rFonts w:asciiTheme="minorHAnsi" w:hAnsiTheme="minorHAnsi"/>
          <w:b/>
          <w:sz w:val="22"/>
          <w:szCs w:val="22"/>
          <w:lang w:val="en-US"/>
        </w:rPr>
        <w:t>he Decentralized Technical S</w:t>
      </w:r>
      <w:r w:rsidR="00AA705A" w:rsidRPr="004A7553">
        <w:rPr>
          <w:rFonts w:asciiTheme="minorHAnsi" w:hAnsiTheme="minorHAnsi"/>
          <w:b/>
          <w:sz w:val="22"/>
          <w:szCs w:val="22"/>
          <w:lang w:val="en-US"/>
        </w:rPr>
        <w:t xml:space="preserve">ervices (DTS) </w:t>
      </w:r>
      <w:r w:rsidR="00AA705A" w:rsidRPr="004A7553">
        <w:rPr>
          <w:rFonts w:asciiTheme="minorHAnsi" w:hAnsiTheme="minorHAnsi"/>
          <w:sz w:val="22"/>
          <w:szCs w:val="22"/>
          <w:lang w:val="en-US"/>
        </w:rPr>
        <w:t xml:space="preserve">of these ministries have the mandate to implement </w:t>
      </w:r>
      <w:r w:rsidRPr="004A7553">
        <w:rPr>
          <w:rFonts w:asciiTheme="minorHAnsi" w:hAnsiTheme="minorHAnsi" w:cs="Arial"/>
          <w:sz w:val="22"/>
          <w:szCs w:val="22"/>
          <w:lang w:eastAsia="en-GB"/>
        </w:rPr>
        <w:t>the sectoral policies and the national territorial development scheme in support of the six regional development strategies.</w:t>
      </w:r>
      <w:r w:rsidRPr="004A7553">
        <w:rPr>
          <w:rStyle w:val="FootnoteReference"/>
          <w:rFonts w:asciiTheme="minorHAnsi" w:hAnsiTheme="minorHAnsi" w:cs="Arial"/>
          <w:sz w:val="22"/>
          <w:szCs w:val="22"/>
          <w:lang w:eastAsia="en-GB"/>
        </w:rPr>
        <w:footnoteReference w:id="17"/>
      </w:r>
      <w:r w:rsidRPr="004A7553">
        <w:rPr>
          <w:rFonts w:asciiTheme="minorHAnsi" w:hAnsiTheme="minorHAnsi" w:cs="Arial"/>
          <w:sz w:val="22"/>
          <w:szCs w:val="22"/>
          <w:lang w:eastAsia="en-GB"/>
        </w:rPr>
        <w:t xml:space="preserve"> </w:t>
      </w:r>
      <w:r w:rsidR="00EB7028" w:rsidRPr="004A7553">
        <w:rPr>
          <w:rFonts w:asciiTheme="minorHAnsi" w:hAnsiTheme="minorHAnsi"/>
          <w:sz w:val="22"/>
          <w:szCs w:val="22"/>
          <w:lang w:val="en-US"/>
        </w:rPr>
        <w:t>However, due to limited technical and implementation capacities</w:t>
      </w:r>
      <w:r w:rsidR="009B1F7D" w:rsidRPr="004A7553">
        <w:rPr>
          <w:rFonts w:asciiTheme="minorHAnsi" w:hAnsiTheme="minorHAnsi"/>
          <w:sz w:val="22"/>
          <w:szCs w:val="22"/>
          <w:lang w:val="en-US"/>
        </w:rPr>
        <w:t xml:space="preserve">, </w:t>
      </w:r>
      <w:r w:rsidR="00EB7028" w:rsidRPr="004A7553">
        <w:rPr>
          <w:rFonts w:asciiTheme="minorHAnsi" w:hAnsiTheme="minorHAnsi"/>
          <w:sz w:val="22"/>
          <w:szCs w:val="22"/>
          <w:lang w:val="en-US"/>
        </w:rPr>
        <w:t>the DTS are not able to fulfill their mandate effectively</w:t>
      </w:r>
      <w:r w:rsidR="00A837F8" w:rsidRPr="004A7553">
        <w:rPr>
          <w:rFonts w:asciiTheme="minorHAnsi" w:hAnsiTheme="minorHAnsi"/>
          <w:sz w:val="22"/>
          <w:szCs w:val="22"/>
          <w:lang w:val="en-US"/>
        </w:rPr>
        <w:t xml:space="preserve">. </w:t>
      </w:r>
    </w:p>
    <w:p w14:paraId="4BF16B5B" w14:textId="656AA904" w:rsidR="00A837F8" w:rsidRPr="004A7553" w:rsidRDefault="00EB7028"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b/>
          <w:sz w:val="22"/>
          <w:szCs w:val="22"/>
          <w:lang w:val="en-US"/>
        </w:rPr>
        <w:t>Provincial action</w:t>
      </w:r>
      <w:r w:rsidR="00F550D7" w:rsidRPr="004A7553">
        <w:rPr>
          <w:rFonts w:asciiTheme="minorHAnsi" w:hAnsiTheme="minorHAnsi"/>
          <w:b/>
          <w:sz w:val="22"/>
          <w:szCs w:val="22"/>
          <w:lang w:val="en-US"/>
        </w:rPr>
        <w:t xml:space="preserve"> </w:t>
      </w:r>
      <w:r w:rsidRPr="004A7553">
        <w:rPr>
          <w:rFonts w:asciiTheme="minorHAnsi" w:hAnsiTheme="minorHAnsi"/>
          <w:b/>
          <w:sz w:val="22"/>
          <w:szCs w:val="22"/>
          <w:lang w:val="en-US"/>
        </w:rPr>
        <w:t>committees (PAC)</w:t>
      </w:r>
      <w:r w:rsidRPr="004A7553">
        <w:rPr>
          <w:rFonts w:asciiTheme="minorHAnsi" w:hAnsiTheme="minorHAnsi"/>
          <w:sz w:val="22"/>
          <w:szCs w:val="22"/>
          <w:lang w:val="en-US"/>
        </w:rPr>
        <w:t xml:space="preserve"> </w:t>
      </w:r>
      <w:r w:rsidR="00A837F8" w:rsidRPr="004A7553">
        <w:rPr>
          <w:rFonts w:asciiTheme="minorHAnsi" w:hAnsiTheme="minorHAnsi"/>
          <w:sz w:val="22"/>
          <w:szCs w:val="22"/>
          <w:lang w:val="en-US"/>
        </w:rPr>
        <w:t xml:space="preserve">were </w:t>
      </w:r>
      <w:r w:rsidRPr="004A7553">
        <w:rPr>
          <w:rFonts w:asciiTheme="minorHAnsi" w:hAnsiTheme="minorHAnsi"/>
          <w:sz w:val="22"/>
          <w:szCs w:val="22"/>
          <w:lang w:val="en-US"/>
        </w:rPr>
        <w:t xml:space="preserve">created </w:t>
      </w:r>
      <w:r w:rsidR="00A837F8" w:rsidRPr="004A7553">
        <w:rPr>
          <w:rFonts w:asciiTheme="minorHAnsi" w:hAnsiTheme="minorHAnsi"/>
          <w:sz w:val="22"/>
          <w:szCs w:val="22"/>
          <w:lang w:val="en-US"/>
        </w:rPr>
        <w:t xml:space="preserve">in 1997 as </w:t>
      </w:r>
      <w:r w:rsidRPr="004A7553">
        <w:rPr>
          <w:rFonts w:asciiTheme="minorHAnsi" w:hAnsiTheme="minorHAnsi"/>
          <w:sz w:val="22"/>
          <w:szCs w:val="22"/>
          <w:lang w:val="en-US"/>
        </w:rPr>
        <w:t xml:space="preserve">coordination structures for </w:t>
      </w:r>
      <w:r w:rsidR="00A837F8" w:rsidRPr="004A7553">
        <w:rPr>
          <w:rFonts w:asciiTheme="minorHAnsi" w:hAnsiTheme="minorHAnsi"/>
          <w:sz w:val="22"/>
          <w:szCs w:val="22"/>
          <w:lang w:val="en-US"/>
        </w:rPr>
        <w:t xml:space="preserve">the decentralized </w:t>
      </w:r>
      <w:r w:rsidRPr="004A7553">
        <w:rPr>
          <w:rFonts w:asciiTheme="minorHAnsi" w:hAnsiTheme="minorHAnsi"/>
          <w:sz w:val="22"/>
          <w:szCs w:val="22"/>
          <w:lang w:val="en-US"/>
        </w:rPr>
        <w:t>technical services</w:t>
      </w:r>
      <w:r w:rsidR="00F550D7" w:rsidRPr="004A7553">
        <w:rPr>
          <w:rFonts w:asciiTheme="minorHAnsi" w:hAnsiTheme="minorHAnsi"/>
          <w:sz w:val="22"/>
          <w:szCs w:val="22"/>
          <w:lang w:val="en-US"/>
        </w:rPr>
        <w:t xml:space="preserve"> in support of </w:t>
      </w:r>
      <w:r w:rsidR="00A837F8" w:rsidRPr="004A7553">
        <w:rPr>
          <w:rFonts w:asciiTheme="minorHAnsi" w:hAnsiTheme="minorHAnsi"/>
          <w:sz w:val="22"/>
          <w:szCs w:val="22"/>
          <w:lang w:val="en-US"/>
        </w:rPr>
        <w:t xml:space="preserve">integrated socio-economic development. As with </w:t>
      </w:r>
      <w:r w:rsidR="009B1F7D" w:rsidRPr="004A7553">
        <w:rPr>
          <w:rFonts w:asciiTheme="minorHAnsi" w:hAnsiTheme="minorHAnsi"/>
          <w:sz w:val="22"/>
          <w:szCs w:val="22"/>
          <w:lang w:val="en-US"/>
        </w:rPr>
        <w:t xml:space="preserve">the </w:t>
      </w:r>
      <w:r w:rsidR="00A837F8" w:rsidRPr="004A7553">
        <w:rPr>
          <w:rFonts w:asciiTheme="minorHAnsi" w:hAnsiTheme="minorHAnsi"/>
          <w:sz w:val="22"/>
          <w:szCs w:val="22"/>
          <w:lang w:val="en-US"/>
        </w:rPr>
        <w:t xml:space="preserve">DTS, the capacity and performance of PAC in coordinating and monitoring local interventions is very weak. </w:t>
      </w:r>
    </w:p>
    <w:p w14:paraId="48D031D5" w14:textId="58F20EE3" w:rsidR="00F550D7" w:rsidRPr="004A7553" w:rsidRDefault="009002A0" w:rsidP="00A91549">
      <w:pPr>
        <w:pStyle w:val="ListParagraph"/>
        <w:numPr>
          <w:ilvl w:val="0"/>
          <w:numId w:val="16"/>
        </w:numPr>
        <w:spacing w:after="0"/>
        <w:ind w:left="-90"/>
        <w:rPr>
          <w:rFonts w:asciiTheme="minorHAnsi" w:hAnsiTheme="minorHAnsi"/>
          <w:sz w:val="22"/>
          <w:szCs w:val="22"/>
          <w:lang w:val="en-US"/>
        </w:rPr>
      </w:pPr>
      <w:r w:rsidRPr="004A7553">
        <w:rPr>
          <w:rFonts w:ascii="Calibri" w:hAnsi="Calibri"/>
          <w:b/>
          <w:sz w:val="22"/>
          <w:szCs w:val="22"/>
        </w:rPr>
        <w:t xml:space="preserve">The Ministry of Land </w:t>
      </w:r>
      <w:r w:rsidR="006775CD" w:rsidRPr="004A7553">
        <w:rPr>
          <w:rFonts w:ascii="Calibri" w:hAnsi="Calibri"/>
          <w:b/>
          <w:sz w:val="22"/>
          <w:szCs w:val="22"/>
        </w:rPr>
        <w:t xml:space="preserve">use </w:t>
      </w:r>
      <w:r w:rsidRPr="004A7553">
        <w:rPr>
          <w:rFonts w:ascii="Calibri" w:hAnsi="Calibri"/>
          <w:b/>
          <w:sz w:val="22"/>
          <w:szCs w:val="22"/>
        </w:rPr>
        <w:t>Planning, Housing Development and Urban Planning</w:t>
      </w:r>
      <w:r w:rsidR="00387056" w:rsidRPr="004A7553">
        <w:rPr>
          <w:rFonts w:ascii="Calibri" w:hAnsi="Calibri"/>
          <w:b/>
          <w:sz w:val="22"/>
          <w:szCs w:val="22"/>
        </w:rPr>
        <w:t xml:space="preserve"> (MLPH)</w:t>
      </w:r>
      <w:r w:rsidRPr="004A7553">
        <w:rPr>
          <w:rFonts w:ascii="Calibri" w:hAnsi="Calibri"/>
          <w:b/>
          <w:sz w:val="22"/>
          <w:szCs w:val="22"/>
        </w:rPr>
        <w:t xml:space="preserve"> </w:t>
      </w:r>
      <w:r w:rsidR="00F550D7" w:rsidRPr="004A7553">
        <w:rPr>
          <w:rFonts w:ascii="Calibri" w:hAnsi="Calibri"/>
          <w:b/>
          <w:sz w:val="22"/>
          <w:szCs w:val="22"/>
        </w:rPr>
        <w:t>and its provincial delegations</w:t>
      </w:r>
      <w:r w:rsidR="00F550D7" w:rsidRPr="004A7553">
        <w:rPr>
          <w:rFonts w:ascii="Calibri" w:hAnsi="Calibri"/>
          <w:sz w:val="22"/>
          <w:szCs w:val="22"/>
        </w:rPr>
        <w:t xml:space="preserve"> </w:t>
      </w:r>
      <w:r w:rsidRPr="004A7553">
        <w:rPr>
          <w:rFonts w:ascii="Calibri" w:hAnsi="Calibri"/>
          <w:sz w:val="22"/>
          <w:szCs w:val="22"/>
        </w:rPr>
        <w:t xml:space="preserve">is responsible </w:t>
      </w:r>
      <w:r w:rsidR="00E569CD" w:rsidRPr="004A7553">
        <w:rPr>
          <w:rFonts w:ascii="Calibri" w:hAnsi="Calibri"/>
          <w:sz w:val="22"/>
          <w:szCs w:val="22"/>
        </w:rPr>
        <w:t xml:space="preserve">for </w:t>
      </w:r>
      <w:r w:rsidR="00EC6176" w:rsidRPr="004A7553">
        <w:rPr>
          <w:rFonts w:ascii="Calibri" w:hAnsi="Calibri"/>
          <w:sz w:val="22"/>
          <w:szCs w:val="22"/>
        </w:rPr>
        <w:t xml:space="preserve">the implementation of the </w:t>
      </w:r>
      <w:r w:rsidRPr="004A7553">
        <w:rPr>
          <w:rFonts w:ascii="Calibri" w:hAnsi="Calibri"/>
          <w:sz w:val="22"/>
          <w:szCs w:val="22"/>
        </w:rPr>
        <w:t xml:space="preserve">National </w:t>
      </w:r>
      <w:r w:rsidR="00EC6176" w:rsidRPr="004A7553">
        <w:rPr>
          <w:rFonts w:ascii="Calibri" w:hAnsi="Calibri"/>
          <w:sz w:val="22"/>
          <w:szCs w:val="22"/>
        </w:rPr>
        <w:t>Territorial Development S</w:t>
      </w:r>
      <w:r w:rsidRPr="004A7553">
        <w:rPr>
          <w:rFonts w:ascii="Calibri" w:hAnsi="Calibri"/>
          <w:sz w:val="22"/>
          <w:szCs w:val="22"/>
        </w:rPr>
        <w:t xml:space="preserve">cheme </w:t>
      </w:r>
      <w:r w:rsidR="00EC6176" w:rsidRPr="004A7553">
        <w:rPr>
          <w:rFonts w:ascii="Calibri" w:hAnsi="Calibri"/>
          <w:sz w:val="22"/>
          <w:szCs w:val="22"/>
        </w:rPr>
        <w:t xml:space="preserve">(NTDS, 2014-2035) and provincial land </w:t>
      </w:r>
      <w:r w:rsidR="00E569CD" w:rsidRPr="004A7553">
        <w:rPr>
          <w:rFonts w:ascii="Calibri" w:hAnsi="Calibri"/>
          <w:sz w:val="22"/>
          <w:szCs w:val="22"/>
        </w:rPr>
        <w:t>p</w:t>
      </w:r>
      <w:r w:rsidR="00EC6176" w:rsidRPr="004A7553">
        <w:rPr>
          <w:rFonts w:ascii="Calibri" w:hAnsi="Calibri"/>
          <w:sz w:val="22"/>
          <w:szCs w:val="22"/>
        </w:rPr>
        <w:t xml:space="preserve">lans. </w:t>
      </w:r>
      <w:r w:rsidRPr="004A7553">
        <w:rPr>
          <w:rFonts w:ascii="Calibri" w:hAnsi="Calibri"/>
          <w:sz w:val="22"/>
          <w:szCs w:val="22"/>
        </w:rPr>
        <w:t xml:space="preserve">This ministry also </w:t>
      </w:r>
      <w:r w:rsidR="006775CD" w:rsidRPr="004A7553">
        <w:rPr>
          <w:rFonts w:ascii="Calibri" w:hAnsi="Calibri"/>
          <w:sz w:val="22"/>
          <w:szCs w:val="22"/>
        </w:rPr>
        <w:t xml:space="preserve">has </w:t>
      </w:r>
      <w:r w:rsidRPr="004A7553">
        <w:rPr>
          <w:rFonts w:ascii="Calibri" w:hAnsi="Calibri"/>
          <w:sz w:val="22"/>
          <w:szCs w:val="22"/>
        </w:rPr>
        <w:t xml:space="preserve">the specific mandate </w:t>
      </w:r>
      <w:r w:rsidR="006775CD" w:rsidRPr="004A7553">
        <w:rPr>
          <w:rFonts w:ascii="Calibri" w:hAnsi="Calibri"/>
          <w:sz w:val="22"/>
          <w:szCs w:val="22"/>
        </w:rPr>
        <w:t>over</w:t>
      </w:r>
      <w:r w:rsidRPr="004A7553">
        <w:rPr>
          <w:rFonts w:ascii="Calibri" w:hAnsi="Calibri"/>
          <w:sz w:val="22"/>
          <w:szCs w:val="22"/>
        </w:rPr>
        <w:t xml:space="preserve"> </w:t>
      </w:r>
      <w:r w:rsidR="00E569CD" w:rsidRPr="004A7553">
        <w:rPr>
          <w:rFonts w:ascii="Calibri" w:hAnsi="Calibri"/>
          <w:sz w:val="22"/>
          <w:szCs w:val="22"/>
        </w:rPr>
        <w:t>l</w:t>
      </w:r>
      <w:r w:rsidRPr="004A7553">
        <w:rPr>
          <w:rFonts w:ascii="Calibri" w:hAnsi="Calibri"/>
          <w:sz w:val="22"/>
          <w:szCs w:val="22"/>
        </w:rPr>
        <w:t>and tenure, in particular</w:t>
      </w:r>
      <w:r w:rsidR="00E569CD" w:rsidRPr="004A7553">
        <w:rPr>
          <w:rFonts w:ascii="Calibri" w:hAnsi="Calibri"/>
          <w:sz w:val="22"/>
          <w:szCs w:val="22"/>
        </w:rPr>
        <w:t xml:space="preserve"> through </w:t>
      </w:r>
      <w:r w:rsidRPr="004A7553">
        <w:rPr>
          <w:rFonts w:ascii="Calibri" w:hAnsi="Calibri"/>
          <w:sz w:val="22"/>
          <w:szCs w:val="22"/>
        </w:rPr>
        <w:t xml:space="preserve">its role as </w:t>
      </w:r>
      <w:r w:rsidR="00E569CD" w:rsidRPr="004A7553">
        <w:rPr>
          <w:rFonts w:ascii="Calibri" w:hAnsi="Calibri"/>
          <w:sz w:val="22"/>
          <w:szCs w:val="22"/>
        </w:rPr>
        <w:t>chair of the</w:t>
      </w:r>
      <w:r w:rsidRPr="004A7553">
        <w:rPr>
          <w:rFonts w:ascii="Calibri" w:hAnsi="Calibri"/>
          <w:sz w:val="22"/>
          <w:szCs w:val="22"/>
        </w:rPr>
        <w:t xml:space="preserve"> national committee</w:t>
      </w:r>
      <w:r w:rsidR="00387056" w:rsidRPr="004A7553">
        <w:rPr>
          <w:rFonts w:ascii="Calibri" w:hAnsi="Calibri"/>
          <w:sz w:val="22"/>
          <w:szCs w:val="22"/>
        </w:rPr>
        <w:t xml:space="preserve"> on </w:t>
      </w:r>
      <w:r w:rsidR="00E569CD" w:rsidRPr="004A7553">
        <w:rPr>
          <w:rFonts w:ascii="Calibri" w:hAnsi="Calibri"/>
          <w:sz w:val="22"/>
          <w:szCs w:val="22"/>
        </w:rPr>
        <w:t>l</w:t>
      </w:r>
      <w:r w:rsidR="00387056" w:rsidRPr="004A7553">
        <w:rPr>
          <w:rFonts w:ascii="Calibri" w:hAnsi="Calibri"/>
          <w:sz w:val="22"/>
          <w:szCs w:val="22"/>
        </w:rPr>
        <w:t>and reform</w:t>
      </w:r>
      <w:r w:rsidR="006775CD" w:rsidRPr="004A7553">
        <w:rPr>
          <w:rFonts w:ascii="Calibri" w:hAnsi="Calibri"/>
          <w:sz w:val="22"/>
          <w:szCs w:val="22"/>
        </w:rPr>
        <w:t>, which is</w:t>
      </w:r>
      <w:r w:rsidR="00387056" w:rsidRPr="004A7553">
        <w:rPr>
          <w:rFonts w:ascii="Calibri" w:hAnsi="Calibri"/>
          <w:sz w:val="22"/>
          <w:szCs w:val="22"/>
        </w:rPr>
        <w:t xml:space="preserve"> </w:t>
      </w:r>
      <w:r w:rsidRPr="004A7553">
        <w:rPr>
          <w:rFonts w:ascii="Calibri" w:hAnsi="Calibri"/>
          <w:sz w:val="22"/>
          <w:szCs w:val="22"/>
        </w:rPr>
        <w:t xml:space="preserve">composed of representatives of ministries concerned with land issues, civil society, </w:t>
      </w:r>
      <w:r w:rsidR="00A2384B" w:rsidRPr="004A7553">
        <w:rPr>
          <w:rFonts w:ascii="Calibri" w:hAnsi="Calibri"/>
          <w:sz w:val="22"/>
          <w:szCs w:val="22"/>
        </w:rPr>
        <w:t>academia</w:t>
      </w:r>
      <w:r w:rsidRPr="004A7553">
        <w:rPr>
          <w:rFonts w:ascii="Calibri" w:hAnsi="Calibri"/>
          <w:sz w:val="22"/>
          <w:szCs w:val="22"/>
        </w:rPr>
        <w:t xml:space="preserve"> and</w:t>
      </w:r>
      <w:r w:rsidR="00E569CD" w:rsidRPr="004A7553">
        <w:rPr>
          <w:rFonts w:ascii="Calibri" w:hAnsi="Calibri"/>
          <w:sz w:val="22"/>
          <w:szCs w:val="22"/>
        </w:rPr>
        <w:t xml:space="preserve"> other</w:t>
      </w:r>
      <w:r w:rsidRPr="004A7553">
        <w:rPr>
          <w:rFonts w:ascii="Calibri" w:hAnsi="Calibri"/>
          <w:sz w:val="22"/>
          <w:szCs w:val="22"/>
        </w:rPr>
        <w:t xml:space="preserve"> experts.</w:t>
      </w:r>
      <w:r w:rsidR="00777F73" w:rsidRPr="004A7553">
        <w:rPr>
          <w:rFonts w:ascii="Calibri" w:hAnsi="Calibri"/>
          <w:sz w:val="22"/>
          <w:szCs w:val="22"/>
        </w:rPr>
        <w:t xml:space="preserve"> MLPH is </w:t>
      </w:r>
      <w:r w:rsidR="00F550D7" w:rsidRPr="004A7553">
        <w:rPr>
          <w:rFonts w:asciiTheme="minorHAnsi" w:hAnsiTheme="minorHAnsi"/>
          <w:sz w:val="22"/>
          <w:szCs w:val="22"/>
          <w:lang w:val="en-US"/>
        </w:rPr>
        <w:t>a key player in the provinces</w:t>
      </w:r>
      <w:r w:rsidR="00777F73" w:rsidRPr="004A7553">
        <w:rPr>
          <w:rFonts w:asciiTheme="minorHAnsi" w:hAnsiTheme="minorHAnsi"/>
          <w:sz w:val="22"/>
          <w:szCs w:val="22"/>
          <w:lang w:val="en-US"/>
        </w:rPr>
        <w:t xml:space="preserve"> but to be effective, they need to develop planning, coordination and monitoring capacities of their land planning delegations (DLPs).   </w:t>
      </w:r>
      <w:r w:rsidR="00F550D7" w:rsidRPr="004A7553">
        <w:rPr>
          <w:rFonts w:asciiTheme="minorHAnsi" w:hAnsiTheme="minorHAnsi"/>
          <w:sz w:val="22"/>
          <w:szCs w:val="22"/>
          <w:lang w:val="en-US"/>
        </w:rPr>
        <w:t xml:space="preserve">The </w:t>
      </w:r>
      <w:r w:rsidR="00F550D7" w:rsidRPr="004A7553">
        <w:rPr>
          <w:rFonts w:asciiTheme="minorHAnsi" w:hAnsiTheme="minorHAnsi" w:cstheme="minorHAnsi"/>
          <w:sz w:val="22"/>
          <w:szCs w:val="22"/>
          <w:lang w:val="en-US"/>
        </w:rPr>
        <w:t>ministry</w:t>
      </w:r>
      <w:r w:rsidR="00F550D7" w:rsidRPr="004A7553">
        <w:rPr>
          <w:rFonts w:asciiTheme="minorHAnsi" w:hAnsiTheme="minorHAnsi"/>
          <w:sz w:val="22"/>
          <w:szCs w:val="22"/>
          <w:lang w:val="en-US"/>
        </w:rPr>
        <w:t xml:space="preserve"> needs to strengthen policy dialogue on land to face new challenges </w:t>
      </w:r>
      <w:r w:rsidR="00756E37" w:rsidRPr="004A7553">
        <w:rPr>
          <w:rFonts w:asciiTheme="minorHAnsi" w:hAnsiTheme="minorHAnsi"/>
          <w:sz w:val="22"/>
          <w:szCs w:val="22"/>
          <w:lang w:val="en-US"/>
        </w:rPr>
        <w:t xml:space="preserve">including human and livestock population pressure, climate change and discrimination and inequalities in women, youth and vulnerable groups’ access to land and </w:t>
      </w:r>
      <w:r w:rsidR="00F550D7" w:rsidRPr="004A7553">
        <w:rPr>
          <w:rFonts w:asciiTheme="minorHAnsi" w:hAnsiTheme="minorHAnsi"/>
          <w:sz w:val="22"/>
          <w:szCs w:val="22"/>
          <w:lang w:val="en-US"/>
        </w:rPr>
        <w:t>ecosystem services (water</w:t>
      </w:r>
      <w:r w:rsidR="00756E37" w:rsidRPr="004A7553">
        <w:rPr>
          <w:rFonts w:asciiTheme="minorHAnsi" w:hAnsiTheme="minorHAnsi"/>
          <w:sz w:val="22"/>
          <w:szCs w:val="22"/>
          <w:lang w:val="en-US"/>
        </w:rPr>
        <w:t xml:space="preserve">, </w:t>
      </w:r>
      <w:r w:rsidR="00F550D7" w:rsidRPr="004A7553">
        <w:rPr>
          <w:rFonts w:asciiTheme="minorHAnsi" w:hAnsiTheme="minorHAnsi"/>
          <w:sz w:val="22"/>
          <w:szCs w:val="22"/>
          <w:lang w:val="en-US"/>
        </w:rPr>
        <w:t>no</w:t>
      </w:r>
      <w:r w:rsidR="00756E37" w:rsidRPr="004A7553">
        <w:rPr>
          <w:rFonts w:asciiTheme="minorHAnsi" w:hAnsiTheme="minorHAnsi"/>
          <w:sz w:val="22"/>
          <w:szCs w:val="22"/>
          <w:lang w:val="en-US"/>
        </w:rPr>
        <w:t>n</w:t>
      </w:r>
      <w:r w:rsidR="00F550D7" w:rsidRPr="004A7553">
        <w:rPr>
          <w:rFonts w:asciiTheme="minorHAnsi" w:hAnsiTheme="minorHAnsi"/>
          <w:sz w:val="22"/>
          <w:szCs w:val="22"/>
          <w:lang w:val="en-US"/>
        </w:rPr>
        <w:t>-timber forest products</w:t>
      </w:r>
      <w:r w:rsidR="00756E37" w:rsidRPr="004A7553">
        <w:rPr>
          <w:rFonts w:asciiTheme="minorHAnsi" w:hAnsiTheme="minorHAnsi"/>
          <w:sz w:val="22"/>
          <w:szCs w:val="22"/>
          <w:lang w:val="en-US"/>
        </w:rPr>
        <w:t xml:space="preserve"> and other products</w:t>
      </w:r>
      <w:r w:rsidR="00F550D7" w:rsidRPr="004A7553">
        <w:rPr>
          <w:rFonts w:asciiTheme="minorHAnsi" w:hAnsiTheme="minorHAnsi"/>
          <w:sz w:val="22"/>
          <w:szCs w:val="22"/>
          <w:lang w:val="en-US"/>
        </w:rPr>
        <w:t>)</w:t>
      </w:r>
      <w:r w:rsidR="00756E37" w:rsidRPr="004A7553">
        <w:rPr>
          <w:rFonts w:asciiTheme="minorHAnsi" w:hAnsiTheme="minorHAnsi"/>
          <w:sz w:val="22"/>
          <w:szCs w:val="22"/>
          <w:lang w:val="en-US"/>
        </w:rPr>
        <w:t>.</w:t>
      </w:r>
    </w:p>
    <w:p w14:paraId="7F8195E6" w14:textId="1713EB1D" w:rsidR="00CF4296" w:rsidRPr="004A7553" w:rsidRDefault="00CF4296" w:rsidP="00A91549">
      <w:pPr>
        <w:pStyle w:val="ListParagraph"/>
        <w:numPr>
          <w:ilvl w:val="0"/>
          <w:numId w:val="16"/>
        </w:numPr>
        <w:spacing w:after="0"/>
        <w:ind w:left="-90"/>
        <w:rPr>
          <w:rFonts w:ascii="Calibri" w:hAnsi="Calibri"/>
          <w:sz w:val="22"/>
          <w:szCs w:val="22"/>
          <w:lang w:val="en-US"/>
        </w:rPr>
      </w:pPr>
      <w:r w:rsidRPr="004A7553">
        <w:rPr>
          <w:rFonts w:ascii="Calibri" w:hAnsi="Calibri"/>
          <w:sz w:val="22"/>
          <w:szCs w:val="22"/>
          <w:lang w:val="en-US"/>
        </w:rPr>
        <w:t>Two national agencies are in charge of executing rural development investments: the National Agency for Rural Development (ANADER) and the National Agency for the Great Green Wall (ANGMV).</w:t>
      </w:r>
    </w:p>
    <w:p w14:paraId="53A0AC76" w14:textId="7EFB087D" w:rsidR="00BE7EF7" w:rsidRPr="004A7553" w:rsidRDefault="00BE7EF7" w:rsidP="00A91549">
      <w:pPr>
        <w:pStyle w:val="ListParagraph"/>
        <w:numPr>
          <w:ilvl w:val="0"/>
          <w:numId w:val="16"/>
        </w:numPr>
        <w:spacing w:after="0"/>
        <w:ind w:left="-90"/>
        <w:rPr>
          <w:rFonts w:ascii="Calibri" w:hAnsi="Calibri"/>
          <w:sz w:val="22"/>
          <w:szCs w:val="22"/>
          <w:lang w:val="en-US"/>
        </w:rPr>
      </w:pPr>
      <w:r w:rsidRPr="004A7553">
        <w:rPr>
          <w:rFonts w:ascii="Calibri" w:hAnsi="Calibri" w:cs="Calibri"/>
          <w:b/>
          <w:bCs/>
          <w:color w:val="000000"/>
          <w:sz w:val="22"/>
          <w:szCs w:val="22"/>
          <w:lang w:val="en-US"/>
        </w:rPr>
        <w:t xml:space="preserve">The National </w:t>
      </w:r>
      <w:r w:rsidRPr="004A7553">
        <w:rPr>
          <w:rFonts w:ascii="Calibri" w:hAnsi="Calibri" w:cs="Calibri"/>
          <w:b/>
          <w:bCs/>
          <w:color w:val="000000"/>
          <w:sz w:val="22"/>
          <w:szCs w:val="22"/>
          <w:lang w:eastAsia="fr-FR"/>
        </w:rPr>
        <w:t>Agency for Rural Development (ANADER)</w:t>
      </w:r>
      <w:r w:rsidRPr="004A7553">
        <w:rPr>
          <w:rFonts w:ascii="Calibri" w:hAnsi="Calibri" w:cs="Calibri"/>
          <w:color w:val="000000"/>
          <w:sz w:val="22"/>
          <w:szCs w:val="22"/>
          <w:lang w:eastAsia="fr-FR"/>
        </w:rPr>
        <w:t xml:space="preserve"> was created </w:t>
      </w:r>
      <w:r w:rsidR="00E03394" w:rsidRPr="004A7553">
        <w:rPr>
          <w:rFonts w:ascii="Calibri" w:hAnsi="Calibri" w:cs="Calibri"/>
          <w:color w:val="000000"/>
          <w:sz w:val="22"/>
          <w:szCs w:val="22"/>
          <w:lang w:eastAsia="fr-FR"/>
        </w:rPr>
        <w:t xml:space="preserve">in </w:t>
      </w:r>
      <w:r w:rsidRPr="004A7553">
        <w:rPr>
          <w:rFonts w:ascii="Calibri" w:hAnsi="Calibri" w:cs="Calibri"/>
          <w:color w:val="00000A"/>
          <w:sz w:val="22"/>
          <w:szCs w:val="22"/>
          <w:lang w:eastAsia="fr-FR"/>
        </w:rPr>
        <w:t>2</w:t>
      </w:r>
      <w:hyperlink r:id="rId13" w:history="1">
        <w:r w:rsidRPr="004A7553">
          <w:rPr>
            <w:rFonts w:ascii="Calibri" w:hAnsi="Calibri" w:cs="Calibri"/>
            <w:color w:val="00000A"/>
            <w:sz w:val="22"/>
            <w:szCs w:val="22"/>
            <w:lang w:eastAsia="fr-FR"/>
          </w:rPr>
          <w:t>016</w:t>
        </w:r>
      </w:hyperlink>
      <w:r w:rsidRPr="004A7553">
        <w:rPr>
          <w:rFonts w:ascii="Calibri" w:hAnsi="Calibri" w:cs="Calibri"/>
          <w:color w:val="000000"/>
          <w:sz w:val="22"/>
          <w:szCs w:val="22"/>
          <w:lang w:eastAsia="fr-FR"/>
        </w:rPr>
        <w:t> as a public administrative and technical legal entity with an autonomy for management. This new agency is the consequence of a strong reform transforming the ancient ONDR</w:t>
      </w:r>
      <w:r w:rsidR="00E03394" w:rsidRPr="004A7553">
        <w:rPr>
          <w:rFonts w:ascii="Calibri" w:hAnsi="Calibri" w:cs="Calibri"/>
          <w:color w:val="000000"/>
          <w:sz w:val="22"/>
          <w:szCs w:val="22"/>
          <w:lang w:eastAsia="fr-FR"/>
        </w:rPr>
        <w:t xml:space="preserve"> (Office national de développement rural)</w:t>
      </w:r>
      <w:r w:rsidRPr="004A7553">
        <w:rPr>
          <w:rFonts w:ascii="Calibri" w:hAnsi="Calibri" w:cs="Calibri"/>
          <w:color w:val="000000"/>
          <w:sz w:val="22"/>
          <w:szCs w:val="22"/>
          <w:lang w:eastAsia="fr-FR"/>
        </w:rPr>
        <w:t xml:space="preserve"> into a national agency administered by a board of directors and a Directorate-General. Its resources come from subsidies and other contributions from Government, consulting services and other resources from national and international organizations, and donations. They have also been endowed with assets of the Lake </w:t>
      </w:r>
      <w:r w:rsidRPr="004A7553">
        <w:rPr>
          <w:rFonts w:asciiTheme="minorHAnsi" w:hAnsiTheme="minorHAnsi" w:cstheme="minorHAnsi"/>
          <w:sz w:val="22"/>
          <w:szCs w:val="22"/>
          <w:lang w:val="en-US"/>
        </w:rPr>
        <w:t>Development</w:t>
      </w:r>
      <w:r w:rsidRPr="004A7553">
        <w:rPr>
          <w:rFonts w:ascii="Calibri" w:hAnsi="Calibri" w:cs="Calibri"/>
          <w:color w:val="000000"/>
          <w:sz w:val="22"/>
          <w:szCs w:val="22"/>
          <w:lang w:eastAsia="fr-FR"/>
        </w:rPr>
        <w:t xml:space="preserve"> Company (SODELAC) and the National Food Security Program (PNSA). The agency is the most important public extension service provider to support the intensification and diversification of agricultural, animal, fish and forest production, and the creation and structuring of farmers’ organizations.  </w:t>
      </w:r>
    </w:p>
    <w:p w14:paraId="02146631" w14:textId="77777777" w:rsidR="00BA00AF" w:rsidRPr="004A7553" w:rsidRDefault="00867CBF" w:rsidP="00A91549">
      <w:pPr>
        <w:pStyle w:val="ListParagraph"/>
        <w:numPr>
          <w:ilvl w:val="0"/>
          <w:numId w:val="16"/>
        </w:numPr>
        <w:spacing w:after="0"/>
        <w:ind w:left="-90"/>
        <w:rPr>
          <w:rFonts w:asciiTheme="minorHAnsi" w:hAnsiTheme="minorHAnsi"/>
          <w:sz w:val="22"/>
          <w:szCs w:val="22"/>
          <w:lang w:val="en-US"/>
        </w:rPr>
      </w:pPr>
      <w:r w:rsidRPr="004A7553">
        <w:rPr>
          <w:rFonts w:asciiTheme="minorHAnsi" w:hAnsiTheme="minorHAnsi" w:cstheme="minorHAnsi"/>
          <w:sz w:val="22"/>
          <w:szCs w:val="22"/>
          <w:lang w:val="en-US"/>
        </w:rPr>
        <w:t xml:space="preserve">ANADER is divided into four technical Directorates and ten regional branches. The project area (target provinces of </w:t>
      </w:r>
      <w:r w:rsidRPr="004A7553">
        <w:rPr>
          <w:rFonts w:asciiTheme="minorHAnsi" w:hAnsiTheme="minorHAnsi" w:cstheme="minorHAnsi"/>
          <w:sz w:val="22"/>
          <w:szCs w:val="22"/>
        </w:rPr>
        <w:t>Bahr El Ghazal</w:t>
      </w:r>
      <w:r w:rsidRPr="004A7553">
        <w:rPr>
          <w:rFonts w:ascii="Calibri" w:hAnsi="Calibri"/>
          <w:sz w:val="22"/>
          <w:szCs w:val="22"/>
        </w:rPr>
        <w:t xml:space="preserve"> (BEG), Hadjer Lamis, Kanem and Lac</w:t>
      </w:r>
      <w:r w:rsidRPr="004A7553">
        <w:rPr>
          <w:rFonts w:asciiTheme="minorHAnsi" w:hAnsiTheme="minorHAnsi" w:cstheme="minorHAnsi"/>
          <w:sz w:val="22"/>
          <w:szCs w:val="22"/>
          <w:lang w:val="en-US"/>
        </w:rPr>
        <w:t xml:space="preserve">) include three branches, each divided into sectors and sub-sectors for the location of extension agents. The coverage rate is weak (12% of the national territory). Technicians lack the capacity and means for implementing gender-sensitive participatory approaches - only 10% of the extension agents are women, and there are no female extension agents in BEG and Kanem - integrating agriculture, livestock and forestry and providing support to market- oriented value chains. (See Table 1 below). </w:t>
      </w:r>
    </w:p>
    <w:p w14:paraId="593203E3" w14:textId="76E44BFC" w:rsidR="00BE7EF7" w:rsidRDefault="00BE7EF7" w:rsidP="00BA00AF">
      <w:pPr>
        <w:pStyle w:val="ListParagraph"/>
        <w:spacing w:after="0"/>
        <w:ind w:left="-90"/>
        <w:rPr>
          <w:rFonts w:asciiTheme="minorHAnsi" w:hAnsiTheme="minorHAnsi" w:cstheme="minorHAnsi"/>
          <w:sz w:val="22"/>
          <w:szCs w:val="22"/>
          <w:highlight w:val="yellow"/>
          <w:lang w:val="en-US"/>
        </w:rPr>
      </w:pPr>
    </w:p>
    <w:p w14:paraId="2F43EEE5" w14:textId="05B0CDC8" w:rsidR="000E73BA" w:rsidRDefault="000E73BA" w:rsidP="00BA00AF">
      <w:pPr>
        <w:pStyle w:val="ListParagraph"/>
        <w:spacing w:after="0"/>
        <w:ind w:left="-90"/>
        <w:rPr>
          <w:rFonts w:asciiTheme="minorHAnsi" w:hAnsiTheme="minorHAnsi" w:cstheme="minorHAnsi"/>
          <w:sz w:val="22"/>
          <w:szCs w:val="22"/>
          <w:highlight w:val="yellow"/>
          <w:lang w:val="en-US"/>
        </w:rPr>
      </w:pPr>
    </w:p>
    <w:p w14:paraId="6AD33158" w14:textId="3F7A1015" w:rsidR="000E73BA" w:rsidRDefault="000E73BA" w:rsidP="00BA00AF">
      <w:pPr>
        <w:pStyle w:val="ListParagraph"/>
        <w:spacing w:after="0"/>
        <w:ind w:left="-90"/>
        <w:rPr>
          <w:rFonts w:asciiTheme="minorHAnsi" w:hAnsiTheme="minorHAnsi" w:cstheme="minorHAnsi"/>
          <w:sz w:val="22"/>
          <w:szCs w:val="22"/>
          <w:highlight w:val="yellow"/>
          <w:lang w:val="en-US"/>
        </w:rPr>
      </w:pPr>
    </w:p>
    <w:p w14:paraId="48C7CB92" w14:textId="124E682A" w:rsidR="009C737E" w:rsidRDefault="009C737E" w:rsidP="00BA00AF">
      <w:pPr>
        <w:pStyle w:val="ListParagraph"/>
        <w:spacing w:after="0"/>
        <w:ind w:left="-90"/>
        <w:rPr>
          <w:rFonts w:asciiTheme="minorHAnsi" w:hAnsiTheme="minorHAnsi" w:cstheme="minorHAnsi"/>
          <w:sz w:val="22"/>
          <w:szCs w:val="22"/>
          <w:highlight w:val="yellow"/>
          <w:lang w:val="en-US"/>
        </w:rPr>
      </w:pPr>
    </w:p>
    <w:p w14:paraId="64FED4D1" w14:textId="38F56BB6" w:rsidR="009C737E" w:rsidRDefault="009C737E" w:rsidP="00BA00AF">
      <w:pPr>
        <w:pStyle w:val="ListParagraph"/>
        <w:spacing w:after="0"/>
        <w:ind w:left="-90"/>
        <w:rPr>
          <w:rFonts w:asciiTheme="minorHAnsi" w:hAnsiTheme="minorHAnsi" w:cstheme="minorHAnsi"/>
          <w:sz w:val="22"/>
          <w:szCs w:val="22"/>
          <w:highlight w:val="yellow"/>
          <w:lang w:val="en-US"/>
        </w:rPr>
      </w:pPr>
    </w:p>
    <w:p w14:paraId="3A320759" w14:textId="23E0D8BA" w:rsidR="009C737E" w:rsidRDefault="009C737E" w:rsidP="00BA00AF">
      <w:pPr>
        <w:pStyle w:val="ListParagraph"/>
        <w:spacing w:after="0"/>
        <w:ind w:left="-90"/>
        <w:rPr>
          <w:rFonts w:asciiTheme="minorHAnsi" w:hAnsiTheme="minorHAnsi" w:cstheme="minorHAnsi"/>
          <w:sz w:val="22"/>
          <w:szCs w:val="22"/>
          <w:highlight w:val="yellow"/>
          <w:lang w:val="en-US"/>
        </w:rPr>
      </w:pPr>
    </w:p>
    <w:p w14:paraId="03E723C7" w14:textId="77777777" w:rsidR="009C737E" w:rsidRDefault="009C737E" w:rsidP="00BA00AF">
      <w:pPr>
        <w:pStyle w:val="ListParagraph"/>
        <w:spacing w:after="0"/>
        <w:ind w:left="-90"/>
        <w:rPr>
          <w:rFonts w:asciiTheme="minorHAnsi" w:hAnsiTheme="minorHAnsi" w:cstheme="minorHAnsi"/>
          <w:sz w:val="22"/>
          <w:szCs w:val="22"/>
          <w:highlight w:val="yellow"/>
          <w:lang w:val="en-US"/>
        </w:rPr>
      </w:pPr>
    </w:p>
    <w:p w14:paraId="32E3AD96" w14:textId="77777777" w:rsidR="00BA00AF" w:rsidRPr="00C251DA" w:rsidRDefault="00BA00AF" w:rsidP="00BA00AF">
      <w:pPr>
        <w:pStyle w:val="ListParagraph"/>
        <w:spacing w:after="0"/>
        <w:ind w:left="-90"/>
        <w:rPr>
          <w:rFonts w:asciiTheme="minorHAnsi" w:hAnsiTheme="minorHAnsi"/>
          <w:sz w:val="22"/>
          <w:szCs w:val="22"/>
          <w:highlight w:val="yellow"/>
          <w:lang w:val="en-US"/>
        </w:rPr>
      </w:pPr>
    </w:p>
    <w:p w14:paraId="273081DD" w14:textId="6F80774C" w:rsidR="00867CBF" w:rsidRPr="00B76BFD" w:rsidRDefault="00867CBF" w:rsidP="00867CBF">
      <w:pPr>
        <w:pStyle w:val="ListParagraph"/>
        <w:ind w:left="-90"/>
        <w:jc w:val="center"/>
        <w:rPr>
          <w:rFonts w:asciiTheme="minorHAnsi" w:hAnsiTheme="minorHAnsi"/>
          <w:b/>
          <w:sz w:val="22"/>
          <w:szCs w:val="22"/>
          <w:lang w:val="en-US"/>
        </w:rPr>
      </w:pPr>
      <w:r w:rsidRPr="00B76BFD">
        <w:rPr>
          <w:rFonts w:asciiTheme="minorHAnsi" w:hAnsiTheme="minorHAnsi"/>
          <w:b/>
          <w:sz w:val="22"/>
          <w:szCs w:val="22"/>
          <w:lang w:val="en-US"/>
        </w:rPr>
        <w:t>Table 1</w:t>
      </w:r>
      <w:r w:rsidR="00B979CD" w:rsidRPr="00B76BFD">
        <w:rPr>
          <w:rFonts w:asciiTheme="minorHAnsi" w:hAnsiTheme="minorHAnsi"/>
          <w:b/>
          <w:sz w:val="22"/>
          <w:szCs w:val="22"/>
          <w:lang w:val="en-US"/>
        </w:rPr>
        <w:t>.</w:t>
      </w:r>
      <w:r w:rsidRPr="00B76BFD">
        <w:rPr>
          <w:rFonts w:asciiTheme="minorHAnsi" w:hAnsiTheme="minorHAnsi"/>
          <w:b/>
          <w:sz w:val="22"/>
          <w:szCs w:val="22"/>
          <w:lang w:val="en-US"/>
        </w:rPr>
        <w:t xml:space="preserve"> Distribution of ANADER agents in the four provinces covered by the project</w:t>
      </w:r>
    </w:p>
    <w:p w14:paraId="298D7C15" w14:textId="2B7893BA" w:rsidR="00867CBF" w:rsidRPr="00B41082" w:rsidRDefault="00867CBF" w:rsidP="00867CBF">
      <w:pPr>
        <w:pStyle w:val="ListParagraph"/>
        <w:ind w:left="-90"/>
        <w:jc w:val="center"/>
        <w:rPr>
          <w:rFonts w:asciiTheme="minorHAnsi" w:hAnsiTheme="minorHAnsi"/>
          <w:b/>
          <w:sz w:val="22"/>
          <w:szCs w:val="22"/>
          <w:lang w:val="en-US"/>
        </w:rPr>
      </w:pPr>
      <w:r w:rsidRPr="00714F35">
        <w:rPr>
          <w:noProof/>
          <w:lang w:val="en-US"/>
        </w:rPr>
        <w:drawing>
          <wp:inline distT="0" distB="0" distL="0" distR="0" wp14:anchorId="4BC821C2" wp14:editId="6D01D1E5">
            <wp:extent cx="2607291" cy="141406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8443" cy="1479772"/>
                    </a:xfrm>
                    <a:prstGeom prst="rect">
                      <a:avLst/>
                    </a:prstGeom>
                    <a:noFill/>
                    <a:ln>
                      <a:noFill/>
                    </a:ln>
                  </pic:spPr>
                </pic:pic>
              </a:graphicData>
            </a:graphic>
          </wp:inline>
        </w:drawing>
      </w:r>
    </w:p>
    <w:p w14:paraId="2C47421C" w14:textId="0A968713" w:rsidR="00C251DA" w:rsidRPr="004A7553" w:rsidRDefault="00C251DA" w:rsidP="00A91549">
      <w:pPr>
        <w:pStyle w:val="ListParagraph"/>
        <w:numPr>
          <w:ilvl w:val="0"/>
          <w:numId w:val="16"/>
        </w:numPr>
        <w:spacing w:after="0"/>
        <w:ind w:left="-90" w:hanging="357"/>
        <w:rPr>
          <w:rFonts w:asciiTheme="minorHAnsi" w:hAnsiTheme="minorHAnsi" w:cstheme="minorHAnsi"/>
          <w:color w:val="000000"/>
          <w:sz w:val="22"/>
          <w:szCs w:val="22"/>
          <w:lang w:val="en-US"/>
        </w:rPr>
      </w:pPr>
      <w:r w:rsidRPr="004A7553">
        <w:rPr>
          <w:rFonts w:ascii="Calibri" w:hAnsi="Calibri" w:cs="Calibri"/>
          <w:b/>
          <w:bCs/>
          <w:color w:val="000000"/>
          <w:sz w:val="22"/>
          <w:szCs w:val="22"/>
          <w:lang w:eastAsia="fr-FR"/>
        </w:rPr>
        <w:t xml:space="preserve">The Great Green Wall National Agency (ANGMV), </w:t>
      </w:r>
      <w:r w:rsidRPr="004A7553">
        <w:rPr>
          <w:rFonts w:ascii="Calibri" w:hAnsi="Calibri" w:cs="Calibri"/>
          <w:color w:val="000000"/>
          <w:sz w:val="22"/>
          <w:szCs w:val="22"/>
          <w:lang w:eastAsia="fr-FR"/>
        </w:rPr>
        <w:t xml:space="preserve">was created in 2012 under the supervision of the Ministry of Environment. Its first mission was to achieve a green barrier against the advance of the desert in the Sahelo-Saharan belt between isohyets of 100 mm and 400 mm per year, the most vulnerable area to climate change with high prevalence of food and nutrition insecurity.  The Agency has been assigned offices in N’Djamena for the Directorate General, and has two branch offices at the local </w:t>
      </w:r>
      <w:r w:rsidRPr="004A7553">
        <w:rPr>
          <w:rFonts w:ascii="Calibri" w:hAnsi="Calibri"/>
          <w:sz w:val="22"/>
          <w:szCs w:val="22"/>
          <w:lang w:val="en-US"/>
        </w:rPr>
        <w:t xml:space="preserve">level. Since 2014, the agency has been confronted to severe financial restrictions from the State and became reliant on external resources. The agency is engaged in a process of reform in its mandate and its strategy for better impact on ecosystems and rural communities. </w:t>
      </w:r>
      <w:r w:rsidRPr="004A7553">
        <w:rPr>
          <w:rFonts w:ascii="Calibri" w:hAnsi="Calibri" w:cs="Calibri"/>
          <w:color w:val="000000"/>
          <w:sz w:val="22"/>
          <w:szCs w:val="22"/>
          <w:lang w:eastAsia="fr-FR"/>
        </w:rPr>
        <w:t xml:space="preserve">The Ministry of Environment has given to the agency, a new task of </w:t>
      </w:r>
      <w:r w:rsidRPr="004A7553">
        <w:rPr>
          <w:rFonts w:asciiTheme="minorHAnsi" w:hAnsiTheme="minorHAnsi" w:cstheme="minorHAnsi"/>
          <w:sz w:val="22"/>
          <w:szCs w:val="22"/>
          <w:lang w:val="en-US"/>
        </w:rPr>
        <w:t>coordinating</w:t>
      </w:r>
      <w:r w:rsidRPr="004A7553">
        <w:rPr>
          <w:rFonts w:ascii="Calibri" w:hAnsi="Calibri" w:cs="Calibri"/>
          <w:color w:val="000000"/>
          <w:sz w:val="22"/>
          <w:szCs w:val="22"/>
          <w:lang w:eastAsia="fr-FR"/>
        </w:rPr>
        <w:t xml:space="preserve"> the National Program for the </w:t>
      </w:r>
      <w:r w:rsidRPr="004A7553">
        <w:rPr>
          <w:rFonts w:ascii="Calibri" w:hAnsi="Calibri"/>
          <w:sz w:val="22"/>
          <w:szCs w:val="22"/>
          <w:lang w:val="en-US"/>
        </w:rPr>
        <w:t>Restoration</w:t>
      </w:r>
      <w:r w:rsidRPr="004A7553">
        <w:rPr>
          <w:rFonts w:ascii="Calibri" w:hAnsi="Calibri" w:cs="Calibri"/>
          <w:color w:val="000000"/>
          <w:sz w:val="22"/>
          <w:szCs w:val="22"/>
          <w:lang w:eastAsia="fr-FR"/>
        </w:rPr>
        <w:t> of Land, Water and Biodiversity (</w:t>
      </w:r>
      <w:r w:rsidRPr="004A7553">
        <w:rPr>
          <w:rFonts w:ascii="Calibri" w:hAnsi="Calibri"/>
          <w:sz w:val="22"/>
          <w:szCs w:val="22"/>
          <w:lang w:val="en-US"/>
        </w:rPr>
        <w:t>NPRLWB, 2018)</w:t>
      </w:r>
      <w:r w:rsidRPr="004A7553">
        <w:rPr>
          <w:rFonts w:ascii="Calibri" w:hAnsi="Calibri" w:cs="Calibri"/>
          <w:color w:val="000000"/>
          <w:sz w:val="22"/>
          <w:szCs w:val="22"/>
          <w:lang w:eastAsia="fr-FR"/>
        </w:rPr>
        <w:t xml:space="preserve"> in the 23 Provinces of the country.</w:t>
      </w:r>
    </w:p>
    <w:p w14:paraId="44BFF347" w14:textId="7F5BAAA4" w:rsidR="00C251DA" w:rsidRPr="004A7553" w:rsidRDefault="00C251DA"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lang w:val="en-US"/>
        </w:rPr>
        <w:t xml:space="preserve">ANGMV implements agro-pastoral investments through a village land use planning approach with the participation of chiefdoms. </w:t>
      </w:r>
      <w:r w:rsidRPr="004A7553">
        <w:rPr>
          <w:rFonts w:asciiTheme="minorHAnsi" w:hAnsiTheme="minorHAnsi"/>
          <w:sz w:val="22"/>
          <w:szCs w:val="22"/>
        </w:rPr>
        <w:t>Several actions have been promoted such as stabilisation of sand dunes by planting or by fencing, introducing grazing bans of revegetated areas, natural regeneration and agroforestry to restore degraded lands and develop production.</w:t>
      </w:r>
      <w:r w:rsidRPr="004A7553">
        <w:rPr>
          <w:rFonts w:ascii="Calibri" w:hAnsi="Calibri"/>
          <w:sz w:val="22"/>
          <w:szCs w:val="22"/>
          <w:lang w:val="en-US"/>
        </w:rPr>
        <w:t xml:space="preserve"> The institution is limited in terms of equipment, human physical and financial resources to fulfil its mandate and support massive </w:t>
      </w:r>
      <w:r w:rsidR="00EC2048" w:rsidRPr="004A7553">
        <w:rPr>
          <w:rFonts w:ascii="Calibri" w:hAnsi="Calibri"/>
          <w:sz w:val="22"/>
          <w:szCs w:val="22"/>
          <w:lang w:val="en-US"/>
        </w:rPr>
        <w:t xml:space="preserve">restoration </w:t>
      </w:r>
      <w:r w:rsidRPr="004A7553">
        <w:rPr>
          <w:rFonts w:ascii="Calibri" w:hAnsi="Calibri"/>
          <w:sz w:val="22"/>
          <w:szCs w:val="22"/>
          <w:lang w:val="en-US"/>
        </w:rPr>
        <w:t>programs to sustainably impact on the resilience of the ecosystems and livelihoods. Actions implemented are limited and weakly sustainable due to lack of effective planning process</w:t>
      </w:r>
      <w:r w:rsidR="00EC2048" w:rsidRPr="004A7553">
        <w:rPr>
          <w:rFonts w:ascii="Calibri" w:hAnsi="Calibri"/>
          <w:sz w:val="22"/>
          <w:szCs w:val="22"/>
          <w:lang w:val="en-US"/>
        </w:rPr>
        <w:t>es</w:t>
      </w:r>
      <w:r w:rsidRPr="004A7553">
        <w:rPr>
          <w:rFonts w:ascii="Calibri" w:hAnsi="Calibri"/>
          <w:sz w:val="22"/>
          <w:szCs w:val="22"/>
          <w:lang w:val="en-US"/>
        </w:rPr>
        <w:t xml:space="preserve"> and dialogue with </w:t>
      </w:r>
      <w:r w:rsidR="00EC2048" w:rsidRPr="004A7553">
        <w:rPr>
          <w:rFonts w:ascii="Calibri" w:hAnsi="Calibri"/>
          <w:sz w:val="22"/>
          <w:szCs w:val="22"/>
          <w:lang w:val="en-US"/>
        </w:rPr>
        <w:t xml:space="preserve">land </w:t>
      </w:r>
      <w:r w:rsidRPr="004A7553">
        <w:rPr>
          <w:rFonts w:ascii="Calibri" w:hAnsi="Calibri"/>
          <w:sz w:val="22"/>
          <w:szCs w:val="22"/>
          <w:lang w:val="en-US"/>
        </w:rPr>
        <w:t xml:space="preserve">users </w:t>
      </w:r>
      <w:r w:rsidR="00EC2048" w:rsidRPr="004A7553">
        <w:rPr>
          <w:rFonts w:ascii="Calibri" w:hAnsi="Calibri"/>
          <w:sz w:val="22"/>
          <w:szCs w:val="22"/>
          <w:lang w:val="en-US"/>
        </w:rPr>
        <w:t xml:space="preserve">and </w:t>
      </w:r>
      <w:r w:rsidRPr="004A7553">
        <w:rPr>
          <w:rFonts w:ascii="Calibri" w:hAnsi="Calibri"/>
          <w:sz w:val="22"/>
          <w:szCs w:val="22"/>
          <w:lang w:val="en-US"/>
        </w:rPr>
        <w:t>chiefdoms</w:t>
      </w:r>
      <w:r w:rsidR="00EC2048" w:rsidRPr="004A7553">
        <w:rPr>
          <w:rFonts w:ascii="Calibri" w:hAnsi="Calibri"/>
          <w:sz w:val="22"/>
          <w:szCs w:val="22"/>
          <w:lang w:val="en-US"/>
        </w:rPr>
        <w:t xml:space="preserve"> at local level</w:t>
      </w:r>
      <w:r w:rsidRPr="004A7553">
        <w:rPr>
          <w:rFonts w:ascii="Calibri" w:hAnsi="Calibri"/>
          <w:sz w:val="22"/>
          <w:szCs w:val="22"/>
          <w:lang w:val="en-US"/>
        </w:rPr>
        <w:t xml:space="preserve">. </w:t>
      </w:r>
    </w:p>
    <w:p w14:paraId="184B262B" w14:textId="27F0BD74" w:rsidR="006952BE" w:rsidRPr="004A7553" w:rsidRDefault="009002A0" w:rsidP="00A91549">
      <w:pPr>
        <w:pStyle w:val="ListParagraph"/>
        <w:numPr>
          <w:ilvl w:val="0"/>
          <w:numId w:val="16"/>
        </w:numPr>
        <w:spacing w:after="0"/>
        <w:ind w:left="-90" w:hanging="357"/>
        <w:rPr>
          <w:rFonts w:asciiTheme="minorHAnsi" w:hAnsiTheme="minorHAnsi" w:cstheme="minorHAnsi"/>
          <w:sz w:val="22"/>
          <w:szCs w:val="22"/>
        </w:rPr>
      </w:pPr>
      <w:r w:rsidRPr="004A7553">
        <w:rPr>
          <w:rFonts w:ascii="Calibri" w:hAnsi="Calibri"/>
          <w:b/>
          <w:sz w:val="22"/>
          <w:szCs w:val="22"/>
        </w:rPr>
        <w:t>The Lake Chad Basin Commission (LCBC)</w:t>
      </w:r>
      <w:r w:rsidRPr="004A7553">
        <w:rPr>
          <w:rFonts w:ascii="Calibri" w:hAnsi="Calibri"/>
          <w:sz w:val="22"/>
          <w:szCs w:val="22"/>
        </w:rPr>
        <w:t> is the Basin Authority</w:t>
      </w:r>
      <w:r w:rsidR="00E57D23" w:rsidRPr="004A7553">
        <w:rPr>
          <w:rFonts w:ascii="Calibri" w:hAnsi="Calibri"/>
          <w:sz w:val="22"/>
          <w:szCs w:val="22"/>
        </w:rPr>
        <w:t xml:space="preserve"> compris</w:t>
      </w:r>
      <w:r w:rsidR="008C3D6C" w:rsidRPr="004A7553">
        <w:rPr>
          <w:rFonts w:ascii="Calibri" w:hAnsi="Calibri"/>
          <w:sz w:val="22"/>
          <w:szCs w:val="22"/>
        </w:rPr>
        <w:t>ed</w:t>
      </w:r>
      <w:r w:rsidR="00E57D23" w:rsidRPr="004A7553">
        <w:rPr>
          <w:rFonts w:ascii="Calibri" w:hAnsi="Calibri"/>
          <w:sz w:val="22"/>
          <w:szCs w:val="22"/>
        </w:rPr>
        <w:t xml:space="preserve"> of six member States, including the original four signatory countries (Cameroon, Chad, Nigeria, and Niger) </w:t>
      </w:r>
      <w:r w:rsidR="008C3D6C" w:rsidRPr="004A7553">
        <w:rPr>
          <w:rFonts w:ascii="Calibri" w:hAnsi="Calibri"/>
          <w:sz w:val="22"/>
          <w:szCs w:val="22"/>
        </w:rPr>
        <w:t xml:space="preserve">and two countries that </w:t>
      </w:r>
      <w:r w:rsidR="00E57D23" w:rsidRPr="004A7553">
        <w:rPr>
          <w:rFonts w:ascii="Calibri" w:hAnsi="Calibri"/>
          <w:sz w:val="22"/>
          <w:szCs w:val="22"/>
        </w:rPr>
        <w:t xml:space="preserve">joined </w:t>
      </w:r>
      <w:r w:rsidR="008C3D6C" w:rsidRPr="004A7553">
        <w:rPr>
          <w:rFonts w:ascii="Calibri" w:hAnsi="Calibri"/>
          <w:sz w:val="22"/>
          <w:szCs w:val="22"/>
        </w:rPr>
        <w:t xml:space="preserve">later, </w:t>
      </w:r>
      <w:r w:rsidR="00E57D23" w:rsidRPr="004A7553">
        <w:rPr>
          <w:rFonts w:ascii="Calibri" w:hAnsi="Calibri"/>
          <w:sz w:val="22"/>
          <w:szCs w:val="22"/>
        </w:rPr>
        <w:t xml:space="preserve">the Central African Republic (1994) and Libya (2008). LCBC </w:t>
      </w:r>
      <w:r w:rsidRPr="004A7553">
        <w:rPr>
          <w:rFonts w:ascii="Calibri" w:hAnsi="Calibri"/>
          <w:sz w:val="22"/>
          <w:szCs w:val="22"/>
        </w:rPr>
        <w:t xml:space="preserve">has the mandate </w:t>
      </w:r>
      <w:r w:rsidR="00E57D23" w:rsidRPr="004A7553">
        <w:rPr>
          <w:rFonts w:ascii="Calibri" w:hAnsi="Calibri"/>
          <w:sz w:val="22"/>
          <w:szCs w:val="22"/>
        </w:rPr>
        <w:t xml:space="preserve">to </w:t>
      </w:r>
      <w:r w:rsidRPr="004A7553">
        <w:rPr>
          <w:rFonts w:ascii="Calibri" w:hAnsi="Calibri"/>
          <w:sz w:val="22"/>
          <w:szCs w:val="22"/>
        </w:rPr>
        <w:t>manage</w:t>
      </w:r>
      <w:r w:rsidR="00EE67F9" w:rsidRPr="004A7553">
        <w:rPr>
          <w:rFonts w:ascii="Calibri" w:hAnsi="Calibri"/>
          <w:sz w:val="22"/>
          <w:szCs w:val="22"/>
        </w:rPr>
        <w:t xml:space="preserve">, </w:t>
      </w:r>
      <w:r w:rsidR="00761765" w:rsidRPr="004A7553">
        <w:rPr>
          <w:rFonts w:ascii="Calibri" w:hAnsi="Calibri"/>
          <w:sz w:val="22"/>
          <w:szCs w:val="22"/>
        </w:rPr>
        <w:t xml:space="preserve">in </w:t>
      </w:r>
      <w:r w:rsidRPr="004A7553">
        <w:rPr>
          <w:rFonts w:ascii="Calibri" w:hAnsi="Calibri"/>
          <w:sz w:val="22"/>
          <w:szCs w:val="22"/>
        </w:rPr>
        <w:t>a sustainable and equit</w:t>
      </w:r>
      <w:r w:rsidR="00761765" w:rsidRPr="004A7553">
        <w:rPr>
          <w:rFonts w:ascii="Calibri" w:hAnsi="Calibri"/>
          <w:sz w:val="22"/>
          <w:szCs w:val="22"/>
        </w:rPr>
        <w:t xml:space="preserve">able </w:t>
      </w:r>
      <w:r w:rsidR="00E57D23" w:rsidRPr="004A7553">
        <w:rPr>
          <w:rFonts w:ascii="Calibri" w:hAnsi="Calibri"/>
          <w:sz w:val="22"/>
          <w:szCs w:val="22"/>
        </w:rPr>
        <w:t>manner</w:t>
      </w:r>
      <w:r w:rsidR="00EE67F9" w:rsidRPr="004A7553">
        <w:rPr>
          <w:rFonts w:ascii="Calibri" w:hAnsi="Calibri"/>
          <w:sz w:val="22"/>
          <w:szCs w:val="22"/>
        </w:rPr>
        <w:t>, w</w:t>
      </w:r>
      <w:r w:rsidRPr="004A7553">
        <w:rPr>
          <w:rFonts w:ascii="Calibri" w:hAnsi="Calibri"/>
          <w:sz w:val="22"/>
          <w:szCs w:val="22"/>
        </w:rPr>
        <w:t>ater and other transboundary resources of the LCB, to preserve and conserve ecosy</w:t>
      </w:r>
      <w:r w:rsidR="00E57D23" w:rsidRPr="004A7553">
        <w:rPr>
          <w:rFonts w:ascii="Calibri" w:hAnsi="Calibri"/>
          <w:sz w:val="22"/>
          <w:szCs w:val="22"/>
        </w:rPr>
        <w:t xml:space="preserve">stems of the Basin, </w:t>
      </w:r>
      <w:r w:rsidRPr="004A7553">
        <w:rPr>
          <w:rFonts w:ascii="Calibri" w:hAnsi="Calibri"/>
          <w:sz w:val="22"/>
          <w:szCs w:val="22"/>
        </w:rPr>
        <w:t xml:space="preserve">to promote regional integration, </w:t>
      </w:r>
      <w:r w:rsidR="00E57D23" w:rsidRPr="004A7553">
        <w:rPr>
          <w:rFonts w:ascii="Calibri" w:hAnsi="Calibri"/>
          <w:sz w:val="22"/>
          <w:szCs w:val="22"/>
        </w:rPr>
        <w:t xml:space="preserve">and </w:t>
      </w:r>
      <w:r w:rsidRPr="004A7553">
        <w:rPr>
          <w:rFonts w:ascii="Calibri" w:hAnsi="Calibri"/>
          <w:sz w:val="22"/>
          <w:szCs w:val="22"/>
        </w:rPr>
        <w:t xml:space="preserve">preserve peace and security </w:t>
      </w:r>
      <w:r w:rsidRPr="004A7553">
        <w:rPr>
          <w:rFonts w:asciiTheme="minorHAnsi" w:hAnsiTheme="minorHAnsi" w:cstheme="minorHAnsi"/>
          <w:sz w:val="22"/>
          <w:szCs w:val="22"/>
        </w:rPr>
        <w:t xml:space="preserve">within the </w:t>
      </w:r>
      <w:r w:rsidR="00EE67F9" w:rsidRPr="004A7553">
        <w:rPr>
          <w:rFonts w:asciiTheme="minorHAnsi" w:hAnsiTheme="minorHAnsi" w:cstheme="minorHAnsi"/>
          <w:sz w:val="22"/>
          <w:szCs w:val="22"/>
        </w:rPr>
        <w:t>B</w:t>
      </w:r>
      <w:r w:rsidRPr="004A7553">
        <w:rPr>
          <w:rFonts w:asciiTheme="minorHAnsi" w:hAnsiTheme="minorHAnsi" w:cstheme="minorHAnsi"/>
          <w:sz w:val="22"/>
          <w:szCs w:val="22"/>
        </w:rPr>
        <w:t>asin. Its traditional financial and technical partners are the African Development Bank (AfDB) and GIZ</w:t>
      </w:r>
      <w:r w:rsidR="00E57D23" w:rsidRPr="004A7553">
        <w:rPr>
          <w:rFonts w:asciiTheme="minorHAnsi" w:hAnsiTheme="minorHAnsi" w:cstheme="minorHAnsi"/>
          <w:sz w:val="22"/>
          <w:szCs w:val="22"/>
        </w:rPr>
        <w:t>. The LCB Strategic Action Programme (SAP) is a regional policy framework document with appropriate support from international partners</w:t>
      </w:r>
      <w:r w:rsidR="006952BE" w:rsidRPr="004A7553">
        <w:rPr>
          <w:rFonts w:asciiTheme="minorHAnsi" w:hAnsiTheme="minorHAnsi" w:cstheme="minorHAnsi"/>
          <w:sz w:val="22"/>
          <w:szCs w:val="22"/>
        </w:rPr>
        <w:t xml:space="preserve">. The Lake Chad Water Charter (2012) is the first legal instrument after the 1964 Fort Lamy Convention to be collectively assented by the highest political authorities as a binding document to cover the entire Lake Chad Basin. It is </w:t>
      </w:r>
      <w:r w:rsidR="00317BA3" w:rsidRPr="004A7553">
        <w:rPr>
          <w:rFonts w:asciiTheme="minorHAnsi" w:hAnsiTheme="minorHAnsi" w:cstheme="minorHAnsi"/>
          <w:sz w:val="22"/>
          <w:szCs w:val="22"/>
        </w:rPr>
        <w:t xml:space="preserve">a </w:t>
      </w:r>
      <w:r w:rsidR="006952BE" w:rsidRPr="004A7553">
        <w:rPr>
          <w:rFonts w:asciiTheme="minorHAnsi" w:hAnsiTheme="minorHAnsi" w:cstheme="minorHAnsi"/>
          <w:sz w:val="22"/>
          <w:szCs w:val="22"/>
        </w:rPr>
        <w:t>vehicle for sub-regional integration and security, formally adopted at the 14th Summit of the LCBC Heads of State and Government held on the 30th April 2012 in N’Djamena, Chad. Four out of the six Presidents (Niger, Nigeria, Chad and CAR) of the LCBC states personally assented to the document, while the two others (Cameroon and Libya</w:t>
      </w:r>
      <w:r w:rsidR="006952BE" w:rsidRPr="004A7553">
        <w:rPr>
          <w:rStyle w:val="FootnoteReference"/>
          <w:rFonts w:asciiTheme="minorHAnsi" w:hAnsiTheme="minorHAnsi" w:cstheme="minorHAnsi"/>
        </w:rPr>
        <w:footnoteReference w:id="18"/>
      </w:r>
      <w:r w:rsidR="004364DB" w:rsidRPr="004A7553">
        <w:rPr>
          <w:rFonts w:asciiTheme="minorHAnsi" w:hAnsiTheme="minorHAnsi" w:cstheme="minorHAnsi"/>
          <w:sz w:val="22"/>
          <w:szCs w:val="22"/>
        </w:rPr>
        <w:t>) e</w:t>
      </w:r>
      <w:r w:rsidR="006952BE" w:rsidRPr="004A7553">
        <w:rPr>
          <w:rFonts w:asciiTheme="minorHAnsi" w:hAnsiTheme="minorHAnsi" w:cstheme="minorHAnsi"/>
          <w:sz w:val="22"/>
          <w:szCs w:val="22"/>
        </w:rPr>
        <w:t xml:space="preserve">ndorsed </w:t>
      </w:r>
      <w:r w:rsidR="009C64CC" w:rsidRPr="004A7553">
        <w:rPr>
          <w:rFonts w:asciiTheme="minorHAnsi" w:hAnsiTheme="minorHAnsi" w:cstheme="minorHAnsi"/>
          <w:sz w:val="22"/>
          <w:szCs w:val="22"/>
        </w:rPr>
        <w:t xml:space="preserve">the agreement </w:t>
      </w:r>
      <w:r w:rsidR="006952BE" w:rsidRPr="004A7553">
        <w:rPr>
          <w:rFonts w:asciiTheme="minorHAnsi" w:hAnsiTheme="minorHAnsi" w:cstheme="minorHAnsi"/>
          <w:sz w:val="22"/>
          <w:szCs w:val="22"/>
        </w:rPr>
        <w:t xml:space="preserve">through their authorized representatives. </w:t>
      </w:r>
    </w:p>
    <w:p w14:paraId="50C3752A" w14:textId="146CD196" w:rsidR="008C3D6C" w:rsidRPr="004A7553" w:rsidRDefault="008C3D6C" w:rsidP="00A91549">
      <w:pPr>
        <w:pStyle w:val="ListParagraph"/>
        <w:numPr>
          <w:ilvl w:val="0"/>
          <w:numId w:val="16"/>
        </w:numPr>
        <w:spacing w:after="0"/>
        <w:ind w:left="-90" w:hanging="357"/>
        <w:rPr>
          <w:rFonts w:ascii="Calibri" w:hAnsi="Calibri"/>
          <w:sz w:val="22"/>
          <w:szCs w:val="22"/>
        </w:rPr>
      </w:pPr>
      <w:r w:rsidRPr="004A7553">
        <w:rPr>
          <w:rFonts w:asciiTheme="minorHAnsi" w:hAnsiTheme="minorHAnsi"/>
          <w:sz w:val="22"/>
          <w:szCs w:val="22"/>
        </w:rPr>
        <w:t xml:space="preserve">LCBC has </w:t>
      </w:r>
      <w:r w:rsidR="00F5427A" w:rsidRPr="004A7553">
        <w:rPr>
          <w:rFonts w:asciiTheme="minorHAnsi" w:hAnsiTheme="minorHAnsi"/>
          <w:sz w:val="22"/>
          <w:szCs w:val="22"/>
        </w:rPr>
        <w:t xml:space="preserve">received long-term support from </w:t>
      </w:r>
      <w:r w:rsidRPr="004A7553">
        <w:rPr>
          <w:rFonts w:asciiTheme="minorHAnsi" w:hAnsiTheme="minorHAnsi"/>
          <w:sz w:val="22"/>
          <w:szCs w:val="22"/>
        </w:rPr>
        <w:t>GIZ (CC Adaptation Program 2012-2017), and by AfDB for the ecological monitoring of terrestrial and freshwater ecosystems and to develop regional socio-economic projects (PRESIBALT). A new UNDP-GEF project has been formulated to enhance LCBC</w:t>
      </w:r>
      <w:r w:rsidR="00F5427A" w:rsidRPr="004A7553">
        <w:rPr>
          <w:rFonts w:asciiTheme="minorHAnsi" w:hAnsiTheme="minorHAnsi"/>
          <w:sz w:val="22"/>
          <w:szCs w:val="22"/>
        </w:rPr>
        <w:t>’s</w:t>
      </w:r>
      <w:r w:rsidRPr="004A7553">
        <w:rPr>
          <w:rFonts w:asciiTheme="minorHAnsi" w:hAnsiTheme="minorHAnsi"/>
          <w:sz w:val="22"/>
          <w:szCs w:val="22"/>
        </w:rPr>
        <w:t xml:space="preserve"> </w:t>
      </w:r>
      <w:r w:rsidR="00F5427A" w:rsidRPr="004A7553">
        <w:rPr>
          <w:rFonts w:asciiTheme="minorHAnsi" w:hAnsiTheme="minorHAnsi"/>
          <w:sz w:val="22"/>
          <w:szCs w:val="22"/>
        </w:rPr>
        <w:t xml:space="preserve">institutional </w:t>
      </w:r>
      <w:r w:rsidRPr="004A7553">
        <w:rPr>
          <w:rFonts w:asciiTheme="minorHAnsi" w:hAnsiTheme="minorHAnsi"/>
          <w:sz w:val="22"/>
          <w:szCs w:val="22"/>
        </w:rPr>
        <w:t>capacity. Bilateral</w:t>
      </w:r>
      <w:r w:rsidR="00F5427A" w:rsidRPr="004A7553">
        <w:rPr>
          <w:rFonts w:asciiTheme="minorHAnsi" w:hAnsiTheme="minorHAnsi"/>
          <w:sz w:val="22"/>
          <w:szCs w:val="22"/>
        </w:rPr>
        <w:t xml:space="preserve"> donors have</w:t>
      </w:r>
      <w:r w:rsidRPr="004A7553">
        <w:rPr>
          <w:rFonts w:asciiTheme="minorHAnsi" w:hAnsiTheme="minorHAnsi"/>
          <w:sz w:val="22"/>
          <w:szCs w:val="22"/>
        </w:rPr>
        <w:t xml:space="preserve"> financed several micro initiatives for this regional institution. LCBC </w:t>
      </w:r>
      <w:r w:rsidR="00F5427A" w:rsidRPr="004A7553">
        <w:rPr>
          <w:rFonts w:asciiTheme="minorHAnsi" w:hAnsiTheme="minorHAnsi"/>
          <w:sz w:val="22"/>
          <w:szCs w:val="22"/>
        </w:rPr>
        <w:t xml:space="preserve">also </w:t>
      </w:r>
      <w:r w:rsidRPr="004A7553">
        <w:rPr>
          <w:rFonts w:asciiTheme="minorHAnsi" w:hAnsiTheme="minorHAnsi"/>
          <w:sz w:val="22"/>
          <w:szCs w:val="22"/>
        </w:rPr>
        <w:t>contributed to the design of the Water Law and the Water Charter and, with IUCN support, is contributing to</w:t>
      </w:r>
      <w:r w:rsidR="00F5427A" w:rsidRPr="004A7553">
        <w:rPr>
          <w:rFonts w:asciiTheme="minorHAnsi" w:hAnsiTheme="minorHAnsi"/>
          <w:sz w:val="22"/>
          <w:szCs w:val="22"/>
        </w:rPr>
        <w:t xml:space="preserve"> the</w:t>
      </w:r>
      <w:r w:rsidRPr="004A7553">
        <w:rPr>
          <w:rFonts w:asciiTheme="minorHAnsi" w:hAnsiTheme="minorHAnsi"/>
          <w:sz w:val="22"/>
          <w:szCs w:val="22"/>
        </w:rPr>
        <w:t xml:space="preserve"> creat</w:t>
      </w:r>
      <w:r w:rsidR="00F5427A" w:rsidRPr="004A7553">
        <w:rPr>
          <w:rFonts w:asciiTheme="minorHAnsi" w:hAnsiTheme="minorHAnsi"/>
          <w:sz w:val="22"/>
          <w:szCs w:val="22"/>
        </w:rPr>
        <w:t>ion of</w:t>
      </w:r>
      <w:r w:rsidRPr="004A7553">
        <w:rPr>
          <w:rFonts w:asciiTheme="minorHAnsi" w:hAnsiTheme="minorHAnsi"/>
          <w:sz w:val="22"/>
          <w:szCs w:val="22"/>
        </w:rPr>
        <w:t xml:space="preserve"> a new transboundary protected area.  FAO </w:t>
      </w:r>
      <w:r w:rsidR="00F5427A" w:rsidRPr="004A7553">
        <w:rPr>
          <w:rFonts w:asciiTheme="minorHAnsi" w:hAnsiTheme="minorHAnsi"/>
          <w:sz w:val="22"/>
          <w:szCs w:val="22"/>
        </w:rPr>
        <w:t>(with funding from</w:t>
      </w:r>
      <w:r w:rsidRPr="004A7553">
        <w:rPr>
          <w:rFonts w:asciiTheme="minorHAnsi" w:hAnsiTheme="minorHAnsi"/>
          <w:sz w:val="22"/>
          <w:szCs w:val="22"/>
        </w:rPr>
        <w:t xml:space="preserve"> PRESIBALT</w:t>
      </w:r>
      <w:r w:rsidR="00F5427A" w:rsidRPr="004A7553">
        <w:rPr>
          <w:rFonts w:asciiTheme="minorHAnsi" w:hAnsiTheme="minorHAnsi"/>
          <w:sz w:val="22"/>
          <w:szCs w:val="22"/>
        </w:rPr>
        <w:t>)</w:t>
      </w:r>
      <w:r w:rsidRPr="004A7553">
        <w:rPr>
          <w:rFonts w:asciiTheme="minorHAnsi" w:hAnsiTheme="minorHAnsi"/>
          <w:sz w:val="22"/>
          <w:szCs w:val="22"/>
        </w:rPr>
        <w:t xml:space="preserve"> is responsible </w:t>
      </w:r>
      <w:r w:rsidR="00F5427A" w:rsidRPr="004A7553">
        <w:rPr>
          <w:rFonts w:asciiTheme="minorHAnsi" w:hAnsiTheme="minorHAnsi"/>
          <w:sz w:val="22"/>
          <w:szCs w:val="22"/>
        </w:rPr>
        <w:t xml:space="preserve">for </w:t>
      </w:r>
      <w:r w:rsidRPr="004A7553">
        <w:rPr>
          <w:rFonts w:asciiTheme="minorHAnsi" w:hAnsiTheme="minorHAnsi"/>
          <w:sz w:val="22"/>
          <w:szCs w:val="22"/>
        </w:rPr>
        <w:t>design</w:t>
      </w:r>
      <w:r w:rsidR="00F5427A" w:rsidRPr="004A7553">
        <w:rPr>
          <w:rFonts w:asciiTheme="minorHAnsi" w:hAnsiTheme="minorHAnsi"/>
          <w:sz w:val="22"/>
          <w:szCs w:val="22"/>
        </w:rPr>
        <w:t>ing</w:t>
      </w:r>
      <w:r w:rsidRPr="004A7553">
        <w:rPr>
          <w:rFonts w:asciiTheme="minorHAnsi" w:hAnsiTheme="minorHAnsi"/>
          <w:sz w:val="22"/>
          <w:szCs w:val="22"/>
        </w:rPr>
        <w:t xml:space="preserve"> the Aquaculture and Fisheries strategy. LCBC is a strategic partner for all concerns related to scientific data and information for water and natural resources </w:t>
      </w:r>
      <w:r w:rsidR="00F5427A" w:rsidRPr="004A7553">
        <w:rPr>
          <w:rFonts w:asciiTheme="minorHAnsi" w:hAnsiTheme="minorHAnsi"/>
          <w:sz w:val="22"/>
          <w:szCs w:val="22"/>
        </w:rPr>
        <w:t xml:space="preserve">management </w:t>
      </w:r>
      <w:r w:rsidRPr="004A7553">
        <w:rPr>
          <w:rFonts w:asciiTheme="minorHAnsi" w:hAnsiTheme="minorHAnsi"/>
          <w:sz w:val="22"/>
          <w:szCs w:val="22"/>
        </w:rPr>
        <w:t xml:space="preserve">and for ecological monitoring. </w:t>
      </w:r>
    </w:p>
    <w:p w14:paraId="1604054F" w14:textId="244BD2B5" w:rsidR="009002A0" w:rsidRPr="004A7553" w:rsidRDefault="00C81E34"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Due to the </w:t>
      </w:r>
      <w:r w:rsidR="009002A0" w:rsidRPr="004A7553">
        <w:rPr>
          <w:rFonts w:ascii="Calibri" w:hAnsi="Calibri"/>
          <w:sz w:val="22"/>
          <w:szCs w:val="22"/>
        </w:rPr>
        <w:t>security problems related to Boko Haram, transboundary security became a major challenge</w:t>
      </w:r>
      <w:r w:rsidR="00F5427A" w:rsidRPr="004A7553">
        <w:rPr>
          <w:rFonts w:ascii="Calibri" w:hAnsi="Calibri"/>
          <w:sz w:val="22"/>
          <w:szCs w:val="22"/>
        </w:rPr>
        <w:t>,</w:t>
      </w:r>
      <w:r w:rsidR="009002A0" w:rsidRPr="004A7553">
        <w:rPr>
          <w:rFonts w:ascii="Calibri" w:hAnsi="Calibri"/>
          <w:sz w:val="22"/>
          <w:szCs w:val="22"/>
        </w:rPr>
        <w:t xml:space="preserve"> </w:t>
      </w:r>
      <w:r w:rsidR="00317BA3" w:rsidRPr="004A7553">
        <w:rPr>
          <w:rFonts w:ascii="Calibri" w:hAnsi="Calibri"/>
          <w:sz w:val="22"/>
          <w:szCs w:val="22"/>
        </w:rPr>
        <w:t xml:space="preserve">resulting </w:t>
      </w:r>
      <w:r w:rsidR="009002A0" w:rsidRPr="004A7553">
        <w:rPr>
          <w:rFonts w:ascii="Calibri" w:hAnsi="Calibri"/>
          <w:sz w:val="22"/>
          <w:szCs w:val="22"/>
        </w:rPr>
        <w:t>in military cooperation between LCB member states</w:t>
      </w:r>
      <w:r w:rsidR="00E7741B" w:rsidRPr="004A7553">
        <w:rPr>
          <w:rFonts w:ascii="Calibri" w:hAnsi="Calibri"/>
          <w:sz w:val="22"/>
          <w:szCs w:val="22"/>
        </w:rPr>
        <w:t xml:space="preserve"> to combat </w:t>
      </w:r>
      <w:r w:rsidR="00317BA3" w:rsidRPr="004A7553">
        <w:rPr>
          <w:rFonts w:ascii="Calibri" w:hAnsi="Calibri"/>
          <w:sz w:val="22"/>
          <w:szCs w:val="22"/>
        </w:rPr>
        <w:t>the</w:t>
      </w:r>
      <w:r w:rsidR="00E7741B" w:rsidRPr="004A7553">
        <w:rPr>
          <w:rFonts w:ascii="Calibri" w:hAnsi="Calibri"/>
          <w:sz w:val="22"/>
          <w:szCs w:val="22"/>
        </w:rPr>
        <w:t xml:space="preserve"> severe regional crisis</w:t>
      </w:r>
      <w:r w:rsidR="009002A0" w:rsidRPr="004A7553">
        <w:rPr>
          <w:rFonts w:ascii="Calibri" w:hAnsi="Calibri"/>
          <w:sz w:val="22"/>
          <w:szCs w:val="22"/>
        </w:rPr>
        <w:t xml:space="preserve">. </w:t>
      </w:r>
      <w:r w:rsidR="00384679" w:rsidRPr="004A7553">
        <w:rPr>
          <w:rFonts w:ascii="Calibri" w:hAnsi="Calibri"/>
          <w:sz w:val="22"/>
          <w:szCs w:val="22"/>
        </w:rPr>
        <w:t xml:space="preserve">A military joint force was put in place to combat the terrorist group. The Multinational </w:t>
      </w:r>
      <w:r w:rsidR="00317BA3" w:rsidRPr="004A7553">
        <w:rPr>
          <w:rFonts w:ascii="Calibri" w:hAnsi="Calibri"/>
          <w:sz w:val="22"/>
          <w:szCs w:val="22"/>
        </w:rPr>
        <w:t xml:space="preserve">Joint Task </w:t>
      </w:r>
      <w:r w:rsidR="00384679" w:rsidRPr="004A7553">
        <w:rPr>
          <w:rFonts w:ascii="Calibri" w:hAnsi="Calibri"/>
          <w:sz w:val="22"/>
          <w:szCs w:val="22"/>
        </w:rPr>
        <w:t>Force (M</w:t>
      </w:r>
      <w:r w:rsidR="00317BA3" w:rsidRPr="004A7553">
        <w:rPr>
          <w:rFonts w:ascii="Calibri" w:hAnsi="Calibri"/>
          <w:sz w:val="22"/>
          <w:szCs w:val="22"/>
        </w:rPr>
        <w:t>NJT</w:t>
      </w:r>
      <w:r w:rsidR="00384679" w:rsidRPr="004A7553">
        <w:rPr>
          <w:rFonts w:ascii="Calibri" w:hAnsi="Calibri"/>
          <w:sz w:val="22"/>
          <w:szCs w:val="22"/>
        </w:rPr>
        <w:t>F) involving Chad</w:t>
      </w:r>
      <w:r w:rsidR="00317BA3" w:rsidRPr="004A7553">
        <w:rPr>
          <w:rFonts w:ascii="Calibri" w:hAnsi="Calibri"/>
          <w:sz w:val="22"/>
          <w:szCs w:val="22"/>
        </w:rPr>
        <w:t>,</w:t>
      </w:r>
      <w:r w:rsidR="00384679" w:rsidRPr="004A7553">
        <w:rPr>
          <w:rFonts w:ascii="Calibri" w:hAnsi="Calibri"/>
          <w:sz w:val="22"/>
          <w:szCs w:val="22"/>
        </w:rPr>
        <w:t xml:space="preserve"> Niger and Cameroon, has the mandate of security and protection of civilian populations in the Basin. </w:t>
      </w:r>
      <w:r w:rsidR="00317BA3" w:rsidRPr="004A7553">
        <w:rPr>
          <w:rFonts w:ascii="Calibri" w:hAnsi="Calibri"/>
          <w:sz w:val="22"/>
          <w:szCs w:val="22"/>
        </w:rPr>
        <w:t xml:space="preserve">MNJTF </w:t>
      </w:r>
      <w:r w:rsidR="00384679" w:rsidRPr="004A7553">
        <w:rPr>
          <w:rFonts w:ascii="Calibri" w:hAnsi="Calibri"/>
          <w:sz w:val="22"/>
          <w:szCs w:val="22"/>
        </w:rPr>
        <w:t>shares military information and organizes joint military operations. It has established a community-driven radio to inform and communicate</w:t>
      </w:r>
      <w:r w:rsidR="00A947C8" w:rsidRPr="004A7553">
        <w:rPr>
          <w:rFonts w:ascii="Calibri" w:hAnsi="Calibri"/>
          <w:sz w:val="22"/>
          <w:szCs w:val="22"/>
        </w:rPr>
        <w:t xml:space="preserve"> local people</w:t>
      </w:r>
      <w:r w:rsidR="00384679" w:rsidRPr="004A7553">
        <w:rPr>
          <w:rFonts w:ascii="Calibri" w:hAnsi="Calibri"/>
          <w:sz w:val="22"/>
          <w:szCs w:val="22"/>
        </w:rPr>
        <w:t xml:space="preserve"> in </w:t>
      </w:r>
      <w:r w:rsidR="009C64CC" w:rsidRPr="004A7553">
        <w:rPr>
          <w:rFonts w:ascii="Calibri" w:hAnsi="Calibri"/>
          <w:sz w:val="22"/>
          <w:szCs w:val="22"/>
        </w:rPr>
        <w:t xml:space="preserve">the </w:t>
      </w:r>
      <w:r w:rsidR="00384679" w:rsidRPr="004A7553">
        <w:rPr>
          <w:rFonts w:ascii="Calibri" w:hAnsi="Calibri"/>
          <w:sz w:val="22"/>
          <w:szCs w:val="22"/>
        </w:rPr>
        <w:t xml:space="preserve">Kanembou </w:t>
      </w:r>
      <w:r w:rsidR="009C64CC" w:rsidRPr="004A7553">
        <w:rPr>
          <w:rFonts w:ascii="Calibri" w:hAnsi="Calibri"/>
          <w:sz w:val="22"/>
          <w:szCs w:val="22"/>
        </w:rPr>
        <w:t xml:space="preserve">language </w:t>
      </w:r>
      <w:r w:rsidR="00384679" w:rsidRPr="004A7553">
        <w:rPr>
          <w:rFonts w:ascii="Calibri" w:hAnsi="Calibri"/>
          <w:sz w:val="22"/>
          <w:szCs w:val="22"/>
        </w:rPr>
        <w:t>(Ndorason Radio).</w:t>
      </w:r>
      <w:r w:rsidRPr="004A7553">
        <w:rPr>
          <w:rFonts w:ascii="Calibri" w:hAnsi="Calibri"/>
          <w:sz w:val="22"/>
          <w:szCs w:val="22"/>
        </w:rPr>
        <w:t xml:space="preserve"> The presence of MNJTF in the region is an important aspect because stable security environment is necessary for successful implementation of the proposed project. </w:t>
      </w:r>
    </w:p>
    <w:p w14:paraId="7B65C647" w14:textId="35221555" w:rsidR="00D72312" w:rsidRPr="004A7553" w:rsidRDefault="00D72312" w:rsidP="00A91549">
      <w:pPr>
        <w:pStyle w:val="ListParagraph"/>
        <w:numPr>
          <w:ilvl w:val="0"/>
          <w:numId w:val="16"/>
        </w:numPr>
        <w:ind w:left="-90"/>
        <w:rPr>
          <w:rFonts w:ascii="Calibri" w:hAnsi="Calibri"/>
          <w:sz w:val="22"/>
          <w:szCs w:val="22"/>
        </w:rPr>
      </w:pPr>
      <w:r w:rsidRPr="004A7553">
        <w:rPr>
          <w:rFonts w:ascii="Calibri" w:hAnsi="Calibri"/>
          <w:sz w:val="22"/>
          <w:szCs w:val="22"/>
        </w:rPr>
        <w:t>Overall, institutional capacities and coordination, particularly at local – provincial level are not sufficient for rural development, environmental governance and implementation of natural resources management and climate change adaptation interventions.  Planning and dialogue frameworks between local stakeholders (regional government bodies, chiefdoms and various users’ representatives) are weak. There is a need to set up multi-actor platforms to dialogue, plan, implement and secure investments. The various local institutions need to be capacitated in order to promote climate change adaptatio</w:t>
      </w:r>
      <w:r w:rsidR="008F1589" w:rsidRPr="004A7553">
        <w:rPr>
          <w:rFonts w:ascii="Calibri" w:hAnsi="Calibri"/>
          <w:sz w:val="22"/>
          <w:szCs w:val="22"/>
        </w:rPr>
        <w:t>n models and practices in a participatory and sustainable manner.</w:t>
      </w:r>
      <w:r w:rsidRPr="004A7553">
        <w:rPr>
          <w:rFonts w:ascii="Calibri" w:hAnsi="Calibri"/>
          <w:sz w:val="22"/>
          <w:szCs w:val="22"/>
        </w:rPr>
        <w:t xml:space="preserve"> </w:t>
      </w:r>
    </w:p>
    <w:p w14:paraId="334C5854" w14:textId="77777777" w:rsidR="00E7741B" w:rsidRPr="004A7553" w:rsidRDefault="00E7741B" w:rsidP="00E7741B">
      <w:pPr>
        <w:pStyle w:val="ListParagraph"/>
        <w:spacing w:after="0"/>
        <w:ind w:left="-90"/>
        <w:rPr>
          <w:rFonts w:ascii="Calibri" w:hAnsi="Calibri"/>
          <w:sz w:val="22"/>
          <w:szCs w:val="22"/>
        </w:rPr>
      </w:pPr>
    </w:p>
    <w:p w14:paraId="12E563F0" w14:textId="4861430E" w:rsidR="0071541C" w:rsidRPr="004A7553" w:rsidRDefault="0071541C" w:rsidP="002203A1">
      <w:pPr>
        <w:pStyle w:val="Heading3"/>
        <w:keepLines/>
        <w:widowControl w:val="0"/>
        <w:numPr>
          <w:ilvl w:val="2"/>
          <w:numId w:val="15"/>
        </w:numPr>
        <w:suppressAutoHyphens/>
        <w:spacing w:before="0" w:after="120"/>
        <w:jc w:val="left"/>
        <w:rPr>
          <w:rFonts w:ascii="Calibri" w:hAnsi="Calibri"/>
          <w:sz w:val="22"/>
          <w:szCs w:val="22"/>
        </w:rPr>
      </w:pPr>
      <w:bookmarkStart w:id="17" w:name="_Toc32416103"/>
      <w:r w:rsidRPr="004A7553">
        <w:rPr>
          <w:rFonts w:ascii="Calibri" w:hAnsi="Calibri" w:cs="Calibri"/>
          <w:i/>
          <w:sz w:val="22"/>
        </w:rPr>
        <w:t>Project area</w:t>
      </w:r>
      <w:bookmarkEnd w:id="17"/>
      <w:r w:rsidR="006C4ED2" w:rsidRPr="004A7553">
        <w:rPr>
          <w:rFonts w:ascii="Calibri" w:hAnsi="Calibri" w:cs="Calibri"/>
          <w:i/>
          <w:sz w:val="22"/>
        </w:rPr>
        <w:t xml:space="preserve"> </w:t>
      </w:r>
    </w:p>
    <w:p w14:paraId="0537A45D" w14:textId="466BC4B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The Lake Chad </w:t>
      </w:r>
      <w:r w:rsidR="001A3B3B" w:rsidRPr="004A7553">
        <w:rPr>
          <w:rFonts w:ascii="Calibri" w:hAnsi="Calibri"/>
          <w:b/>
          <w:sz w:val="22"/>
          <w:szCs w:val="22"/>
        </w:rPr>
        <w:t>B</w:t>
      </w:r>
      <w:r w:rsidRPr="004A7553">
        <w:rPr>
          <w:rFonts w:ascii="Calibri" w:hAnsi="Calibri"/>
          <w:b/>
          <w:sz w:val="22"/>
          <w:szCs w:val="22"/>
        </w:rPr>
        <w:t>asin</w:t>
      </w:r>
      <w:r w:rsidRPr="004A7553">
        <w:rPr>
          <w:rFonts w:ascii="Calibri" w:hAnsi="Calibri"/>
          <w:sz w:val="22"/>
          <w:szCs w:val="22"/>
        </w:rPr>
        <w:t xml:space="preserve">. Located between the 12th and 14th parallel at the desert limit, Lake Chad is the third largest outlet free lake in the world. Its main affluents are the </w:t>
      </w:r>
      <w:r w:rsidRPr="004A7553">
        <w:rPr>
          <w:rFonts w:ascii="Calibri" w:hAnsi="Calibri"/>
          <w:i/>
          <w:sz w:val="22"/>
          <w:szCs w:val="22"/>
        </w:rPr>
        <w:t>Chari</w:t>
      </w:r>
      <w:r w:rsidR="006C4ED2" w:rsidRPr="004A7553">
        <w:rPr>
          <w:rFonts w:ascii="Calibri" w:hAnsi="Calibri"/>
          <w:sz w:val="22"/>
          <w:szCs w:val="22"/>
        </w:rPr>
        <w:t xml:space="preserve"> (</w:t>
      </w:r>
      <w:r w:rsidRPr="004A7553">
        <w:rPr>
          <w:rFonts w:ascii="Calibri" w:hAnsi="Calibri"/>
          <w:sz w:val="22"/>
          <w:szCs w:val="22"/>
        </w:rPr>
        <w:t xml:space="preserve">which flows through the </w:t>
      </w:r>
      <w:r w:rsidR="006C4ED2" w:rsidRPr="004A7553">
        <w:rPr>
          <w:rFonts w:ascii="Calibri" w:hAnsi="Calibri"/>
          <w:sz w:val="22"/>
          <w:szCs w:val="22"/>
        </w:rPr>
        <w:t>Central African Republic (</w:t>
      </w:r>
      <w:r w:rsidRPr="004A7553">
        <w:rPr>
          <w:rFonts w:ascii="Calibri" w:hAnsi="Calibri"/>
          <w:sz w:val="22"/>
          <w:szCs w:val="22"/>
        </w:rPr>
        <w:t>CAR</w:t>
      </w:r>
      <w:r w:rsidR="006C4ED2" w:rsidRPr="004A7553">
        <w:rPr>
          <w:rFonts w:ascii="Calibri" w:hAnsi="Calibri"/>
          <w:sz w:val="22"/>
          <w:szCs w:val="22"/>
        </w:rPr>
        <w:t>)</w:t>
      </w:r>
      <w:r w:rsidRPr="004A7553">
        <w:rPr>
          <w:rFonts w:ascii="Calibri" w:hAnsi="Calibri"/>
          <w:sz w:val="22"/>
          <w:szCs w:val="22"/>
        </w:rPr>
        <w:t>, Chad and Cameroon</w:t>
      </w:r>
      <w:r w:rsidR="006C4ED2" w:rsidRPr="004A7553">
        <w:rPr>
          <w:rFonts w:ascii="Calibri" w:hAnsi="Calibri"/>
          <w:sz w:val="22"/>
          <w:szCs w:val="22"/>
        </w:rPr>
        <w:t>)</w:t>
      </w:r>
      <w:r w:rsidRPr="004A7553">
        <w:rPr>
          <w:rFonts w:ascii="Calibri" w:hAnsi="Calibri"/>
          <w:sz w:val="22"/>
          <w:szCs w:val="22"/>
        </w:rPr>
        <w:t xml:space="preserve">, the </w:t>
      </w:r>
      <w:r w:rsidRPr="004A7553">
        <w:rPr>
          <w:rFonts w:ascii="Calibri" w:hAnsi="Calibri"/>
          <w:i/>
          <w:sz w:val="22"/>
          <w:szCs w:val="22"/>
        </w:rPr>
        <w:t>Logone</w:t>
      </w:r>
      <w:r w:rsidRPr="004A7553">
        <w:rPr>
          <w:rFonts w:ascii="Calibri" w:hAnsi="Calibri"/>
          <w:sz w:val="22"/>
          <w:szCs w:val="22"/>
        </w:rPr>
        <w:t xml:space="preserve"> (which flows through Cameroon and Chad) and the </w:t>
      </w:r>
      <w:r w:rsidRPr="004A7553">
        <w:rPr>
          <w:rFonts w:ascii="Calibri" w:hAnsi="Calibri"/>
          <w:i/>
          <w:sz w:val="22"/>
          <w:szCs w:val="22"/>
        </w:rPr>
        <w:t xml:space="preserve">Kamadougou Yobe </w:t>
      </w:r>
      <w:r w:rsidRPr="004A7553">
        <w:rPr>
          <w:rFonts w:ascii="Calibri" w:hAnsi="Calibri"/>
          <w:sz w:val="22"/>
          <w:szCs w:val="22"/>
        </w:rPr>
        <w:t xml:space="preserve">(flowing through Niger and Nigeria), </w:t>
      </w:r>
      <w:r w:rsidRPr="004A7553">
        <w:rPr>
          <w:rFonts w:ascii="Calibri" w:hAnsi="Calibri"/>
          <w:i/>
          <w:sz w:val="22"/>
          <w:szCs w:val="22"/>
        </w:rPr>
        <w:t>Yedseram</w:t>
      </w:r>
      <w:r w:rsidRPr="004A7553">
        <w:rPr>
          <w:rFonts w:ascii="Calibri" w:hAnsi="Calibri"/>
          <w:sz w:val="22"/>
          <w:szCs w:val="22"/>
        </w:rPr>
        <w:t xml:space="preserve"> (in Nigeria) and </w:t>
      </w:r>
      <w:r w:rsidRPr="004A7553">
        <w:rPr>
          <w:rFonts w:ascii="Calibri" w:hAnsi="Calibri"/>
          <w:i/>
          <w:sz w:val="22"/>
          <w:szCs w:val="22"/>
        </w:rPr>
        <w:t>El Beid</w:t>
      </w:r>
      <w:r w:rsidRPr="004A7553">
        <w:rPr>
          <w:rFonts w:ascii="Calibri" w:hAnsi="Calibri"/>
          <w:sz w:val="22"/>
          <w:szCs w:val="22"/>
        </w:rPr>
        <w:t xml:space="preserve"> (in Cameroon). The </w:t>
      </w:r>
      <w:r w:rsidRPr="004A7553">
        <w:rPr>
          <w:rFonts w:ascii="Calibri" w:hAnsi="Calibri"/>
          <w:i/>
          <w:sz w:val="22"/>
          <w:szCs w:val="22"/>
        </w:rPr>
        <w:t>Chari</w:t>
      </w:r>
      <w:r w:rsidRPr="004A7553">
        <w:rPr>
          <w:rFonts w:ascii="Calibri" w:hAnsi="Calibri"/>
          <w:sz w:val="22"/>
          <w:szCs w:val="22"/>
        </w:rPr>
        <w:t xml:space="preserve"> drains more than 90% of the water feeding the lake. It is the only year-round tributary, along with the</w:t>
      </w:r>
      <w:r w:rsidRPr="004A7553">
        <w:rPr>
          <w:rFonts w:ascii="Calibri" w:hAnsi="Calibri"/>
          <w:i/>
          <w:sz w:val="22"/>
          <w:szCs w:val="22"/>
        </w:rPr>
        <w:t xml:space="preserve"> Logone</w:t>
      </w:r>
      <w:r w:rsidRPr="004A7553">
        <w:rPr>
          <w:rFonts w:ascii="Calibri" w:hAnsi="Calibri"/>
          <w:sz w:val="22"/>
          <w:szCs w:val="22"/>
        </w:rPr>
        <w:t>.</w:t>
      </w:r>
    </w:p>
    <w:p w14:paraId="42A943C6" w14:textId="4119D505"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aspect, shape and contour of the lake vary significantly according to seasonal water levels and rainfall. The eastern part of the lake is made up of a network of narrow and shallow channels flowing around sandy islands making it hard, even almost impossible to navigate those parts of the lake.  The number of emerging islands may vary from 400 to 600, depending on the water level.</w:t>
      </w:r>
      <w:r w:rsidR="00370DCA" w:rsidRPr="004A7553">
        <w:rPr>
          <w:rFonts w:ascii="Calibri" w:hAnsi="Calibri"/>
          <w:sz w:val="22"/>
          <w:szCs w:val="22"/>
        </w:rPr>
        <w:t xml:space="preserve"> Only the southern part of the l</w:t>
      </w:r>
      <w:r w:rsidRPr="004A7553">
        <w:rPr>
          <w:rFonts w:ascii="Calibri" w:hAnsi="Calibri"/>
          <w:sz w:val="22"/>
          <w:szCs w:val="22"/>
        </w:rPr>
        <w:t>ake has a year-round water flow</w:t>
      </w:r>
      <w:r w:rsidR="00E5415E" w:rsidRPr="004A7553">
        <w:rPr>
          <w:rFonts w:ascii="Calibri" w:hAnsi="Calibri"/>
          <w:sz w:val="22"/>
          <w:szCs w:val="22"/>
        </w:rPr>
        <w:t>. This part of the l</w:t>
      </w:r>
      <w:r w:rsidRPr="004A7553">
        <w:rPr>
          <w:rFonts w:ascii="Calibri" w:hAnsi="Calibri"/>
          <w:sz w:val="22"/>
          <w:szCs w:val="22"/>
        </w:rPr>
        <w:t xml:space="preserve">ake is rather shallow (an average of 5.5 m of depth in usual conditions). The water level is influenced by the balance of inflow and water loss by evaporation. Measurements from meteorological stations around the lake show an annual surface evaporation level of 2,500 mm. During the dry season, water levels drop significantly. From July to January, waters rise higher and may reach their maximum level in January. After this culminating period, waters gradually recede until the June-July period. </w:t>
      </w:r>
    </w:p>
    <w:p w14:paraId="7299E169" w14:textId="4C19ACF0" w:rsidR="00B3378E"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Project spans four adjacent provinces (Kanem, Bahr El Ghazel</w:t>
      </w:r>
      <w:r w:rsidR="00843282" w:rsidRPr="004A7553">
        <w:rPr>
          <w:rFonts w:ascii="Calibri" w:hAnsi="Calibri"/>
          <w:sz w:val="22"/>
          <w:szCs w:val="22"/>
        </w:rPr>
        <w:t xml:space="preserve"> (BEG)</w:t>
      </w:r>
      <w:r w:rsidRPr="004A7553">
        <w:rPr>
          <w:rFonts w:ascii="Calibri" w:hAnsi="Calibri"/>
          <w:sz w:val="22"/>
          <w:szCs w:val="22"/>
        </w:rPr>
        <w:t>, Hadjer Lamis and Lac) in the western part of the country</w:t>
      </w:r>
      <w:r w:rsidR="007641DD" w:rsidRPr="004A7553">
        <w:rPr>
          <w:rFonts w:ascii="Calibri" w:hAnsi="Calibri"/>
          <w:sz w:val="22"/>
          <w:szCs w:val="22"/>
        </w:rPr>
        <w:t xml:space="preserve">, all located in the Lake Chad Basin. The four provinces </w:t>
      </w:r>
      <w:r w:rsidRPr="004A7553">
        <w:rPr>
          <w:rFonts w:ascii="Calibri" w:hAnsi="Calibri"/>
          <w:sz w:val="22"/>
          <w:szCs w:val="22"/>
        </w:rPr>
        <w:t xml:space="preserve">cover two regions </w:t>
      </w:r>
      <w:r w:rsidR="00E5415E" w:rsidRPr="004A7553">
        <w:rPr>
          <w:rFonts w:ascii="Calibri" w:hAnsi="Calibri"/>
          <w:sz w:val="22"/>
          <w:szCs w:val="22"/>
        </w:rPr>
        <w:t xml:space="preserve">for investment program </w:t>
      </w:r>
      <w:r w:rsidR="00ED5244" w:rsidRPr="004A7553">
        <w:rPr>
          <w:rFonts w:ascii="Calibri" w:hAnsi="Calibri"/>
          <w:sz w:val="22"/>
          <w:szCs w:val="22"/>
        </w:rPr>
        <w:t>established by the SNAT (See Figure</w:t>
      </w:r>
      <w:r w:rsidRPr="004A7553">
        <w:rPr>
          <w:rFonts w:ascii="Calibri" w:hAnsi="Calibri"/>
          <w:sz w:val="22"/>
          <w:szCs w:val="22"/>
        </w:rPr>
        <w:t xml:space="preserve"> </w:t>
      </w:r>
      <w:r w:rsidR="00D167A3" w:rsidRPr="004A7553">
        <w:rPr>
          <w:rFonts w:ascii="Calibri" w:hAnsi="Calibri"/>
          <w:sz w:val="22"/>
          <w:szCs w:val="22"/>
        </w:rPr>
        <w:t>2</w:t>
      </w:r>
      <w:r w:rsidRPr="004A7553">
        <w:rPr>
          <w:rFonts w:ascii="Calibri" w:hAnsi="Calibri"/>
          <w:sz w:val="22"/>
          <w:szCs w:val="22"/>
        </w:rPr>
        <w:t>):  (i) the overall Grand Kanem region comprising of Kanem, BEG and Hadjer Lamis Provinces; and, (ii) one (Hadjer Lamis) out of three provinces of the central region comprising of Chari-Baguirmi, Hadjer Lamis and N’Djamena. The total population is estimated at 2.17 million inhabitants.</w:t>
      </w:r>
      <w:r w:rsidR="00B979CD" w:rsidRPr="004A7553">
        <w:rPr>
          <w:rFonts w:ascii="Calibri" w:hAnsi="Calibri"/>
          <w:sz w:val="22"/>
          <w:szCs w:val="22"/>
        </w:rPr>
        <w:t xml:space="preserve">  Population distribution by province is presented in the below table 2. </w:t>
      </w:r>
      <w:r w:rsidRPr="004A7553">
        <w:rPr>
          <w:rFonts w:ascii="Calibri" w:hAnsi="Calibri"/>
          <w:sz w:val="22"/>
          <w:szCs w:val="22"/>
        </w:rPr>
        <w:t xml:space="preserve"> </w:t>
      </w:r>
    </w:p>
    <w:p w14:paraId="14697B39" w14:textId="29B01A92"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project area is characterized by three climatic zones:  the Saharan zone (&lt;100 mm</w:t>
      </w:r>
      <w:r w:rsidR="00843282" w:rsidRPr="004A7553">
        <w:rPr>
          <w:rFonts w:ascii="Calibri" w:hAnsi="Calibri"/>
          <w:sz w:val="22"/>
          <w:szCs w:val="22"/>
        </w:rPr>
        <w:t xml:space="preserve"> annual rainfall</w:t>
      </w:r>
      <w:r w:rsidRPr="004A7553">
        <w:rPr>
          <w:rFonts w:ascii="Calibri" w:hAnsi="Calibri"/>
          <w:sz w:val="22"/>
          <w:szCs w:val="22"/>
        </w:rPr>
        <w:t xml:space="preserve">) includes North Kanem and North BEG; the Sahelo-Saharan zone (100-200mm) includes the rest of BEG and Kanem while the Sahelian zone (upper limit of 300 mm) includes the Lac and Hadjer Lamis (Source: SNLCC 2017). </w:t>
      </w:r>
    </w:p>
    <w:p w14:paraId="2DA8F9C6" w14:textId="538120B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Each Province is governed by a Governor nominated</w:t>
      </w:r>
      <w:r w:rsidR="00B3378E" w:rsidRPr="004A7553">
        <w:rPr>
          <w:rFonts w:ascii="Calibri" w:hAnsi="Calibri"/>
          <w:sz w:val="22"/>
          <w:szCs w:val="22"/>
        </w:rPr>
        <w:t xml:space="preserve"> – and not elected -</w:t>
      </w:r>
      <w:r w:rsidRPr="004A7553">
        <w:rPr>
          <w:rFonts w:ascii="Calibri" w:hAnsi="Calibri"/>
          <w:sz w:val="22"/>
          <w:szCs w:val="22"/>
        </w:rPr>
        <w:t xml:space="preserve"> </w:t>
      </w:r>
      <w:r w:rsidR="00B3378E" w:rsidRPr="004A7553">
        <w:rPr>
          <w:rFonts w:ascii="Calibri" w:hAnsi="Calibri"/>
          <w:sz w:val="22"/>
          <w:szCs w:val="22"/>
        </w:rPr>
        <w:t>to</w:t>
      </w:r>
      <w:r w:rsidRPr="004A7553">
        <w:rPr>
          <w:rFonts w:ascii="Calibri" w:hAnsi="Calibri"/>
          <w:sz w:val="22"/>
          <w:szCs w:val="22"/>
        </w:rPr>
        <w:t xml:space="preserve"> </w:t>
      </w:r>
      <w:r w:rsidR="00B3378E" w:rsidRPr="004A7553">
        <w:rPr>
          <w:rFonts w:ascii="Calibri" w:hAnsi="Calibri"/>
          <w:sz w:val="22"/>
          <w:szCs w:val="22"/>
        </w:rPr>
        <w:t xml:space="preserve">represent the State at the Provincial level. </w:t>
      </w:r>
      <w:r w:rsidRPr="004A7553">
        <w:rPr>
          <w:rFonts w:ascii="Calibri" w:hAnsi="Calibri"/>
          <w:sz w:val="22"/>
          <w:szCs w:val="22"/>
        </w:rPr>
        <w:t xml:space="preserve">The Governor is responsible of economic development and administration of the population in close collaboration with </w:t>
      </w:r>
      <w:r w:rsidR="00B3378E" w:rsidRPr="004A7553">
        <w:rPr>
          <w:rFonts w:ascii="Calibri" w:hAnsi="Calibri"/>
          <w:sz w:val="22"/>
          <w:szCs w:val="22"/>
        </w:rPr>
        <w:t xml:space="preserve">the Provincial Action Committee (PAC) which is </w:t>
      </w:r>
      <w:r w:rsidRPr="004A7553">
        <w:rPr>
          <w:rFonts w:ascii="Calibri" w:hAnsi="Calibri"/>
          <w:sz w:val="22"/>
          <w:szCs w:val="22"/>
        </w:rPr>
        <w:t>a local coordination</w:t>
      </w:r>
      <w:r w:rsidR="00B3378E" w:rsidRPr="004A7553">
        <w:rPr>
          <w:rFonts w:ascii="Calibri" w:hAnsi="Calibri"/>
          <w:sz w:val="22"/>
          <w:szCs w:val="22"/>
        </w:rPr>
        <w:t xml:space="preserve"> platform composed of </w:t>
      </w:r>
      <w:r w:rsidR="00B979CD" w:rsidRPr="004A7553">
        <w:rPr>
          <w:rFonts w:ascii="Calibri" w:hAnsi="Calibri"/>
          <w:sz w:val="22"/>
          <w:szCs w:val="22"/>
        </w:rPr>
        <w:t>o</w:t>
      </w:r>
      <w:r w:rsidR="00B3378E" w:rsidRPr="004A7553">
        <w:rPr>
          <w:rFonts w:ascii="Calibri" w:hAnsi="Calibri"/>
          <w:sz w:val="22"/>
          <w:szCs w:val="22"/>
        </w:rPr>
        <w:t>fficers of the provincial delegations</w:t>
      </w:r>
      <w:r w:rsidR="00B979CD" w:rsidRPr="004A7553">
        <w:rPr>
          <w:rFonts w:ascii="Calibri" w:hAnsi="Calibri"/>
          <w:sz w:val="22"/>
          <w:szCs w:val="22"/>
        </w:rPr>
        <w:t xml:space="preserve"> (see also previous section 1.1.2)</w:t>
      </w:r>
      <w:r w:rsidRPr="004A7553">
        <w:rPr>
          <w:rFonts w:ascii="Calibri" w:hAnsi="Calibri"/>
          <w:sz w:val="22"/>
          <w:szCs w:val="22"/>
        </w:rPr>
        <w:t>.</w:t>
      </w:r>
      <w:r w:rsidR="00B3378E" w:rsidRPr="004A7553">
        <w:rPr>
          <w:rFonts w:ascii="Calibri" w:hAnsi="Calibri"/>
          <w:sz w:val="22"/>
          <w:szCs w:val="22"/>
        </w:rPr>
        <w:t xml:space="preserve"> </w:t>
      </w:r>
      <w:r w:rsidRPr="004A7553">
        <w:rPr>
          <w:rFonts w:ascii="Calibri" w:hAnsi="Calibri"/>
          <w:sz w:val="22"/>
          <w:szCs w:val="22"/>
        </w:rPr>
        <w:t xml:space="preserve"> </w:t>
      </w:r>
    </w:p>
    <w:p w14:paraId="5D99310F" w14:textId="3F2A06A3" w:rsidR="00E5214B" w:rsidRPr="00B979CD" w:rsidRDefault="00ED5244" w:rsidP="004E6A44">
      <w:pPr>
        <w:jc w:val="center"/>
        <w:rPr>
          <w:rFonts w:asciiTheme="minorHAnsi" w:hAnsiTheme="minorHAnsi"/>
          <w:sz w:val="22"/>
          <w:szCs w:val="22"/>
        </w:rPr>
      </w:pPr>
      <w:r>
        <w:rPr>
          <w:rFonts w:asciiTheme="minorHAnsi" w:hAnsiTheme="minorHAnsi"/>
          <w:i/>
          <w:sz w:val="22"/>
          <w:szCs w:val="22"/>
        </w:rPr>
        <w:t>Figure</w:t>
      </w:r>
      <w:r w:rsidR="00BA00AF">
        <w:rPr>
          <w:rFonts w:asciiTheme="minorHAnsi" w:hAnsiTheme="minorHAnsi"/>
          <w:i/>
          <w:sz w:val="22"/>
          <w:szCs w:val="22"/>
        </w:rPr>
        <w:t xml:space="preserve"> 2</w:t>
      </w:r>
      <w:r w:rsidR="00B979CD" w:rsidRPr="00BA00AF">
        <w:rPr>
          <w:rFonts w:asciiTheme="minorHAnsi" w:hAnsiTheme="minorHAnsi"/>
          <w:i/>
          <w:sz w:val="22"/>
          <w:szCs w:val="22"/>
        </w:rPr>
        <w:t>.</w:t>
      </w:r>
      <w:r w:rsidR="007A043E" w:rsidRPr="00BA00AF">
        <w:rPr>
          <w:rFonts w:asciiTheme="minorHAnsi" w:hAnsiTheme="minorHAnsi"/>
          <w:i/>
          <w:sz w:val="22"/>
          <w:szCs w:val="22"/>
        </w:rPr>
        <w:t xml:space="preserve"> Project area</w:t>
      </w:r>
    </w:p>
    <w:p w14:paraId="58FBF5CC" w14:textId="5C40A624" w:rsidR="00BD383E" w:rsidRPr="00B979CD" w:rsidRDefault="00960B84" w:rsidP="004E6A44">
      <w:pPr>
        <w:jc w:val="center"/>
        <w:rPr>
          <w:rFonts w:asciiTheme="minorHAnsi" w:hAnsiTheme="minorHAnsi"/>
          <w:sz w:val="22"/>
          <w:szCs w:val="22"/>
        </w:rPr>
      </w:pPr>
      <w:r w:rsidRPr="00960B84">
        <w:rPr>
          <w:rFonts w:asciiTheme="minorHAnsi" w:hAnsiTheme="minorHAnsi"/>
          <w:noProof/>
          <w:sz w:val="22"/>
          <w:szCs w:val="22"/>
          <w:lang w:val="en-US" w:eastAsia="en-US"/>
        </w:rPr>
        <w:drawing>
          <wp:inline distT="0" distB="0" distL="0" distR="0" wp14:anchorId="37329AB4" wp14:editId="1A9221C4">
            <wp:extent cx="2866292" cy="4049359"/>
            <wp:effectExtent l="0" t="0" r="0" b="889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876733" cy="4064109"/>
                    </a:xfrm>
                    <a:prstGeom prst="rect">
                      <a:avLst/>
                    </a:prstGeom>
                  </pic:spPr>
                </pic:pic>
              </a:graphicData>
            </a:graphic>
          </wp:inline>
        </w:drawing>
      </w:r>
    </w:p>
    <w:p w14:paraId="6269CC4F" w14:textId="31E73DFA" w:rsidR="00960B84" w:rsidRPr="00E85608" w:rsidRDefault="00960B84" w:rsidP="00B979CD">
      <w:pPr>
        <w:pStyle w:val="ListParagraph"/>
        <w:tabs>
          <w:tab w:val="left" w:pos="360"/>
        </w:tabs>
        <w:spacing w:before="0" w:after="0"/>
        <w:ind w:left="360" w:hanging="86"/>
        <w:jc w:val="center"/>
        <w:rPr>
          <w:rFonts w:asciiTheme="minorHAnsi" w:hAnsiTheme="minorHAnsi"/>
          <w:sz w:val="20"/>
          <w:szCs w:val="20"/>
        </w:rPr>
      </w:pPr>
      <w:r w:rsidRPr="00E85608">
        <w:rPr>
          <w:rFonts w:asciiTheme="minorHAnsi" w:hAnsiTheme="minorHAnsi"/>
          <w:sz w:val="20"/>
          <w:szCs w:val="20"/>
        </w:rPr>
        <w:t>Source:  NTDS 2014 – 2035</w:t>
      </w:r>
    </w:p>
    <w:p w14:paraId="50F30A54" w14:textId="77777777" w:rsidR="00960B84" w:rsidRDefault="00960B84" w:rsidP="00B979CD">
      <w:pPr>
        <w:pStyle w:val="ListParagraph"/>
        <w:tabs>
          <w:tab w:val="left" w:pos="360"/>
        </w:tabs>
        <w:spacing w:before="0" w:after="0"/>
        <w:ind w:left="360" w:hanging="86"/>
        <w:jc w:val="center"/>
        <w:rPr>
          <w:rFonts w:asciiTheme="minorHAnsi" w:hAnsiTheme="minorHAnsi"/>
          <w:b/>
          <w:sz w:val="22"/>
          <w:szCs w:val="22"/>
        </w:rPr>
      </w:pPr>
    </w:p>
    <w:p w14:paraId="1AC69E58" w14:textId="3C49485C" w:rsidR="00DD4AD3" w:rsidRDefault="00DC6007" w:rsidP="00B979CD">
      <w:pPr>
        <w:pStyle w:val="ListParagraph"/>
        <w:tabs>
          <w:tab w:val="left" w:pos="360"/>
        </w:tabs>
        <w:spacing w:before="0" w:after="0"/>
        <w:ind w:left="360" w:hanging="86"/>
        <w:jc w:val="center"/>
        <w:rPr>
          <w:rFonts w:asciiTheme="minorHAnsi" w:hAnsiTheme="minorHAnsi"/>
          <w:b/>
          <w:sz w:val="22"/>
          <w:szCs w:val="22"/>
        </w:rPr>
      </w:pPr>
      <w:r w:rsidRPr="00B76BFD">
        <w:rPr>
          <w:rFonts w:asciiTheme="minorHAnsi" w:hAnsiTheme="minorHAnsi"/>
          <w:b/>
          <w:sz w:val="22"/>
          <w:szCs w:val="22"/>
        </w:rPr>
        <w:t xml:space="preserve">Table </w:t>
      </w:r>
      <w:r w:rsidR="00B979CD" w:rsidRPr="00B76BFD">
        <w:rPr>
          <w:rFonts w:asciiTheme="minorHAnsi" w:hAnsiTheme="minorHAnsi"/>
          <w:b/>
          <w:sz w:val="22"/>
          <w:szCs w:val="22"/>
        </w:rPr>
        <w:t xml:space="preserve">2. </w:t>
      </w:r>
      <w:r w:rsidR="0098748B" w:rsidRPr="00B76BFD">
        <w:rPr>
          <w:rFonts w:asciiTheme="minorHAnsi" w:hAnsiTheme="minorHAnsi"/>
          <w:b/>
          <w:sz w:val="22"/>
          <w:szCs w:val="22"/>
        </w:rPr>
        <w:t xml:space="preserve">Population </w:t>
      </w:r>
      <w:r w:rsidRPr="00B76BFD">
        <w:rPr>
          <w:rFonts w:asciiTheme="minorHAnsi" w:hAnsiTheme="minorHAnsi"/>
          <w:b/>
          <w:sz w:val="22"/>
          <w:szCs w:val="22"/>
        </w:rPr>
        <w:t xml:space="preserve">by </w:t>
      </w:r>
      <w:r w:rsidR="0098748B" w:rsidRPr="00B76BFD">
        <w:rPr>
          <w:rFonts w:asciiTheme="minorHAnsi" w:hAnsiTheme="minorHAnsi"/>
          <w:b/>
          <w:sz w:val="22"/>
          <w:szCs w:val="22"/>
        </w:rPr>
        <w:t>Province</w:t>
      </w:r>
      <w:r w:rsidR="007C08A0" w:rsidRPr="00B979CD">
        <w:rPr>
          <w:rFonts w:asciiTheme="minorHAnsi" w:hAnsiTheme="minorHAnsi"/>
          <w:b/>
          <w:sz w:val="22"/>
          <w:szCs w:val="22"/>
        </w:rPr>
        <w:t xml:space="preserve"> </w:t>
      </w:r>
      <w:r w:rsidR="007C08A0" w:rsidRPr="0091511F">
        <w:rPr>
          <w:noProof/>
          <w:lang w:val="en-US"/>
        </w:rPr>
        <w:drawing>
          <wp:inline distT="0" distB="0" distL="0" distR="0" wp14:anchorId="6A9239F0" wp14:editId="02D80A42">
            <wp:extent cx="5731634" cy="11906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8234" cy="1191996"/>
                    </a:xfrm>
                    <a:prstGeom prst="rect">
                      <a:avLst/>
                    </a:prstGeom>
                    <a:noFill/>
                    <a:ln>
                      <a:noFill/>
                    </a:ln>
                  </pic:spPr>
                </pic:pic>
              </a:graphicData>
            </a:graphic>
          </wp:inline>
        </w:drawing>
      </w:r>
    </w:p>
    <w:p w14:paraId="0887C945" w14:textId="77777777" w:rsidR="00DD4AD3" w:rsidRPr="00DD4AD3" w:rsidRDefault="00DD4AD3" w:rsidP="00DD4AD3">
      <w:pPr>
        <w:rPr>
          <w:lang w:eastAsia="en-US"/>
        </w:rPr>
      </w:pPr>
    </w:p>
    <w:p w14:paraId="4876A83A" w14:textId="77777777" w:rsidR="00DD4AD3" w:rsidRPr="00DD4AD3" w:rsidRDefault="00DD4AD3" w:rsidP="00DD4AD3">
      <w:pPr>
        <w:rPr>
          <w:lang w:eastAsia="en-US"/>
        </w:rPr>
      </w:pPr>
    </w:p>
    <w:p w14:paraId="7B352BE0" w14:textId="77777777" w:rsidR="00DD4AD3" w:rsidRPr="00DD4AD3" w:rsidRDefault="00DD4AD3" w:rsidP="00DD4AD3">
      <w:pPr>
        <w:rPr>
          <w:lang w:eastAsia="en-US"/>
        </w:rPr>
      </w:pPr>
    </w:p>
    <w:p w14:paraId="74CFA994" w14:textId="77777777" w:rsidR="00DD4AD3" w:rsidRPr="00DD4AD3" w:rsidRDefault="00DD4AD3" w:rsidP="00DD4AD3">
      <w:pPr>
        <w:rPr>
          <w:lang w:eastAsia="en-US"/>
        </w:rPr>
      </w:pPr>
    </w:p>
    <w:p w14:paraId="4D24A9AA" w14:textId="77777777" w:rsidR="00DD4AD3" w:rsidRPr="00DD4AD3" w:rsidRDefault="00DD4AD3" w:rsidP="00DD4AD3">
      <w:pPr>
        <w:rPr>
          <w:lang w:eastAsia="en-US"/>
        </w:rPr>
      </w:pPr>
    </w:p>
    <w:p w14:paraId="18738B06" w14:textId="77777777" w:rsidR="00DD4AD3" w:rsidRPr="00B76BFD" w:rsidRDefault="00DD4AD3" w:rsidP="00DD4AD3">
      <w:pPr>
        <w:pStyle w:val="ListParagraph"/>
        <w:ind w:left="360"/>
        <w:jc w:val="center"/>
        <w:rPr>
          <w:rFonts w:asciiTheme="minorHAnsi" w:hAnsiTheme="minorHAnsi"/>
          <w:b/>
          <w:sz w:val="22"/>
          <w:szCs w:val="22"/>
        </w:rPr>
      </w:pPr>
      <w:r>
        <w:tab/>
      </w:r>
      <w:r w:rsidRPr="00B76BFD">
        <w:rPr>
          <w:rFonts w:asciiTheme="minorHAnsi" w:hAnsiTheme="minorHAnsi"/>
          <w:b/>
          <w:sz w:val="22"/>
          <w:szCs w:val="22"/>
        </w:rPr>
        <w:t>Table 3. Administrative breakdown and pre-identified cantons</w:t>
      </w:r>
      <w:r w:rsidRPr="00B76BFD">
        <w:rPr>
          <w:rStyle w:val="FootnoteReference"/>
          <w:rFonts w:asciiTheme="minorHAnsi" w:hAnsiTheme="minorHAnsi"/>
          <w:b/>
          <w:sz w:val="22"/>
          <w:szCs w:val="22"/>
        </w:rPr>
        <w:footnoteReference w:id="19"/>
      </w:r>
    </w:p>
    <w:p w14:paraId="29C20572" w14:textId="77777777" w:rsidR="00AF7B31" w:rsidRPr="00DD4AD3" w:rsidRDefault="004E6A44" w:rsidP="004E6A44">
      <w:pPr>
        <w:pStyle w:val="ListParagraph"/>
        <w:ind w:left="360"/>
        <w:jc w:val="center"/>
        <w:rPr>
          <w:rFonts w:asciiTheme="minorHAnsi" w:hAnsiTheme="minorHAnsi"/>
          <w:i/>
          <w:sz w:val="20"/>
          <w:szCs w:val="20"/>
        </w:rPr>
      </w:pPr>
      <w:r w:rsidRPr="0091511F">
        <w:rPr>
          <w:noProof/>
          <w:lang w:val="en-US"/>
        </w:rPr>
        <w:drawing>
          <wp:inline distT="0" distB="0" distL="0" distR="0" wp14:anchorId="66513993" wp14:editId="474870C1">
            <wp:extent cx="2819229" cy="7337425"/>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1256" cy="7342701"/>
                    </a:xfrm>
                    <a:prstGeom prst="rect">
                      <a:avLst/>
                    </a:prstGeom>
                    <a:noFill/>
                    <a:ln>
                      <a:noFill/>
                    </a:ln>
                  </pic:spPr>
                </pic:pic>
              </a:graphicData>
            </a:graphic>
          </wp:inline>
        </w:drawing>
      </w:r>
    </w:p>
    <w:p w14:paraId="1357BA90" w14:textId="214837C7"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bCs/>
          <w:sz w:val="22"/>
          <w:szCs w:val="22"/>
        </w:rPr>
        <w:t>Poverty situation in the region</w:t>
      </w:r>
      <w:r w:rsidRPr="004A7553">
        <w:rPr>
          <w:rFonts w:ascii="Calibri" w:hAnsi="Calibri"/>
          <w:sz w:val="22"/>
          <w:szCs w:val="22"/>
        </w:rPr>
        <w:t>. The majority of the population (59%) consists of poor and very poor households. These households are relatively small in size (6 to 8 persons), have small arable land holdings (less than 0.2 ha) and small herds. Rich or middle-income households (41%) own larger herds of small ruminants and cattle and have larger land holdings (more than 0.4 ha). In the agro</w:t>
      </w:r>
      <w:r w:rsidR="00A77A31" w:rsidRPr="004A7553">
        <w:rPr>
          <w:rFonts w:ascii="Calibri" w:hAnsi="Calibri"/>
          <w:sz w:val="22"/>
          <w:szCs w:val="22"/>
        </w:rPr>
        <w:t>-</w:t>
      </w:r>
      <w:r w:rsidRPr="004A7553">
        <w:rPr>
          <w:rFonts w:ascii="Calibri" w:hAnsi="Calibri"/>
          <w:sz w:val="22"/>
          <w:szCs w:val="22"/>
        </w:rPr>
        <w:t xml:space="preserve">pastoral area of South BEG, income comes mainly from livestock, gardening, </w:t>
      </w:r>
      <w:r w:rsidR="006C1B4B" w:rsidRPr="004A7553">
        <w:rPr>
          <w:rFonts w:ascii="Calibri" w:hAnsi="Calibri"/>
          <w:sz w:val="22"/>
          <w:szCs w:val="22"/>
        </w:rPr>
        <w:t>small-scale business</w:t>
      </w:r>
      <w:r w:rsidRPr="004A7553">
        <w:rPr>
          <w:rFonts w:ascii="Calibri" w:hAnsi="Calibri"/>
          <w:sz w:val="22"/>
          <w:szCs w:val="22"/>
        </w:rPr>
        <w:t xml:space="preserve">, labour migration and local wage labour. When disaggregated by household, per capita income tends to be similar among the </w:t>
      </w:r>
      <w:r w:rsidR="00A947C8" w:rsidRPr="004A7553">
        <w:rPr>
          <w:rFonts w:ascii="Calibri" w:hAnsi="Calibri"/>
          <w:sz w:val="22"/>
          <w:szCs w:val="22"/>
        </w:rPr>
        <w:t xml:space="preserve">very </w:t>
      </w:r>
      <w:r w:rsidRPr="004A7553">
        <w:rPr>
          <w:rFonts w:ascii="Calibri" w:hAnsi="Calibri"/>
          <w:sz w:val="22"/>
          <w:szCs w:val="22"/>
        </w:rPr>
        <w:t>poor and the poor with respectively XAF 67,694 (USD 113) and XAF 72,338 (USD 120). In contrast, for the affluent category, per capita income is twice as high as very poor and poor persons (XAF 136,866– USD 228) and 20% higher than middle income persons (XAF 114, 855– USD 195) (OXFAM, 2011).</w:t>
      </w:r>
    </w:p>
    <w:p w14:paraId="279CD91E" w14:textId="77777777"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Livestock systems</w:t>
      </w:r>
      <w:r w:rsidRPr="004A7553">
        <w:rPr>
          <w:rFonts w:ascii="Calibri" w:hAnsi="Calibri"/>
          <w:sz w:val="22"/>
          <w:szCs w:val="22"/>
        </w:rPr>
        <w:t xml:space="preserve">. Livestock breeders may have transhumant, semi-transhumant or sedentary lifestyles.  Different ethnic groups specialize in raising different livestock (camels are bred by the Toubou and Gorane, cows and small ruminants are bred by Arab, Peuhl and Boudouma communities) and have a variety of practices, depending on ethnic groups and ecosystems. Cross-breeding is observed between different breeds along with population and livestock structure evolutions. </w:t>
      </w:r>
    </w:p>
    <w:p w14:paraId="47420D38" w14:textId="1CA15874"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Transhumant pastoralism is historically dominant in the northern and eastern part of the project area, up to the Batha border, which is a large pastoral area in the center of Chad. Transhumance is a highly suitable strategy for arid areas</w:t>
      </w:r>
      <w:r w:rsidR="00EB231D" w:rsidRPr="004A7553">
        <w:rPr>
          <w:rFonts w:ascii="Calibri" w:hAnsi="Calibri"/>
          <w:sz w:val="22"/>
          <w:szCs w:val="22"/>
        </w:rPr>
        <w:t xml:space="preserve"> with scant vegetation</w:t>
      </w:r>
      <w:r w:rsidRPr="004A7553">
        <w:rPr>
          <w:rFonts w:ascii="Calibri" w:hAnsi="Calibri"/>
          <w:sz w:val="22"/>
          <w:szCs w:val="22"/>
        </w:rPr>
        <w:t xml:space="preserve">. Breeders move along traditional pasture belts to feed and water (wells and ponds) the herd.  Bovine livestock breeding is most popular. Pastoral itineraries are inherited through generations but they are not clearly marked on the ground, leading to many resource management conflicts. </w:t>
      </w:r>
      <w:r w:rsidR="006C1B4B" w:rsidRPr="004A7553">
        <w:rPr>
          <w:rFonts w:ascii="Calibri" w:hAnsi="Calibri"/>
          <w:sz w:val="22"/>
          <w:szCs w:val="22"/>
        </w:rPr>
        <w:t>With rising human population and livestock numbers</w:t>
      </w:r>
      <w:r w:rsidR="00705434" w:rsidRPr="004A7553">
        <w:rPr>
          <w:rFonts w:ascii="Calibri" w:hAnsi="Calibri"/>
          <w:sz w:val="22"/>
          <w:szCs w:val="22"/>
        </w:rPr>
        <w:t>,</w:t>
      </w:r>
      <w:r w:rsidR="006C1B4B" w:rsidRPr="004A7553">
        <w:rPr>
          <w:rFonts w:ascii="Calibri" w:hAnsi="Calibri"/>
          <w:sz w:val="22"/>
          <w:szCs w:val="22"/>
        </w:rPr>
        <w:t xml:space="preserve"> </w:t>
      </w:r>
      <w:r w:rsidR="00705434" w:rsidRPr="004A7553">
        <w:rPr>
          <w:rFonts w:ascii="Calibri" w:hAnsi="Calibri"/>
          <w:sz w:val="22"/>
          <w:szCs w:val="22"/>
        </w:rPr>
        <w:t>pressure on land is increasing leading to conflicts and the</w:t>
      </w:r>
      <w:r w:rsidRPr="004A7553">
        <w:rPr>
          <w:rFonts w:ascii="Calibri" w:hAnsi="Calibri"/>
          <w:sz w:val="22"/>
          <w:szCs w:val="22"/>
        </w:rPr>
        <w:t xml:space="preserve"> spontaneous or forced displacement </w:t>
      </w:r>
      <w:r w:rsidR="00705434" w:rsidRPr="004A7553">
        <w:rPr>
          <w:rFonts w:ascii="Calibri" w:hAnsi="Calibri"/>
          <w:sz w:val="22"/>
          <w:szCs w:val="22"/>
        </w:rPr>
        <w:t xml:space="preserve">of people. The result is </w:t>
      </w:r>
      <w:r w:rsidRPr="004A7553">
        <w:rPr>
          <w:rFonts w:ascii="Calibri" w:hAnsi="Calibri"/>
          <w:sz w:val="22"/>
          <w:szCs w:val="22"/>
        </w:rPr>
        <w:t xml:space="preserve">long-term occupation of traditional pastoral zones </w:t>
      </w:r>
      <w:r w:rsidR="00705434" w:rsidRPr="004A7553">
        <w:rPr>
          <w:rFonts w:ascii="Calibri" w:hAnsi="Calibri"/>
          <w:sz w:val="22"/>
          <w:szCs w:val="22"/>
        </w:rPr>
        <w:t xml:space="preserve">that further intensifies </w:t>
      </w:r>
      <w:r w:rsidRPr="004A7553">
        <w:rPr>
          <w:rFonts w:ascii="Calibri" w:hAnsi="Calibri"/>
          <w:sz w:val="22"/>
          <w:szCs w:val="22"/>
        </w:rPr>
        <w:t xml:space="preserve">related conflicts. </w:t>
      </w:r>
    </w:p>
    <w:p w14:paraId="4C01F576" w14:textId="0F174010"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Dromedary transhumance is the longest, with distances reaching 500 kilometers on average, from the Saharan to the Sahelo-Saharan zone. Transhumance consists of extensive livestock grazing in the scarce green areas of the desert during the wet season, and when pastures are exhausted, heading south towards the dry season pastures near Lake Chad. Salt extracted from natron remains the sole complementary nutritional product in livestock feeding and is an important source of income for </w:t>
      </w:r>
      <w:r w:rsidR="00C15AD2" w:rsidRPr="004A7553">
        <w:rPr>
          <w:rFonts w:ascii="Calibri" w:hAnsi="Calibri"/>
          <w:sz w:val="22"/>
          <w:szCs w:val="22"/>
        </w:rPr>
        <w:t>the herders</w:t>
      </w:r>
      <w:r w:rsidRPr="004A7553">
        <w:rPr>
          <w:rFonts w:ascii="Calibri" w:hAnsi="Calibri"/>
          <w:sz w:val="22"/>
          <w:szCs w:val="22"/>
        </w:rPr>
        <w:t>.</w:t>
      </w:r>
    </w:p>
    <w:p w14:paraId="02327ABA" w14:textId="37E972E9"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Medium-distance transhumance of bovine herds is mainly done by agro-pastoralists. They pass the wet season in camps in the North, where the herds find more nutritious grass and </w:t>
      </w:r>
      <w:r w:rsidR="00DA3BB0" w:rsidRPr="004A7553">
        <w:rPr>
          <w:rFonts w:ascii="Calibri" w:hAnsi="Calibri"/>
          <w:sz w:val="22"/>
          <w:szCs w:val="22"/>
        </w:rPr>
        <w:t xml:space="preserve">encounter </w:t>
      </w:r>
      <w:r w:rsidRPr="004A7553">
        <w:rPr>
          <w:rFonts w:ascii="Calibri" w:hAnsi="Calibri"/>
          <w:sz w:val="22"/>
          <w:szCs w:val="22"/>
        </w:rPr>
        <w:t xml:space="preserve">fewer diseases. During the dry season, families split into different task groups </w:t>
      </w:r>
      <w:r w:rsidR="00C15AD2" w:rsidRPr="004A7553">
        <w:rPr>
          <w:rFonts w:ascii="Calibri" w:hAnsi="Calibri"/>
          <w:sz w:val="22"/>
          <w:szCs w:val="22"/>
        </w:rPr>
        <w:t xml:space="preserve">with men </w:t>
      </w:r>
      <w:r w:rsidRPr="004A7553">
        <w:rPr>
          <w:rFonts w:ascii="Calibri" w:hAnsi="Calibri"/>
          <w:sz w:val="22"/>
          <w:szCs w:val="22"/>
        </w:rPr>
        <w:t>dedicated to nomadic herding</w:t>
      </w:r>
      <w:r w:rsidR="00C15AD2" w:rsidRPr="004A7553">
        <w:rPr>
          <w:rFonts w:ascii="Calibri" w:hAnsi="Calibri"/>
          <w:sz w:val="22"/>
          <w:szCs w:val="22"/>
        </w:rPr>
        <w:t xml:space="preserve"> covering long distances while women and children stay closer home to continue </w:t>
      </w:r>
      <w:r w:rsidRPr="004A7553">
        <w:rPr>
          <w:rFonts w:ascii="Calibri" w:hAnsi="Calibri"/>
          <w:sz w:val="22"/>
          <w:szCs w:val="22"/>
        </w:rPr>
        <w:t xml:space="preserve"> farming and </w:t>
      </w:r>
      <w:r w:rsidR="00C15AD2" w:rsidRPr="004A7553">
        <w:rPr>
          <w:rFonts w:ascii="Calibri" w:hAnsi="Calibri"/>
          <w:sz w:val="22"/>
          <w:szCs w:val="22"/>
        </w:rPr>
        <w:t xml:space="preserve">taking care of </w:t>
      </w:r>
      <w:r w:rsidRPr="004A7553">
        <w:rPr>
          <w:rFonts w:ascii="Calibri" w:hAnsi="Calibri"/>
          <w:sz w:val="22"/>
          <w:szCs w:val="22"/>
        </w:rPr>
        <w:t>semi-intensive small ruminant breeding in the village. Occasionally, short-distance transhumance is also practiced by sedentary farmers who own livestock. The herds’ mobility is limited to nearby pasture areas.</w:t>
      </w:r>
    </w:p>
    <w:p w14:paraId="659AD04A" w14:textId="77777777"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High livestock concentrations are found where the Sahara meets the Sahel, along the main trade routes, along the Bahr El Gazal, the </w:t>
      </w:r>
      <w:r w:rsidRPr="004A7553">
        <w:rPr>
          <w:rFonts w:ascii="Calibri" w:hAnsi="Calibri"/>
          <w:i/>
          <w:sz w:val="22"/>
          <w:szCs w:val="22"/>
        </w:rPr>
        <w:t>Chari</w:t>
      </w:r>
      <w:r w:rsidRPr="004A7553">
        <w:rPr>
          <w:rFonts w:ascii="Calibri" w:hAnsi="Calibri"/>
          <w:sz w:val="22"/>
          <w:szCs w:val="22"/>
        </w:rPr>
        <w:t xml:space="preserve"> river and by the Lake. Pasture areas managed according to customary rules are increasingly threatened by encroaching crop farming, and in the areas where farms are adjacent to transhumant livestock itineraries, conflicts are common.  </w:t>
      </w:r>
    </w:p>
    <w:p w14:paraId="7F3592DA" w14:textId="2ED52744"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sz w:val="22"/>
          <w:szCs w:val="22"/>
        </w:rPr>
        <w:t xml:space="preserve">Farming systems. </w:t>
      </w:r>
      <w:r w:rsidRPr="004A7553">
        <w:rPr>
          <w:rFonts w:ascii="Calibri" w:hAnsi="Calibri"/>
          <w:sz w:val="22"/>
          <w:szCs w:val="22"/>
        </w:rPr>
        <w:t>There are three main farming systems: (i) Recession agriculture on the humid plains and islands of the lake; this is the most profitable system using low level</w:t>
      </w:r>
      <w:r w:rsidR="00F86D83" w:rsidRPr="004A7553">
        <w:rPr>
          <w:rFonts w:ascii="Calibri" w:hAnsi="Calibri"/>
          <w:sz w:val="22"/>
          <w:szCs w:val="22"/>
        </w:rPr>
        <w:t>s</w:t>
      </w:r>
      <w:r w:rsidRPr="004A7553">
        <w:rPr>
          <w:rFonts w:ascii="Calibri" w:hAnsi="Calibri"/>
          <w:sz w:val="22"/>
          <w:szCs w:val="22"/>
        </w:rPr>
        <w:t xml:space="preserve"> of </w:t>
      </w:r>
      <w:r w:rsidR="00C15C39" w:rsidRPr="004A7553">
        <w:rPr>
          <w:rFonts w:ascii="Calibri" w:hAnsi="Calibri"/>
          <w:sz w:val="22"/>
          <w:szCs w:val="22"/>
        </w:rPr>
        <w:t>labour</w:t>
      </w:r>
      <w:r w:rsidRPr="004A7553">
        <w:rPr>
          <w:rFonts w:ascii="Calibri" w:hAnsi="Calibri"/>
          <w:sz w:val="22"/>
          <w:szCs w:val="22"/>
        </w:rPr>
        <w:t xml:space="preserve"> and capital and benefiting </w:t>
      </w:r>
      <w:r w:rsidR="00F86D83" w:rsidRPr="004A7553">
        <w:rPr>
          <w:rFonts w:ascii="Calibri" w:hAnsi="Calibri"/>
          <w:sz w:val="22"/>
          <w:szCs w:val="22"/>
        </w:rPr>
        <w:t>from</w:t>
      </w:r>
      <w:r w:rsidRPr="004A7553">
        <w:rPr>
          <w:rFonts w:ascii="Calibri" w:hAnsi="Calibri"/>
          <w:sz w:val="22"/>
          <w:szCs w:val="22"/>
        </w:rPr>
        <w:t xml:space="preserve"> the high fertility of the alluvial soil</w:t>
      </w:r>
      <w:r w:rsidR="00F86D83" w:rsidRPr="004A7553">
        <w:rPr>
          <w:rFonts w:ascii="Calibri" w:hAnsi="Calibri"/>
          <w:sz w:val="22"/>
          <w:szCs w:val="22"/>
        </w:rPr>
        <w:t>s</w:t>
      </w:r>
      <w:r w:rsidRPr="004A7553">
        <w:rPr>
          <w:rFonts w:ascii="Calibri" w:hAnsi="Calibri"/>
          <w:sz w:val="22"/>
          <w:szCs w:val="22"/>
        </w:rPr>
        <w:t>; (ii) Agriculture on dr</w:t>
      </w:r>
      <w:r w:rsidR="00F86D83" w:rsidRPr="004A7553">
        <w:rPr>
          <w:rFonts w:ascii="Calibri" w:hAnsi="Calibri"/>
          <w:sz w:val="22"/>
          <w:szCs w:val="22"/>
        </w:rPr>
        <w:t>y</w:t>
      </w:r>
      <w:r w:rsidRPr="004A7553">
        <w:rPr>
          <w:rFonts w:ascii="Calibri" w:hAnsi="Calibri"/>
          <w:sz w:val="22"/>
          <w:szCs w:val="22"/>
        </w:rPr>
        <w:t xml:space="preserve"> sandy lands (Hadjer Lamis and South Kanem); and (iii) Irrigated agriculture in the wadis and polders (BEG, Kanem and La</w:t>
      </w:r>
      <w:r w:rsidR="00F86D83" w:rsidRPr="004A7553">
        <w:rPr>
          <w:rFonts w:ascii="Calibri" w:hAnsi="Calibri"/>
          <w:sz w:val="22"/>
          <w:szCs w:val="22"/>
        </w:rPr>
        <w:t>c</w:t>
      </w:r>
      <w:r w:rsidRPr="004A7553">
        <w:rPr>
          <w:rFonts w:ascii="Calibri" w:hAnsi="Calibri"/>
          <w:sz w:val="22"/>
          <w:szCs w:val="22"/>
        </w:rPr>
        <w:t>). When wadis are developed, they gradually evolve into oases, with date palms as the main landscape f</w:t>
      </w:r>
      <w:r w:rsidR="00F86D83" w:rsidRPr="004A7553">
        <w:rPr>
          <w:rFonts w:ascii="Calibri" w:hAnsi="Calibri"/>
          <w:sz w:val="22"/>
          <w:szCs w:val="22"/>
        </w:rPr>
        <w:t>eature</w:t>
      </w:r>
      <w:r w:rsidRPr="004A7553">
        <w:rPr>
          <w:rFonts w:ascii="Calibri" w:hAnsi="Calibri"/>
          <w:sz w:val="22"/>
          <w:szCs w:val="22"/>
        </w:rPr>
        <w:t>. Cereals (such as corn and sorghum in the wadis and polders, millet on sand dunes, flood-recession grown sorghum on the Lake) are grown for grain, and stalks fed to the livestock. Groundnut and sesame are grown on highlands</w:t>
      </w:r>
      <w:r w:rsidR="00B41082" w:rsidRPr="004A7553">
        <w:rPr>
          <w:rFonts w:ascii="Calibri" w:hAnsi="Calibri"/>
          <w:sz w:val="22"/>
          <w:szCs w:val="22"/>
        </w:rPr>
        <w:t xml:space="preserve"> </w:t>
      </w:r>
      <w:r w:rsidRPr="004A7553">
        <w:rPr>
          <w:rFonts w:ascii="Calibri" w:hAnsi="Calibri"/>
          <w:sz w:val="22"/>
          <w:szCs w:val="22"/>
        </w:rPr>
        <w:t>while the irrigated wadis are dedicated to fruit-tree and vegetable husbandry.</w:t>
      </w:r>
    </w:p>
    <w:p w14:paraId="454FC296" w14:textId="3EB15301"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Rainfed crops and pasture on the dunes cause land degradation and siltation of areas located downwind. This process can only be halted and reversed by dynamic and concerted measures to fix the dunes and restore their vegetation and protect them once they are restored. </w:t>
      </w:r>
    </w:p>
    <w:p w14:paraId="1FE8C50B" w14:textId="2F14DE43"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b/>
          <w:sz w:val="22"/>
          <w:szCs w:val="22"/>
        </w:rPr>
        <w:t>Fishing</w:t>
      </w:r>
      <w:r w:rsidRPr="004A7553">
        <w:rPr>
          <w:rFonts w:ascii="Calibri" w:hAnsi="Calibri"/>
          <w:sz w:val="22"/>
          <w:szCs w:val="22"/>
        </w:rPr>
        <w:t xml:space="preserve"> is practiced in the Lake, along the wadis or in ponds. This activity is actually severely hampered by the insecurity in the Islands, which are a refuge for rebels. The Government of Chad has resettled the people living on the islands in areas along the lake to secure the area and carries out regular military operations there. Many fisher folk have become internally displaced people (IDP) while herders lost </w:t>
      </w:r>
      <w:r w:rsidR="00C15C39" w:rsidRPr="004A7553">
        <w:rPr>
          <w:rFonts w:ascii="Calibri" w:hAnsi="Calibri"/>
          <w:sz w:val="22"/>
          <w:szCs w:val="22"/>
        </w:rPr>
        <w:t>access to</w:t>
      </w:r>
      <w:r w:rsidRPr="004A7553">
        <w:rPr>
          <w:rFonts w:ascii="Calibri" w:hAnsi="Calibri"/>
          <w:sz w:val="22"/>
          <w:szCs w:val="22"/>
        </w:rPr>
        <w:t xml:space="preserve"> dry season</w:t>
      </w:r>
      <w:r w:rsidR="00C15C39" w:rsidRPr="004A7553">
        <w:rPr>
          <w:rFonts w:ascii="Calibri" w:hAnsi="Calibri"/>
          <w:sz w:val="22"/>
          <w:szCs w:val="22"/>
        </w:rPr>
        <w:t xml:space="preserve"> grazing areas</w:t>
      </w:r>
      <w:r w:rsidRPr="004A7553">
        <w:rPr>
          <w:rFonts w:ascii="Calibri" w:hAnsi="Calibri"/>
          <w:sz w:val="22"/>
          <w:szCs w:val="22"/>
        </w:rPr>
        <w:t>.</w:t>
      </w:r>
      <w:r w:rsidR="00C15C39" w:rsidRPr="004A7553">
        <w:rPr>
          <w:rFonts w:ascii="Calibri" w:hAnsi="Calibri"/>
          <w:sz w:val="22"/>
          <w:szCs w:val="22"/>
        </w:rPr>
        <w:t xml:space="preserve"> </w:t>
      </w:r>
    </w:p>
    <w:p w14:paraId="4DEC0147" w14:textId="77777777" w:rsidR="00E77000"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The area was already affected by high food and nutrition insecurity, and the situation has worsened </w:t>
      </w:r>
      <w:r w:rsidR="004030BD" w:rsidRPr="004A7553">
        <w:rPr>
          <w:rFonts w:ascii="Calibri" w:hAnsi="Calibri"/>
          <w:b/>
          <w:sz w:val="22"/>
          <w:szCs w:val="22"/>
        </w:rPr>
        <w:t xml:space="preserve">with </w:t>
      </w:r>
      <w:r w:rsidRPr="004A7553">
        <w:rPr>
          <w:rFonts w:ascii="Calibri" w:hAnsi="Calibri"/>
          <w:sz w:val="22"/>
          <w:szCs w:val="22"/>
        </w:rPr>
        <w:t>the presence of Boko Haram armed groups at the borders with Nigeria and Cameroon</w:t>
      </w:r>
      <w:r w:rsidR="007A6FA6" w:rsidRPr="004A7553">
        <w:rPr>
          <w:rFonts w:ascii="Calibri" w:hAnsi="Calibri"/>
          <w:sz w:val="22"/>
          <w:szCs w:val="22"/>
        </w:rPr>
        <w:t xml:space="preserve"> </w:t>
      </w:r>
      <w:r w:rsidR="00E7741B" w:rsidRPr="004A7553">
        <w:rPr>
          <w:rFonts w:ascii="Calibri" w:hAnsi="Calibri"/>
          <w:sz w:val="22"/>
          <w:szCs w:val="22"/>
        </w:rPr>
        <w:t>resulting in</w:t>
      </w:r>
      <w:r w:rsidRPr="004A7553">
        <w:rPr>
          <w:rFonts w:ascii="Calibri" w:hAnsi="Calibri"/>
          <w:sz w:val="22"/>
          <w:szCs w:val="22"/>
        </w:rPr>
        <w:t xml:space="preserve"> the forced resettlement described above</w:t>
      </w:r>
      <w:r w:rsidR="004030BD" w:rsidRPr="004A7553">
        <w:rPr>
          <w:rFonts w:ascii="Calibri" w:hAnsi="Calibri"/>
          <w:sz w:val="22"/>
          <w:szCs w:val="22"/>
        </w:rPr>
        <w:t>. T</w:t>
      </w:r>
      <w:r w:rsidRPr="004A7553">
        <w:rPr>
          <w:rFonts w:ascii="Calibri" w:hAnsi="Calibri"/>
          <w:sz w:val="22"/>
          <w:szCs w:val="22"/>
        </w:rPr>
        <w:t xml:space="preserve">his has prompted important spontaneous population movement towards regions such as Kanem and BEG, increasing the pressure on already scarce resources. The situation has been further aggravated by climate shocks. The prevalence of food insecurity is high in the Kanem and BEG provinces. The humanitarian profile established in this region by the United Nations Office of Coordination of Humanitarian Affairs (OCHA, 2016) shows that 56% of the population in the Kanem region suffers from overall food insecurity, including 25% in critical situation. </w:t>
      </w:r>
      <w:r w:rsidR="00C15C39" w:rsidRPr="004A7553">
        <w:rPr>
          <w:rFonts w:ascii="Calibri" w:hAnsi="Calibri"/>
          <w:sz w:val="22"/>
          <w:szCs w:val="22"/>
        </w:rPr>
        <w:t xml:space="preserve">The negative impacts due to disruptions in trans-border trade to household incomes is further aggravated by the economic crisis in Nigeria with the rising inflation rates. </w:t>
      </w:r>
    </w:p>
    <w:p w14:paraId="7443042B" w14:textId="4B94B582"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Market</w:t>
      </w:r>
      <w:r w:rsidR="00E7741B" w:rsidRPr="004A7553">
        <w:rPr>
          <w:rFonts w:ascii="Calibri" w:hAnsi="Calibri"/>
          <w:b/>
          <w:sz w:val="22"/>
          <w:szCs w:val="22"/>
        </w:rPr>
        <w:t>s</w:t>
      </w:r>
      <w:r w:rsidRPr="004A7553">
        <w:rPr>
          <w:rFonts w:ascii="Calibri" w:hAnsi="Calibri"/>
          <w:sz w:val="22"/>
          <w:szCs w:val="22"/>
        </w:rPr>
        <w:t xml:space="preserve">. </w:t>
      </w:r>
      <w:r w:rsidR="00C15C39" w:rsidRPr="004A7553">
        <w:rPr>
          <w:rFonts w:ascii="Calibri" w:hAnsi="Calibri"/>
          <w:sz w:val="22"/>
          <w:szCs w:val="22"/>
        </w:rPr>
        <w:t xml:space="preserve">Market areas, which are often small, </w:t>
      </w:r>
      <w:r w:rsidRPr="004A7553">
        <w:rPr>
          <w:rFonts w:ascii="Calibri" w:hAnsi="Calibri"/>
          <w:sz w:val="22"/>
          <w:szCs w:val="22"/>
        </w:rPr>
        <w:t>are difficult to reach due to sandy roads</w:t>
      </w:r>
      <w:r w:rsidR="00E77000" w:rsidRPr="004A7553">
        <w:rPr>
          <w:rFonts w:ascii="Calibri" w:hAnsi="Calibri"/>
          <w:sz w:val="22"/>
          <w:szCs w:val="22"/>
        </w:rPr>
        <w:t xml:space="preserve">. </w:t>
      </w:r>
      <w:r w:rsidRPr="004A7553">
        <w:rPr>
          <w:rFonts w:ascii="Calibri" w:hAnsi="Calibri"/>
          <w:sz w:val="22"/>
          <w:szCs w:val="22"/>
        </w:rPr>
        <w:t>The region imports food (cereals) and exports livestock, which depends on natural pastures</w:t>
      </w:r>
      <w:r w:rsidR="000B0280" w:rsidRPr="004A7553">
        <w:rPr>
          <w:rFonts w:ascii="Calibri" w:hAnsi="Calibri"/>
          <w:sz w:val="22"/>
          <w:szCs w:val="22"/>
        </w:rPr>
        <w:t xml:space="preserve"> hence need for ability to access healthy pastures</w:t>
      </w:r>
      <w:r w:rsidRPr="004A7553">
        <w:rPr>
          <w:rFonts w:ascii="Calibri" w:hAnsi="Calibri"/>
          <w:sz w:val="22"/>
          <w:szCs w:val="22"/>
        </w:rPr>
        <w:t>. The rural exodus of men, especially youth</w:t>
      </w:r>
      <w:r w:rsidR="00BD5CF4" w:rsidRPr="004A7553">
        <w:rPr>
          <w:rFonts w:ascii="Calibri" w:hAnsi="Calibri"/>
          <w:sz w:val="22"/>
          <w:szCs w:val="22"/>
        </w:rPr>
        <w:t xml:space="preserve">, </w:t>
      </w:r>
      <w:r w:rsidRPr="004A7553">
        <w:rPr>
          <w:rFonts w:ascii="Calibri" w:hAnsi="Calibri"/>
          <w:sz w:val="22"/>
          <w:szCs w:val="22"/>
        </w:rPr>
        <w:t>is very important in the area</w:t>
      </w:r>
      <w:r w:rsidR="00BD5CF4" w:rsidRPr="004A7553">
        <w:rPr>
          <w:rFonts w:ascii="Calibri" w:hAnsi="Calibri"/>
          <w:sz w:val="22"/>
          <w:szCs w:val="22"/>
        </w:rPr>
        <w:t xml:space="preserve"> as it </w:t>
      </w:r>
      <w:r w:rsidRPr="004A7553">
        <w:rPr>
          <w:rFonts w:ascii="Calibri" w:hAnsi="Calibri"/>
          <w:sz w:val="22"/>
          <w:szCs w:val="22"/>
        </w:rPr>
        <w:t>result</w:t>
      </w:r>
      <w:r w:rsidR="00BD5CF4" w:rsidRPr="004A7553">
        <w:rPr>
          <w:rFonts w:ascii="Calibri" w:hAnsi="Calibri"/>
          <w:sz w:val="22"/>
          <w:szCs w:val="22"/>
        </w:rPr>
        <w:t>s</w:t>
      </w:r>
      <w:r w:rsidRPr="004A7553">
        <w:rPr>
          <w:rFonts w:ascii="Calibri" w:hAnsi="Calibri"/>
          <w:sz w:val="22"/>
          <w:szCs w:val="22"/>
        </w:rPr>
        <w:t xml:space="preserve"> in a lack of </w:t>
      </w:r>
      <w:r w:rsidR="000B0280" w:rsidRPr="004A7553">
        <w:rPr>
          <w:rFonts w:ascii="Calibri" w:hAnsi="Calibri"/>
          <w:sz w:val="22"/>
          <w:szCs w:val="22"/>
        </w:rPr>
        <w:t>labour</w:t>
      </w:r>
      <w:r w:rsidRPr="004A7553">
        <w:rPr>
          <w:rFonts w:ascii="Calibri" w:hAnsi="Calibri"/>
          <w:sz w:val="22"/>
          <w:szCs w:val="22"/>
        </w:rPr>
        <w:t xml:space="preserve"> force during the dry season to develop wadi lands. </w:t>
      </w:r>
      <w:r w:rsidR="000B0280" w:rsidRPr="004A7553">
        <w:rPr>
          <w:rFonts w:ascii="Calibri" w:hAnsi="Calibri"/>
          <w:sz w:val="22"/>
          <w:szCs w:val="22"/>
        </w:rPr>
        <w:t>At the same time, out</w:t>
      </w:r>
      <w:r w:rsidRPr="004A7553">
        <w:rPr>
          <w:rFonts w:ascii="Calibri" w:hAnsi="Calibri"/>
          <w:sz w:val="22"/>
          <w:szCs w:val="22"/>
        </w:rPr>
        <w:t>-migration of some members is a family strategy for diversifying incomes for social groups with limited access to land and financial resources.</w:t>
      </w:r>
      <w:r w:rsidR="00F86D83" w:rsidRPr="004A7553">
        <w:rPr>
          <w:rFonts w:ascii="Calibri" w:hAnsi="Calibri"/>
          <w:sz w:val="22"/>
          <w:szCs w:val="22"/>
        </w:rPr>
        <w:t xml:space="preserve"> </w:t>
      </w:r>
    </w:p>
    <w:p w14:paraId="4A03D21E" w14:textId="24429ECB"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Rural territories and natural resources management.</w:t>
      </w:r>
      <w:r w:rsidRPr="004A7553">
        <w:rPr>
          <w:rFonts w:ascii="Calibri" w:hAnsi="Calibri"/>
          <w:sz w:val="22"/>
          <w:szCs w:val="22"/>
        </w:rPr>
        <w:t xml:space="preserve"> Agro-pastoralists combine agricultural and livestock activities through division of </w:t>
      </w:r>
      <w:r w:rsidR="00BF3904" w:rsidRPr="004A7553">
        <w:rPr>
          <w:rFonts w:ascii="Calibri" w:hAnsi="Calibri"/>
          <w:sz w:val="22"/>
          <w:szCs w:val="22"/>
        </w:rPr>
        <w:t>labour</w:t>
      </w:r>
      <w:r w:rsidRPr="004A7553">
        <w:rPr>
          <w:rFonts w:ascii="Calibri" w:hAnsi="Calibri"/>
          <w:sz w:val="22"/>
          <w:szCs w:val="22"/>
        </w:rPr>
        <w:t xml:space="preserve"> within their extended families. Pastoral and agricultural lands are not clearly demarcated, and often have overlapping land use claims</w:t>
      </w:r>
      <w:r w:rsidR="00BF3904" w:rsidRPr="004A7553">
        <w:rPr>
          <w:rFonts w:ascii="Calibri" w:hAnsi="Calibri"/>
          <w:sz w:val="22"/>
          <w:szCs w:val="22"/>
        </w:rPr>
        <w:t xml:space="preserve"> and reciprocal benefits such as animal manuring the land as they feed on plant residues</w:t>
      </w:r>
      <w:r w:rsidRPr="004A7553">
        <w:rPr>
          <w:rFonts w:ascii="Calibri" w:hAnsi="Calibri"/>
          <w:sz w:val="22"/>
          <w:szCs w:val="22"/>
        </w:rPr>
        <w:t xml:space="preserve">. Transhumance corridors may change and cause competition with agriculture. But sometimes crop farmers encroach on </w:t>
      </w:r>
      <w:r w:rsidR="00BF3904" w:rsidRPr="004A7553">
        <w:rPr>
          <w:rFonts w:ascii="Calibri" w:hAnsi="Calibri"/>
          <w:sz w:val="22"/>
          <w:szCs w:val="22"/>
        </w:rPr>
        <w:t xml:space="preserve">the </w:t>
      </w:r>
      <w:r w:rsidRPr="004A7553">
        <w:rPr>
          <w:rFonts w:ascii="Calibri" w:hAnsi="Calibri"/>
          <w:sz w:val="22"/>
          <w:szCs w:val="22"/>
        </w:rPr>
        <w:t xml:space="preserve">livestock corridors. </w:t>
      </w:r>
      <w:r w:rsidR="00BF3904" w:rsidRPr="004A7553">
        <w:rPr>
          <w:rFonts w:ascii="Calibri" w:hAnsi="Calibri"/>
          <w:sz w:val="22"/>
          <w:szCs w:val="22"/>
        </w:rPr>
        <w:t>As n</w:t>
      </w:r>
      <w:r w:rsidRPr="004A7553">
        <w:rPr>
          <w:rFonts w:ascii="Calibri" w:hAnsi="Calibri"/>
          <w:sz w:val="22"/>
          <w:szCs w:val="22"/>
        </w:rPr>
        <w:t xml:space="preserve">omadic herders increasingly settle and grow crops, </w:t>
      </w:r>
      <w:r w:rsidR="00BF3904" w:rsidRPr="004A7553">
        <w:rPr>
          <w:rFonts w:ascii="Calibri" w:hAnsi="Calibri"/>
          <w:sz w:val="22"/>
          <w:szCs w:val="22"/>
        </w:rPr>
        <w:t xml:space="preserve">and as </w:t>
      </w:r>
      <w:r w:rsidRPr="004A7553">
        <w:rPr>
          <w:rFonts w:ascii="Calibri" w:hAnsi="Calibri"/>
          <w:sz w:val="22"/>
          <w:szCs w:val="22"/>
        </w:rPr>
        <w:t>farmers invest in livestock and practice short-range transhumance to benefit from pastures near the villages</w:t>
      </w:r>
      <w:r w:rsidR="00BF3904" w:rsidRPr="004A7553">
        <w:rPr>
          <w:rFonts w:ascii="Calibri" w:hAnsi="Calibri"/>
          <w:sz w:val="22"/>
          <w:szCs w:val="22"/>
        </w:rPr>
        <w:t>, the reciprocal relationship that has existed in the past is weakened and conflicts over resources become more common</w:t>
      </w:r>
      <w:r w:rsidRPr="004A7553">
        <w:rPr>
          <w:rFonts w:ascii="Calibri" w:hAnsi="Calibri"/>
          <w:sz w:val="22"/>
          <w:szCs w:val="22"/>
        </w:rPr>
        <w:t xml:space="preserve">. The overall structure of the livestock population is </w:t>
      </w:r>
      <w:r w:rsidR="00641A33" w:rsidRPr="004A7553">
        <w:rPr>
          <w:rFonts w:ascii="Calibri" w:hAnsi="Calibri"/>
          <w:sz w:val="22"/>
          <w:szCs w:val="22"/>
        </w:rPr>
        <w:t xml:space="preserve">also </w:t>
      </w:r>
      <w:r w:rsidRPr="004A7553">
        <w:rPr>
          <w:rFonts w:ascii="Calibri" w:hAnsi="Calibri"/>
          <w:sz w:val="22"/>
          <w:szCs w:val="22"/>
        </w:rPr>
        <w:t xml:space="preserve">changing with an increase </w:t>
      </w:r>
      <w:r w:rsidR="00641A33" w:rsidRPr="004A7553">
        <w:rPr>
          <w:rFonts w:ascii="Calibri" w:hAnsi="Calibri"/>
          <w:sz w:val="22"/>
          <w:szCs w:val="22"/>
        </w:rPr>
        <w:t xml:space="preserve">in </w:t>
      </w:r>
      <w:r w:rsidRPr="004A7553">
        <w:rPr>
          <w:rFonts w:ascii="Calibri" w:hAnsi="Calibri"/>
          <w:sz w:val="22"/>
          <w:szCs w:val="22"/>
        </w:rPr>
        <w:t xml:space="preserve">sedentary small ruminants owned by women, partly </w:t>
      </w:r>
      <w:r w:rsidR="00641A33" w:rsidRPr="004A7553">
        <w:rPr>
          <w:rFonts w:ascii="Calibri" w:hAnsi="Calibri"/>
          <w:sz w:val="22"/>
          <w:szCs w:val="22"/>
        </w:rPr>
        <w:t xml:space="preserve">attributed </w:t>
      </w:r>
      <w:r w:rsidRPr="004A7553">
        <w:rPr>
          <w:rFonts w:ascii="Calibri" w:hAnsi="Calibri"/>
          <w:sz w:val="22"/>
          <w:szCs w:val="22"/>
        </w:rPr>
        <w:t xml:space="preserve">to the humanitarian </w:t>
      </w:r>
      <w:r w:rsidR="00F86D83" w:rsidRPr="004A7553">
        <w:rPr>
          <w:rFonts w:ascii="Calibri" w:hAnsi="Calibri"/>
          <w:sz w:val="22"/>
          <w:szCs w:val="22"/>
        </w:rPr>
        <w:t>interventions</w:t>
      </w:r>
      <w:r w:rsidRPr="004A7553">
        <w:rPr>
          <w:rFonts w:ascii="Calibri" w:hAnsi="Calibri"/>
          <w:sz w:val="22"/>
          <w:szCs w:val="22"/>
        </w:rPr>
        <w:t xml:space="preserve"> and resilience projects.</w:t>
      </w:r>
    </w:p>
    <w:p w14:paraId="0FA0A357" w14:textId="030DAE1B" w:rsidR="00F35FC6"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Since the 1980s, under the influence of droughts and human and livestock population growth, the southward transhumance to Southern Chad and Northern CAR has become more important. </w:t>
      </w:r>
      <w:r w:rsidR="00862418" w:rsidRPr="004A7553">
        <w:rPr>
          <w:rFonts w:ascii="Calibri" w:hAnsi="Calibri"/>
          <w:sz w:val="22"/>
          <w:szCs w:val="22"/>
        </w:rPr>
        <w:t xml:space="preserve">The transhumance to </w:t>
      </w:r>
      <w:r w:rsidR="00070614" w:rsidRPr="004A7553">
        <w:rPr>
          <w:rFonts w:ascii="Calibri" w:hAnsi="Calibri"/>
          <w:sz w:val="22"/>
          <w:szCs w:val="22"/>
        </w:rPr>
        <w:t>L</w:t>
      </w:r>
      <w:r w:rsidR="00862418" w:rsidRPr="004A7553">
        <w:rPr>
          <w:rFonts w:ascii="Calibri" w:hAnsi="Calibri"/>
          <w:sz w:val="22"/>
          <w:szCs w:val="22"/>
        </w:rPr>
        <w:t xml:space="preserve">ake Chad to benefit </w:t>
      </w:r>
      <w:r w:rsidR="00F86D83" w:rsidRPr="004A7553">
        <w:rPr>
          <w:rFonts w:ascii="Calibri" w:hAnsi="Calibri"/>
          <w:sz w:val="22"/>
          <w:szCs w:val="22"/>
        </w:rPr>
        <w:t xml:space="preserve">from </w:t>
      </w:r>
      <w:r w:rsidR="00862418" w:rsidRPr="004A7553">
        <w:rPr>
          <w:rFonts w:ascii="Calibri" w:hAnsi="Calibri"/>
          <w:sz w:val="22"/>
          <w:szCs w:val="22"/>
        </w:rPr>
        <w:t xml:space="preserve">pasture on the humid island </w:t>
      </w:r>
      <w:r w:rsidR="00F35FC6" w:rsidRPr="004A7553">
        <w:rPr>
          <w:rFonts w:ascii="Calibri" w:hAnsi="Calibri"/>
          <w:sz w:val="22"/>
          <w:szCs w:val="22"/>
        </w:rPr>
        <w:t>plains is hampered by the Boko Haram conflict</w:t>
      </w:r>
      <w:r w:rsidR="0003228E" w:rsidRPr="004A7553">
        <w:rPr>
          <w:rFonts w:ascii="Calibri" w:hAnsi="Calibri"/>
          <w:sz w:val="22"/>
          <w:szCs w:val="22"/>
        </w:rPr>
        <w:t>.</w:t>
      </w:r>
    </w:p>
    <w:p w14:paraId="7D6C77F7" w14:textId="49060F31" w:rsidR="007641DD"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There are no reliable statistics on North-South and East-West movements of livestock herds, making it hard to appreciate </w:t>
      </w:r>
      <w:r w:rsidR="00F86D83" w:rsidRPr="004A7553">
        <w:rPr>
          <w:rFonts w:ascii="Calibri" w:hAnsi="Calibri"/>
          <w:sz w:val="22"/>
          <w:szCs w:val="22"/>
        </w:rPr>
        <w:t xml:space="preserve">quantitatively whether the pressure on </w:t>
      </w:r>
      <w:r w:rsidRPr="004A7553">
        <w:rPr>
          <w:rFonts w:ascii="Calibri" w:hAnsi="Calibri"/>
          <w:sz w:val="22"/>
          <w:szCs w:val="22"/>
        </w:rPr>
        <w:t xml:space="preserve">pastoral ecosystems is </w:t>
      </w:r>
      <w:r w:rsidR="00F86D83" w:rsidRPr="004A7553">
        <w:rPr>
          <w:rFonts w:ascii="Calibri" w:hAnsi="Calibri"/>
          <w:sz w:val="22"/>
          <w:szCs w:val="22"/>
        </w:rPr>
        <w:t>increasing</w:t>
      </w:r>
      <w:r w:rsidRPr="004A7553">
        <w:rPr>
          <w:rFonts w:ascii="Calibri" w:hAnsi="Calibri"/>
          <w:sz w:val="22"/>
          <w:szCs w:val="22"/>
        </w:rPr>
        <w:t>. This lack of information does not facilitate the resolution of conflicts, which are frequent and often bloody. Strong competition between agriculture and livestock in the agro-pastoral lands are giving rise to new challenges in terms of land management and land tenure.</w:t>
      </w:r>
      <w:r w:rsidR="007641DD" w:rsidRPr="004A7553">
        <w:rPr>
          <w:rFonts w:ascii="Calibri" w:hAnsi="Calibri"/>
          <w:sz w:val="22"/>
          <w:szCs w:val="22"/>
        </w:rPr>
        <w:t xml:space="preserve"> </w:t>
      </w:r>
      <w:r w:rsidR="00ED5244" w:rsidRPr="004A7553">
        <w:rPr>
          <w:rFonts w:ascii="Calibri" w:hAnsi="Calibri"/>
          <w:sz w:val="22"/>
          <w:szCs w:val="22"/>
        </w:rPr>
        <w:t>Figure 3</w:t>
      </w:r>
      <w:r w:rsidR="007641DD" w:rsidRPr="004A7553">
        <w:rPr>
          <w:rFonts w:ascii="Calibri" w:hAnsi="Calibri"/>
          <w:sz w:val="22"/>
          <w:szCs w:val="22"/>
        </w:rPr>
        <w:t xml:space="preserve"> below illustrates the importance and complexity of livestock movement, and the</w:t>
      </w:r>
      <w:r w:rsidR="00F5427A" w:rsidRPr="004A7553">
        <w:rPr>
          <w:rFonts w:ascii="Calibri" w:hAnsi="Calibri"/>
          <w:sz w:val="22"/>
          <w:szCs w:val="22"/>
        </w:rPr>
        <w:t xml:space="preserve"> related</w:t>
      </w:r>
      <w:r w:rsidR="007641DD" w:rsidRPr="004A7553">
        <w:rPr>
          <w:rFonts w:ascii="Calibri" w:hAnsi="Calibri"/>
          <w:sz w:val="22"/>
          <w:szCs w:val="22"/>
        </w:rPr>
        <w:t xml:space="preserve"> potential for conflict over natural resources</w:t>
      </w:r>
      <w:r w:rsidR="00F5427A" w:rsidRPr="004A7553">
        <w:rPr>
          <w:rFonts w:ascii="Calibri" w:hAnsi="Calibri"/>
          <w:sz w:val="22"/>
          <w:szCs w:val="22"/>
        </w:rPr>
        <w:t>, and thus demonstrates the importance of improved land use planning and regulation of natural resource use</w:t>
      </w:r>
      <w:r w:rsidR="007D5703" w:rsidRPr="004A7553">
        <w:rPr>
          <w:rFonts w:ascii="Calibri" w:hAnsi="Calibri"/>
          <w:sz w:val="22"/>
          <w:szCs w:val="22"/>
        </w:rPr>
        <w:t xml:space="preserve">, taking into consideration climate change impacts, </w:t>
      </w:r>
      <w:r w:rsidR="00F5427A" w:rsidRPr="004A7553">
        <w:rPr>
          <w:rFonts w:ascii="Calibri" w:hAnsi="Calibri"/>
          <w:sz w:val="22"/>
          <w:szCs w:val="22"/>
        </w:rPr>
        <w:t xml:space="preserve">that the </w:t>
      </w:r>
      <w:r w:rsidR="007D5703" w:rsidRPr="004A7553">
        <w:rPr>
          <w:rFonts w:ascii="Calibri" w:hAnsi="Calibri"/>
          <w:sz w:val="22"/>
          <w:szCs w:val="22"/>
        </w:rPr>
        <w:t>GEF-LDCF</w:t>
      </w:r>
      <w:r w:rsidR="00F5427A" w:rsidRPr="004A7553">
        <w:rPr>
          <w:rFonts w:ascii="Calibri" w:hAnsi="Calibri"/>
          <w:sz w:val="22"/>
          <w:szCs w:val="22"/>
        </w:rPr>
        <w:t xml:space="preserve"> project will fund</w:t>
      </w:r>
      <w:r w:rsidR="007641DD" w:rsidRPr="004A7553">
        <w:rPr>
          <w:rFonts w:ascii="Calibri" w:hAnsi="Calibri"/>
          <w:sz w:val="22"/>
          <w:szCs w:val="22"/>
        </w:rPr>
        <w:t>.</w:t>
      </w:r>
    </w:p>
    <w:p w14:paraId="27C78249" w14:textId="1B6AFDF3" w:rsidR="00F5427A" w:rsidRPr="007D5703" w:rsidRDefault="00F5427A">
      <w:pPr>
        <w:spacing w:before="0" w:after="0"/>
        <w:jc w:val="left"/>
        <w:rPr>
          <w:rFonts w:ascii="Calibri" w:hAnsi="Calibri"/>
          <w:sz w:val="22"/>
          <w:szCs w:val="22"/>
          <w:lang w:eastAsia="en-US"/>
        </w:rPr>
      </w:pPr>
      <w:r w:rsidRPr="007D5703">
        <w:rPr>
          <w:rFonts w:ascii="Calibri" w:hAnsi="Calibri"/>
          <w:sz w:val="22"/>
          <w:szCs w:val="22"/>
        </w:rPr>
        <w:br w:type="page"/>
      </w:r>
    </w:p>
    <w:p w14:paraId="78ED2207" w14:textId="1C94670E" w:rsidR="00F5427A" w:rsidRPr="00751EC6" w:rsidRDefault="00ED5244" w:rsidP="00F5427A">
      <w:pPr>
        <w:jc w:val="center"/>
        <w:rPr>
          <w:rFonts w:asciiTheme="minorHAnsi" w:hAnsiTheme="minorHAnsi"/>
          <w:i/>
          <w:sz w:val="22"/>
          <w:szCs w:val="22"/>
        </w:rPr>
      </w:pPr>
      <w:r>
        <w:rPr>
          <w:rFonts w:asciiTheme="minorHAnsi" w:hAnsiTheme="minorHAnsi"/>
          <w:i/>
          <w:sz w:val="22"/>
          <w:szCs w:val="22"/>
        </w:rPr>
        <w:t>Figure</w:t>
      </w:r>
      <w:r w:rsidR="00F5427A" w:rsidRPr="00751EC6">
        <w:rPr>
          <w:rFonts w:asciiTheme="minorHAnsi" w:hAnsiTheme="minorHAnsi"/>
          <w:i/>
          <w:sz w:val="22"/>
          <w:szCs w:val="22"/>
        </w:rPr>
        <w:t xml:space="preserve"> </w:t>
      </w:r>
      <w:r w:rsidR="00751EC6" w:rsidRPr="00751EC6">
        <w:rPr>
          <w:rFonts w:asciiTheme="minorHAnsi" w:hAnsiTheme="minorHAnsi"/>
          <w:i/>
          <w:sz w:val="22"/>
          <w:szCs w:val="22"/>
        </w:rPr>
        <w:t>3</w:t>
      </w:r>
      <w:r w:rsidR="007D5703" w:rsidRPr="00751EC6">
        <w:rPr>
          <w:rFonts w:asciiTheme="minorHAnsi" w:hAnsiTheme="minorHAnsi"/>
          <w:i/>
          <w:sz w:val="22"/>
          <w:szCs w:val="22"/>
        </w:rPr>
        <w:t>.</w:t>
      </w:r>
      <w:r w:rsidR="00F5427A" w:rsidRPr="00751EC6">
        <w:rPr>
          <w:rFonts w:asciiTheme="minorHAnsi" w:hAnsiTheme="minorHAnsi"/>
          <w:i/>
          <w:sz w:val="22"/>
          <w:szCs w:val="22"/>
        </w:rPr>
        <w:t xml:space="preserve">  </w:t>
      </w:r>
      <w:r w:rsidR="00F5427A" w:rsidRPr="00751EC6">
        <w:rPr>
          <w:rFonts w:ascii="Calibri" w:hAnsi="Calibri"/>
          <w:i/>
          <w:sz w:val="22"/>
          <w:szCs w:val="22"/>
        </w:rPr>
        <w:t>Transhumance in the Lake Chad Basin</w:t>
      </w:r>
    </w:p>
    <w:p w14:paraId="671CDDFD" w14:textId="36B407E6" w:rsidR="007641DD" w:rsidRPr="007D5703" w:rsidRDefault="007641DD" w:rsidP="007D5703">
      <w:pPr>
        <w:spacing w:after="0"/>
        <w:ind w:left="-90"/>
        <w:jc w:val="center"/>
        <w:rPr>
          <w:rFonts w:ascii="Calibri" w:hAnsi="Calibri"/>
          <w:sz w:val="22"/>
          <w:szCs w:val="22"/>
        </w:rPr>
      </w:pPr>
      <w:r w:rsidRPr="0091511F">
        <w:rPr>
          <w:rFonts w:asciiTheme="minorHAnsi" w:hAnsiTheme="minorHAnsi"/>
          <w:noProof/>
          <w:sz w:val="22"/>
          <w:szCs w:val="22"/>
          <w:lang w:val="en-US" w:eastAsia="en-US"/>
        </w:rPr>
        <w:drawing>
          <wp:inline distT="0" distB="0" distL="0" distR="0" wp14:anchorId="339FE649" wp14:editId="4C4C860F">
            <wp:extent cx="3754028" cy="328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54028" cy="3282315"/>
                    </a:xfrm>
                    <a:prstGeom prst="rect">
                      <a:avLst/>
                    </a:prstGeom>
                  </pic:spPr>
                </pic:pic>
              </a:graphicData>
            </a:graphic>
          </wp:inline>
        </w:drawing>
      </w:r>
    </w:p>
    <w:p w14:paraId="20A6FD4D" w14:textId="2862888A" w:rsidR="00FD31A2" w:rsidRPr="007D5703" w:rsidRDefault="007641DD" w:rsidP="007641DD">
      <w:pPr>
        <w:spacing w:after="0"/>
        <w:rPr>
          <w:rFonts w:ascii="Calibri" w:hAnsi="Calibri"/>
          <w:sz w:val="22"/>
          <w:szCs w:val="22"/>
        </w:rPr>
      </w:pPr>
      <w:r w:rsidRPr="007D5703">
        <w:rPr>
          <w:rFonts w:ascii="Calibri" w:hAnsi="Calibri"/>
          <w:sz w:val="22"/>
          <w:szCs w:val="22"/>
        </w:rPr>
        <w:t xml:space="preserve"> </w:t>
      </w:r>
    </w:p>
    <w:p w14:paraId="41502B65" w14:textId="3C3F3462" w:rsidR="00FD31A2" w:rsidRPr="004A7553" w:rsidRDefault="00FD31A2" w:rsidP="00A91549">
      <w:pPr>
        <w:pStyle w:val="ListParagraph"/>
        <w:numPr>
          <w:ilvl w:val="0"/>
          <w:numId w:val="16"/>
        </w:numPr>
        <w:spacing w:after="0"/>
        <w:ind w:left="-90" w:hanging="357"/>
        <w:rPr>
          <w:rFonts w:ascii="Calibri" w:hAnsi="Calibri"/>
          <w:b/>
          <w:sz w:val="22"/>
          <w:szCs w:val="22"/>
        </w:rPr>
      </w:pPr>
      <w:r w:rsidRPr="004A7553">
        <w:rPr>
          <w:rFonts w:ascii="Calibri" w:hAnsi="Calibri"/>
          <w:sz w:val="22"/>
          <w:szCs w:val="22"/>
        </w:rPr>
        <w:t xml:space="preserve">Conflicts have intensified because the organizations in charge of managing them </w:t>
      </w:r>
      <w:r w:rsidR="00E7741B" w:rsidRPr="004A7553">
        <w:rPr>
          <w:rFonts w:ascii="Calibri" w:hAnsi="Calibri"/>
          <w:sz w:val="22"/>
          <w:szCs w:val="22"/>
        </w:rPr>
        <w:t>(Government and t</w:t>
      </w:r>
      <w:r w:rsidRPr="004A7553">
        <w:rPr>
          <w:rFonts w:ascii="Calibri" w:hAnsi="Calibri"/>
          <w:sz w:val="22"/>
          <w:szCs w:val="22"/>
        </w:rPr>
        <w:t xml:space="preserve">raditional chiefdoms) and regulatory systems are unable to </w:t>
      </w:r>
      <w:r w:rsidR="00B37B09" w:rsidRPr="004A7553">
        <w:rPr>
          <w:rFonts w:ascii="Calibri" w:hAnsi="Calibri"/>
          <w:sz w:val="22"/>
          <w:szCs w:val="22"/>
        </w:rPr>
        <w:t xml:space="preserve">adequately address the </w:t>
      </w:r>
      <w:r w:rsidR="00F86D83" w:rsidRPr="004A7553">
        <w:rPr>
          <w:rFonts w:ascii="Calibri" w:hAnsi="Calibri"/>
          <w:sz w:val="22"/>
          <w:szCs w:val="22"/>
        </w:rPr>
        <w:t>human and livestock</w:t>
      </w:r>
      <w:r w:rsidRPr="004A7553">
        <w:rPr>
          <w:rFonts w:ascii="Calibri" w:hAnsi="Calibri"/>
          <w:sz w:val="22"/>
          <w:szCs w:val="22"/>
        </w:rPr>
        <w:t xml:space="preserve"> pressure</w:t>
      </w:r>
      <w:r w:rsidR="00F86D83" w:rsidRPr="004A7553">
        <w:rPr>
          <w:rFonts w:ascii="Calibri" w:hAnsi="Calibri"/>
          <w:sz w:val="22"/>
          <w:szCs w:val="22"/>
        </w:rPr>
        <w:t>s</w:t>
      </w:r>
      <w:r w:rsidRPr="004A7553">
        <w:rPr>
          <w:rFonts w:ascii="Calibri" w:hAnsi="Calibri"/>
          <w:sz w:val="22"/>
          <w:szCs w:val="22"/>
        </w:rPr>
        <w:t xml:space="preserve"> and </w:t>
      </w:r>
      <w:r w:rsidR="00F86D83" w:rsidRPr="004A7553">
        <w:rPr>
          <w:rFonts w:ascii="Calibri" w:hAnsi="Calibri"/>
          <w:sz w:val="22"/>
          <w:szCs w:val="22"/>
        </w:rPr>
        <w:t xml:space="preserve">to </w:t>
      </w:r>
      <w:r w:rsidRPr="004A7553">
        <w:rPr>
          <w:rFonts w:ascii="Calibri" w:hAnsi="Calibri"/>
          <w:sz w:val="22"/>
          <w:szCs w:val="22"/>
        </w:rPr>
        <w:t xml:space="preserve">tackle the land and resource tenure arrangements needed for </w:t>
      </w:r>
      <w:r w:rsidR="00F86D83" w:rsidRPr="004A7553">
        <w:rPr>
          <w:rFonts w:ascii="Calibri" w:hAnsi="Calibri"/>
          <w:sz w:val="22"/>
          <w:szCs w:val="22"/>
        </w:rPr>
        <w:t>effective land use</w:t>
      </w:r>
      <w:r w:rsidRPr="004A7553">
        <w:rPr>
          <w:rFonts w:ascii="Calibri" w:hAnsi="Calibri"/>
          <w:sz w:val="22"/>
          <w:szCs w:val="22"/>
        </w:rPr>
        <w:t xml:space="preserve"> planning and regulation of the use of natural resources. It is necessary to strengthen the fora for dialogue within and between villages and cantons and to adopt new practices to optimize natural resource use and restore degraded ecosystems. The</w:t>
      </w:r>
      <w:r w:rsidR="00070614" w:rsidRPr="004A7553">
        <w:rPr>
          <w:rFonts w:ascii="Calibri" w:hAnsi="Calibri"/>
          <w:sz w:val="22"/>
          <w:szCs w:val="22"/>
        </w:rPr>
        <w:t xml:space="preserve">re </w:t>
      </w:r>
      <w:r w:rsidRPr="004A7553">
        <w:rPr>
          <w:rFonts w:ascii="Calibri" w:hAnsi="Calibri"/>
          <w:sz w:val="22"/>
          <w:szCs w:val="22"/>
        </w:rPr>
        <w:t xml:space="preserve">are two </w:t>
      </w:r>
      <w:r w:rsidR="00FD36D1" w:rsidRPr="004A7553">
        <w:rPr>
          <w:rFonts w:ascii="Calibri" w:hAnsi="Calibri"/>
          <w:sz w:val="22"/>
          <w:szCs w:val="22"/>
        </w:rPr>
        <w:t xml:space="preserve">main </w:t>
      </w:r>
      <w:r w:rsidRPr="004A7553">
        <w:rPr>
          <w:rFonts w:ascii="Calibri" w:hAnsi="Calibri"/>
          <w:sz w:val="22"/>
          <w:szCs w:val="22"/>
        </w:rPr>
        <w:t xml:space="preserve">types of conflicts over natural resources: (i) conflicts between pastoralist groups over watering spots and pastures; </w:t>
      </w:r>
      <w:r w:rsidR="00070614" w:rsidRPr="004A7553">
        <w:rPr>
          <w:rFonts w:ascii="Calibri" w:hAnsi="Calibri"/>
          <w:sz w:val="22"/>
          <w:szCs w:val="22"/>
        </w:rPr>
        <w:t xml:space="preserve">and </w:t>
      </w:r>
      <w:r w:rsidRPr="004A7553">
        <w:rPr>
          <w:rFonts w:ascii="Calibri" w:hAnsi="Calibri"/>
          <w:sz w:val="22"/>
          <w:szCs w:val="22"/>
        </w:rPr>
        <w:t xml:space="preserve">(ii) conflicts between pastoralists and farmers due to livestock damage to crops and the occupation of pastoral land and transhumance paths by farmers (Bonnet et al. 2014). </w:t>
      </w:r>
    </w:p>
    <w:p w14:paraId="3B9D92EA" w14:textId="0813BFAD"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Local organizations</w:t>
      </w:r>
      <w:r w:rsidRPr="004A7553">
        <w:rPr>
          <w:rFonts w:ascii="Calibri" w:hAnsi="Calibri"/>
          <w:sz w:val="22"/>
          <w:szCs w:val="22"/>
        </w:rPr>
        <w:t xml:space="preserve">. </w:t>
      </w:r>
      <w:bookmarkStart w:id="18" w:name="_Hlk14851508"/>
      <w:r w:rsidRPr="004A7553">
        <w:rPr>
          <w:rFonts w:ascii="Calibri" w:hAnsi="Calibri"/>
          <w:sz w:val="22"/>
          <w:szCs w:val="22"/>
        </w:rPr>
        <w:t xml:space="preserve">Social organization relies on canton and village chiefs, traditional land chiefs and religious leaders (sheikhs, priests or pastors). Traditional chiefdoms have the mandate to manage land, apply customary law, collect taxes and prevent, manage and resolve conflicts. </w:t>
      </w:r>
      <w:bookmarkEnd w:id="18"/>
      <w:r w:rsidRPr="004A7553">
        <w:rPr>
          <w:rFonts w:ascii="Calibri" w:hAnsi="Calibri"/>
          <w:sz w:val="22"/>
          <w:szCs w:val="22"/>
        </w:rPr>
        <w:t xml:space="preserve">In the project area, to be a traditional chief is a lifelong role passed on through </w:t>
      </w:r>
      <w:r w:rsidR="008D2714" w:rsidRPr="004A7553">
        <w:rPr>
          <w:rFonts w:ascii="Calibri" w:hAnsi="Calibri"/>
          <w:sz w:val="22"/>
          <w:szCs w:val="22"/>
        </w:rPr>
        <w:t>patrilineality</w:t>
      </w:r>
      <w:r w:rsidRPr="004A7553">
        <w:rPr>
          <w:rFonts w:ascii="Calibri" w:hAnsi="Calibri"/>
          <w:sz w:val="22"/>
          <w:szCs w:val="22"/>
        </w:rPr>
        <w:t xml:space="preserve">, with a son taking over when his father dies. In various localities, traditional chiefs stated that they were affiliated to the new institution of the High Council of Autonomous Collectivities and Traditional Chiefdoms (HC-CACT). Religious leaders also play a substantial role in maintaining social harmony between local communities. In fact, they are often resorted to, to resolve family or inter-ethnic conflicts.  </w:t>
      </w:r>
    </w:p>
    <w:p w14:paraId="2719F0F4" w14:textId="38CEAEE5"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The three major socio-professional organizations </w:t>
      </w:r>
      <w:r w:rsidR="00FD36D1" w:rsidRPr="004A7553">
        <w:rPr>
          <w:rFonts w:ascii="Calibri" w:hAnsi="Calibri"/>
          <w:sz w:val="22"/>
          <w:szCs w:val="22"/>
        </w:rPr>
        <w:t xml:space="preserve">that </w:t>
      </w:r>
      <w:r w:rsidRPr="004A7553">
        <w:rPr>
          <w:rFonts w:ascii="Calibri" w:hAnsi="Calibri"/>
          <w:sz w:val="22"/>
          <w:szCs w:val="22"/>
        </w:rPr>
        <w:t>are represented in the project area includ</w:t>
      </w:r>
      <w:r w:rsidR="00FD36D1" w:rsidRPr="004A7553">
        <w:rPr>
          <w:rFonts w:ascii="Calibri" w:hAnsi="Calibri"/>
          <w:sz w:val="22"/>
          <w:szCs w:val="22"/>
        </w:rPr>
        <w:t>e</w:t>
      </w:r>
      <w:r w:rsidRPr="004A7553">
        <w:rPr>
          <w:rFonts w:ascii="Calibri" w:hAnsi="Calibri"/>
          <w:sz w:val="22"/>
          <w:szCs w:val="22"/>
        </w:rPr>
        <w:t xml:space="preserve"> the Interprofessional Confederation of the Livestock Breeding Sector in Chad (“</w:t>
      </w:r>
      <w:r w:rsidRPr="004A7553">
        <w:rPr>
          <w:rFonts w:ascii="Calibri" w:hAnsi="Calibri"/>
          <w:i/>
          <w:iCs/>
          <w:sz w:val="22"/>
          <w:szCs w:val="22"/>
        </w:rPr>
        <w:t>Confédération Interprofessionnelle de la Filière Elevage au Tchad”</w:t>
      </w:r>
      <w:r w:rsidRPr="004A7553">
        <w:rPr>
          <w:rFonts w:ascii="Calibri" w:hAnsi="Calibri"/>
          <w:sz w:val="22"/>
          <w:szCs w:val="22"/>
        </w:rPr>
        <w:t xml:space="preserve"> (CONIFET), the Chadian Rural producers’ National Dialogue Council (</w:t>
      </w:r>
      <w:r w:rsidRPr="004A7553">
        <w:rPr>
          <w:rFonts w:ascii="Calibri" w:hAnsi="Calibri"/>
          <w:i/>
          <w:iCs/>
          <w:sz w:val="22"/>
          <w:szCs w:val="22"/>
        </w:rPr>
        <w:t xml:space="preserve">Conseil National de Concertation des Producteurs Ruraux du Tchad </w:t>
      </w:r>
      <w:r w:rsidRPr="004A7553">
        <w:rPr>
          <w:rFonts w:ascii="Calibri" w:hAnsi="Calibri"/>
          <w:sz w:val="22"/>
          <w:szCs w:val="22"/>
        </w:rPr>
        <w:t xml:space="preserve">(CNCPRT) and the apex organization of fishing and aquaculture promotion and environment protection (FOTPAPE). </w:t>
      </w:r>
    </w:p>
    <w:p w14:paraId="293D813B" w14:textId="290EBBD8" w:rsidR="00FD31A2" w:rsidRPr="004A7553" w:rsidRDefault="00FD31A2"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Local land rights regulation systems</w:t>
      </w:r>
      <w:r w:rsidRPr="004A7553">
        <w:rPr>
          <w:rFonts w:ascii="Calibri" w:hAnsi="Calibri"/>
          <w:sz w:val="22"/>
          <w:szCs w:val="22"/>
        </w:rPr>
        <w:t xml:space="preserve">. </w:t>
      </w:r>
      <w:r w:rsidR="00F35FC6" w:rsidRPr="004A7553">
        <w:rPr>
          <w:rFonts w:ascii="Calibri" w:hAnsi="Calibri"/>
          <w:sz w:val="22"/>
          <w:szCs w:val="22"/>
        </w:rPr>
        <w:t>At the local level,</w:t>
      </w:r>
      <w:r w:rsidRPr="004A7553">
        <w:rPr>
          <w:rFonts w:ascii="Calibri" w:hAnsi="Calibri"/>
          <w:sz w:val="22"/>
          <w:szCs w:val="22"/>
        </w:rPr>
        <w:t xml:space="preserve"> customary institutions – through the Association of Chad’s Traditional Chiefdoms (ACTT) – are responsible for land dispute management. Customary and traditional rules regulate water and land access. </w:t>
      </w:r>
      <w:r w:rsidR="00FD36D1" w:rsidRPr="004A7553">
        <w:rPr>
          <w:rFonts w:ascii="Calibri" w:hAnsi="Calibri"/>
          <w:sz w:val="22"/>
          <w:szCs w:val="22"/>
        </w:rPr>
        <w:t>At the local level, t</w:t>
      </w:r>
      <w:r w:rsidRPr="004A7553">
        <w:rPr>
          <w:rFonts w:ascii="Calibri" w:hAnsi="Calibri"/>
          <w:sz w:val="22"/>
          <w:szCs w:val="22"/>
        </w:rPr>
        <w:t xml:space="preserve">here are two co-existing traditional land right systems: customary law and Islamic law. The main regulation bodies are customary organizations and administrative constituencies. For large hydro-agricultural developments, land plots are allocated by public authorities with prior agreement of traditional chiefs. The influence of local authorities is significant in this type of land allocation system. Article 21 of  Act n°24/PR/67 of the 22nd of July 1967 regulating the land property regime and customary rules, states that in the framework of agricultural, forestry or animal production development, the State may select, by decree, areas whereby land status is statutorily and legally defined. </w:t>
      </w:r>
    </w:p>
    <w:p w14:paraId="37937DF0" w14:textId="6E5466F0" w:rsidR="00FD31A2" w:rsidRPr="004A7553" w:rsidRDefault="008D2714"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sz w:val="22"/>
          <w:szCs w:val="22"/>
        </w:rPr>
        <w:t xml:space="preserve">As stated, the </w:t>
      </w:r>
      <w:r w:rsidR="00FD31A2" w:rsidRPr="004A7553">
        <w:rPr>
          <w:rFonts w:ascii="Calibri" w:hAnsi="Calibri"/>
          <w:sz w:val="22"/>
          <w:szCs w:val="22"/>
        </w:rPr>
        <w:t>land legislation dealing with people’s rights and obligations regarding land access dates from 1967, and is not adapted to the current context of higher human</w:t>
      </w:r>
      <w:r w:rsidRPr="004A7553">
        <w:rPr>
          <w:rFonts w:ascii="Calibri" w:hAnsi="Calibri"/>
          <w:sz w:val="22"/>
          <w:szCs w:val="22"/>
        </w:rPr>
        <w:t xml:space="preserve"> population</w:t>
      </w:r>
      <w:r w:rsidR="00FD31A2" w:rsidRPr="004A7553">
        <w:rPr>
          <w:rFonts w:ascii="Calibri" w:hAnsi="Calibri"/>
          <w:sz w:val="22"/>
          <w:szCs w:val="22"/>
        </w:rPr>
        <w:t xml:space="preserve"> and livestock </w:t>
      </w:r>
      <w:r w:rsidRPr="004A7553">
        <w:rPr>
          <w:rFonts w:ascii="Calibri" w:hAnsi="Calibri"/>
          <w:sz w:val="22"/>
          <w:szCs w:val="22"/>
        </w:rPr>
        <w:t>numbers</w:t>
      </w:r>
      <w:r w:rsidR="00C73C71" w:rsidRPr="004A7553">
        <w:rPr>
          <w:rFonts w:ascii="Calibri" w:hAnsi="Calibri"/>
          <w:sz w:val="22"/>
          <w:szCs w:val="22"/>
        </w:rPr>
        <w:t xml:space="preserve">, </w:t>
      </w:r>
      <w:r w:rsidR="00FD31A2" w:rsidRPr="004A7553">
        <w:rPr>
          <w:rFonts w:ascii="Calibri" w:hAnsi="Calibri"/>
          <w:sz w:val="22"/>
          <w:szCs w:val="22"/>
        </w:rPr>
        <w:t xml:space="preserve">and increasing natural resource scarcity. Livestock-breeding and pastoralism are given little focus, while </w:t>
      </w:r>
      <w:r w:rsidR="00A90725" w:rsidRPr="004A7553">
        <w:rPr>
          <w:rFonts w:ascii="Calibri" w:hAnsi="Calibri"/>
          <w:sz w:val="22"/>
          <w:szCs w:val="22"/>
        </w:rPr>
        <w:t xml:space="preserve">the risk of </w:t>
      </w:r>
      <w:r w:rsidR="00FD31A2" w:rsidRPr="004A7553">
        <w:rPr>
          <w:rFonts w:ascii="Calibri" w:hAnsi="Calibri"/>
          <w:sz w:val="22"/>
          <w:szCs w:val="22"/>
        </w:rPr>
        <w:t>natural resource user conflict</w:t>
      </w:r>
      <w:r w:rsidR="00A90725" w:rsidRPr="004A7553">
        <w:rPr>
          <w:rFonts w:ascii="Calibri" w:hAnsi="Calibri"/>
          <w:sz w:val="22"/>
          <w:szCs w:val="22"/>
        </w:rPr>
        <w:t>s</w:t>
      </w:r>
      <w:r w:rsidR="00FD31A2" w:rsidRPr="004A7553">
        <w:rPr>
          <w:rFonts w:ascii="Calibri" w:hAnsi="Calibri"/>
          <w:sz w:val="22"/>
          <w:szCs w:val="22"/>
        </w:rPr>
        <w:t xml:space="preserve"> (</w:t>
      </w:r>
      <w:r w:rsidRPr="004A7553">
        <w:rPr>
          <w:rFonts w:ascii="Calibri" w:hAnsi="Calibri"/>
          <w:sz w:val="22"/>
          <w:szCs w:val="22"/>
        </w:rPr>
        <w:t xml:space="preserve">e.g. </w:t>
      </w:r>
      <w:r w:rsidR="00DD71C2" w:rsidRPr="004A7553">
        <w:rPr>
          <w:rFonts w:ascii="Calibri" w:hAnsi="Calibri"/>
          <w:sz w:val="22"/>
          <w:szCs w:val="22"/>
        </w:rPr>
        <w:t>herder</w:t>
      </w:r>
      <w:r w:rsidRPr="004A7553">
        <w:rPr>
          <w:rFonts w:ascii="Calibri" w:hAnsi="Calibri"/>
          <w:sz w:val="22"/>
          <w:szCs w:val="22"/>
        </w:rPr>
        <w:t xml:space="preserve"> </w:t>
      </w:r>
      <w:r w:rsidR="00DD71C2" w:rsidRPr="004A7553">
        <w:rPr>
          <w:rFonts w:ascii="Calibri" w:hAnsi="Calibri"/>
          <w:sz w:val="22"/>
          <w:szCs w:val="22"/>
        </w:rPr>
        <w:t>vs herder and farmers vs herders)</w:t>
      </w:r>
      <w:r w:rsidR="00C73C71" w:rsidRPr="004A7553">
        <w:rPr>
          <w:rFonts w:ascii="Calibri" w:hAnsi="Calibri"/>
          <w:sz w:val="22"/>
          <w:szCs w:val="22"/>
        </w:rPr>
        <w:t xml:space="preserve"> </w:t>
      </w:r>
      <w:r w:rsidR="00A90725" w:rsidRPr="004A7553">
        <w:rPr>
          <w:rFonts w:ascii="Calibri" w:hAnsi="Calibri"/>
          <w:sz w:val="22"/>
          <w:szCs w:val="22"/>
        </w:rPr>
        <w:t>is</w:t>
      </w:r>
      <w:r w:rsidR="00FD31A2" w:rsidRPr="004A7553">
        <w:rPr>
          <w:rFonts w:ascii="Calibri" w:hAnsi="Calibri"/>
          <w:sz w:val="22"/>
          <w:szCs w:val="22"/>
        </w:rPr>
        <w:t xml:space="preserve"> expected to further increase in the coming years (FAO, 2014)</w:t>
      </w:r>
      <w:r w:rsidR="00FD31A2" w:rsidRPr="004A7553">
        <w:rPr>
          <w:rFonts w:asciiTheme="minorHAnsi" w:hAnsiTheme="minorHAnsi"/>
          <w:sz w:val="22"/>
          <w:szCs w:val="22"/>
        </w:rPr>
        <w:t>.</w:t>
      </w:r>
    </w:p>
    <w:p w14:paraId="3053414C" w14:textId="77777777" w:rsidR="00F57C0B" w:rsidRPr="004A7553" w:rsidRDefault="00F57C0B" w:rsidP="000C7175">
      <w:pPr>
        <w:rPr>
          <w:rFonts w:asciiTheme="minorHAnsi" w:hAnsiTheme="minorHAnsi"/>
          <w:sz w:val="22"/>
          <w:szCs w:val="22"/>
        </w:rPr>
      </w:pPr>
    </w:p>
    <w:p w14:paraId="04FCC3AD" w14:textId="77777777" w:rsidR="00F57C0B" w:rsidRPr="004A7553" w:rsidRDefault="00FD7C16" w:rsidP="00F515F5">
      <w:pPr>
        <w:pStyle w:val="Heading3"/>
        <w:keepLines/>
        <w:numPr>
          <w:ilvl w:val="1"/>
          <w:numId w:val="15"/>
        </w:numPr>
        <w:spacing w:before="0" w:after="120"/>
        <w:jc w:val="left"/>
        <w:rPr>
          <w:rFonts w:asciiTheme="minorHAnsi" w:hAnsiTheme="minorHAnsi"/>
          <w:sz w:val="22"/>
        </w:rPr>
      </w:pPr>
      <w:bookmarkStart w:id="19" w:name="_Toc32416104"/>
      <w:r w:rsidRPr="004A7553">
        <w:rPr>
          <w:rFonts w:ascii="Calibri" w:hAnsi="Calibri"/>
          <w:sz w:val="22"/>
        </w:rPr>
        <w:t>CURRENT SITUATION</w:t>
      </w:r>
      <w:bookmarkEnd w:id="19"/>
      <w:r w:rsidRPr="004A7553">
        <w:rPr>
          <w:rFonts w:asciiTheme="minorHAnsi" w:hAnsiTheme="minorHAnsi"/>
          <w:sz w:val="22"/>
        </w:rPr>
        <w:t xml:space="preserve"> </w:t>
      </w:r>
    </w:p>
    <w:p w14:paraId="6FEB66C3" w14:textId="77777777" w:rsidR="0022027C" w:rsidRPr="004A7553" w:rsidRDefault="006B5E47" w:rsidP="00F515F5">
      <w:pPr>
        <w:pStyle w:val="Heading3"/>
        <w:keepLines/>
        <w:numPr>
          <w:ilvl w:val="2"/>
          <w:numId w:val="15"/>
        </w:numPr>
        <w:spacing w:before="0" w:after="120"/>
        <w:ind w:left="567" w:firstLine="284"/>
        <w:jc w:val="left"/>
        <w:rPr>
          <w:rFonts w:asciiTheme="minorHAnsi" w:hAnsiTheme="minorHAnsi" w:cstheme="minorHAnsi"/>
          <w:i/>
          <w:sz w:val="22"/>
        </w:rPr>
      </w:pPr>
      <w:bookmarkStart w:id="20" w:name="_Toc32416105"/>
      <w:r w:rsidRPr="004A7553">
        <w:rPr>
          <w:rFonts w:ascii="Calibri" w:hAnsi="Calibri" w:cs="Calibri"/>
          <w:i/>
          <w:sz w:val="22"/>
        </w:rPr>
        <w:t>Main</w:t>
      </w:r>
      <w:r w:rsidR="00147CB1" w:rsidRPr="004A7553">
        <w:rPr>
          <w:rFonts w:ascii="Calibri" w:hAnsi="Calibri" w:cs="Calibri"/>
          <w:i/>
          <w:sz w:val="22"/>
        </w:rPr>
        <w:t xml:space="preserve"> </w:t>
      </w:r>
      <w:r w:rsidRPr="004A7553">
        <w:rPr>
          <w:rFonts w:ascii="Calibri" w:hAnsi="Calibri" w:cs="Calibri"/>
          <w:i/>
          <w:sz w:val="22"/>
        </w:rPr>
        <w:t>environmental threats</w:t>
      </w:r>
      <w:r w:rsidR="00675CD2" w:rsidRPr="004A7553">
        <w:rPr>
          <w:rFonts w:ascii="Calibri" w:hAnsi="Calibri" w:cs="Calibri"/>
          <w:i/>
          <w:sz w:val="22"/>
        </w:rPr>
        <w:t xml:space="preserve"> and drivers</w:t>
      </w:r>
      <w:bookmarkEnd w:id="20"/>
    </w:p>
    <w:p w14:paraId="03A27444" w14:textId="6BA568FC"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Climate change in Chad</w:t>
      </w:r>
      <w:r w:rsidRPr="004A7553">
        <w:rPr>
          <w:rFonts w:ascii="Calibri" w:hAnsi="Calibri"/>
          <w:sz w:val="22"/>
          <w:szCs w:val="22"/>
        </w:rPr>
        <w:t>.</w:t>
      </w:r>
      <w:r w:rsidRPr="004A7553">
        <w:t xml:space="preserve"> </w:t>
      </w:r>
      <w:r w:rsidRPr="004A7553">
        <w:rPr>
          <w:rFonts w:ascii="Calibri" w:hAnsi="Calibri"/>
          <w:sz w:val="22"/>
          <w:szCs w:val="22"/>
        </w:rPr>
        <w:t>The climate is dry and tropical</w:t>
      </w:r>
      <w:r w:rsidR="00A90725" w:rsidRPr="004A7553">
        <w:rPr>
          <w:rFonts w:ascii="Calibri" w:hAnsi="Calibri"/>
          <w:sz w:val="22"/>
          <w:szCs w:val="22"/>
        </w:rPr>
        <w:t>,</w:t>
      </w:r>
      <w:r w:rsidRPr="004A7553">
        <w:rPr>
          <w:rFonts w:ascii="Calibri" w:hAnsi="Calibri"/>
          <w:sz w:val="22"/>
          <w:szCs w:val="22"/>
        </w:rPr>
        <w:t xml:space="preserve"> characterized by two alternating seasons (dry and rainy). Since 1960, the mean annual temperature has increased by 0.7°C with an average increase of 0.16°C per decade. In the last half-century, Chad has been experiencing several serious droughts, and other climate related shocks including floods and erratic rainfalls, which have further hindered its economic development. </w:t>
      </w:r>
    </w:p>
    <w:p w14:paraId="739029F2" w14:textId="7F7B6C72" w:rsidR="003942B4"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Chad is considered to be one of the most vulnerable countries to CC in Africa, while at the same time, it receives  less international CC funding </w:t>
      </w:r>
      <w:r w:rsidR="0073097F" w:rsidRPr="004A7553">
        <w:rPr>
          <w:rFonts w:ascii="Calibri" w:hAnsi="Calibri"/>
          <w:sz w:val="22"/>
          <w:szCs w:val="22"/>
        </w:rPr>
        <w:t xml:space="preserve">compared to </w:t>
      </w:r>
      <w:r w:rsidRPr="004A7553">
        <w:rPr>
          <w:rFonts w:ascii="Calibri" w:hAnsi="Calibri"/>
          <w:sz w:val="22"/>
          <w:szCs w:val="22"/>
        </w:rPr>
        <w:t xml:space="preserve">other Sahelian countries. Moreover, Chad is surrounded by severe conflicts worsening the vulnerability context for rural communities and the State. </w:t>
      </w:r>
    </w:p>
    <w:p w14:paraId="0A530842" w14:textId="47BEDB32"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The impacts of CC on the Lake Chad Basin hydrologic system, and the agro-sylvo-pastoral and freshwater ecosystems</w:t>
      </w:r>
      <w:r w:rsidR="00A90725" w:rsidRPr="004A7553">
        <w:rPr>
          <w:rFonts w:ascii="Calibri" w:hAnsi="Calibri"/>
          <w:sz w:val="22"/>
          <w:szCs w:val="22"/>
        </w:rPr>
        <w:t>, are important</w:t>
      </w:r>
      <w:r w:rsidRPr="004A7553">
        <w:rPr>
          <w:rFonts w:ascii="Calibri" w:hAnsi="Calibri"/>
          <w:sz w:val="22"/>
          <w:szCs w:val="22"/>
        </w:rPr>
        <w:t xml:space="preserve">. The National Adaptation Programme of Action revealed a number of major problems, one of them being the 40-60% decline in the flow of the </w:t>
      </w:r>
      <w:r w:rsidRPr="004A7553">
        <w:rPr>
          <w:rFonts w:ascii="Calibri" w:hAnsi="Calibri"/>
          <w:i/>
          <w:sz w:val="22"/>
          <w:szCs w:val="22"/>
        </w:rPr>
        <w:t>Logone</w:t>
      </w:r>
      <w:r w:rsidRPr="004A7553">
        <w:rPr>
          <w:rFonts w:ascii="Calibri" w:hAnsi="Calibri"/>
          <w:sz w:val="22"/>
          <w:szCs w:val="22"/>
        </w:rPr>
        <w:t xml:space="preserve"> and </w:t>
      </w:r>
      <w:r w:rsidRPr="004A7553">
        <w:rPr>
          <w:rFonts w:ascii="Calibri" w:hAnsi="Calibri"/>
          <w:i/>
          <w:sz w:val="22"/>
          <w:szCs w:val="22"/>
        </w:rPr>
        <w:t>Chari</w:t>
      </w:r>
      <w:r w:rsidRPr="004A7553">
        <w:rPr>
          <w:rFonts w:ascii="Calibri" w:hAnsi="Calibri"/>
          <w:sz w:val="22"/>
          <w:szCs w:val="22"/>
        </w:rPr>
        <w:t xml:space="preserve"> river systems feeding Lake Chad, resulting in the shrinkage of the lake, a decrease in groundwater recharge, and degradation of vegetation cover and soil in the watershed. These conditions create negative impacts on biomass, genetic diversity, and food production, and exacerbate inter-community conflicts between land users.</w:t>
      </w:r>
    </w:p>
    <w:p w14:paraId="23992FB8" w14:textId="2AF8A1DB" w:rsidR="001F38EF" w:rsidRPr="004A7553" w:rsidRDefault="001F38EF" w:rsidP="00A91549">
      <w:pPr>
        <w:pStyle w:val="ListParagraph"/>
        <w:numPr>
          <w:ilvl w:val="0"/>
          <w:numId w:val="16"/>
        </w:numPr>
        <w:spacing w:after="0"/>
        <w:ind w:left="-90" w:hanging="357"/>
        <w:rPr>
          <w:rFonts w:ascii="Calibri" w:hAnsi="Calibri"/>
          <w:sz w:val="22"/>
          <w:szCs w:val="22"/>
        </w:rPr>
      </w:pPr>
      <w:r w:rsidRPr="004A7553">
        <w:rPr>
          <w:rFonts w:asciiTheme="minorHAnsi" w:hAnsiTheme="minorHAnsi" w:cstheme="minorHAnsi"/>
          <w:sz w:val="22"/>
          <w:szCs w:val="22"/>
        </w:rPr>
        <w:t>C</w:t>
      </w:r>
      <w:r w:rsidRPr="004A7553">
        <w:rPr>
          <w:rFonts w:ascii="Calibri" w:hAnsi="Calibri"/>
          <w:sz w:val="22"/>
          <w:szCs w:val="22"/>
        </w:rPr>
        <w:t xml:space="preserve">hanges in climatic and socio-economic conditions have contributed to landscape and geographical transformation. The dichotomy between pastoral and agricultural livelihoods within families and farming systems have become less marked. Diversification of economic activities, human and livestock mobility in quest for livelihoods (water, pasture, </w:t>
      </w:r>
      <w:r w:rsidR="00A90725" w:rsidRPr="004A7553">
        <w:rPr>
          <w:rFonts w:ascii="Calibri" w:hAnsi="Calibri"/>
          <w:sz w:val="22"/>
          <w:szCs w:val="22"/>
        </w:rPr>
        <w:t xml:space="preserve">and </w:t>
      </w:r>
      <w:r w:rsidRPr="004A7553">
        <w:rPr>
          <w:rFonts w:ascii="Calibri" w:hAnsi="Calibri"/>
          <w:sz w:val="22"/>
          <w:szCs w:val="22"/>
        </w:rPr>
        <w:t>financial resources through outmigration) are socio-economic strategies adopted by agro pastoralist families to face the challenges of natural resource scarcity and drying</w:t>
      </w:r>
      <w:r w:rsidR="00EC12C0" w:rsidRPr="004A7553">
        <w:rPr>
          <w:rFonts w:ascii="Calibri" w:hAnsi="Calibri"/>
          <w:sz w:val="22"/>
          <w:szCs w:val="22"/>
        </w:rPr>
        <w:t xml:space="preserve">-up of the Lake Chad </w:t>
      </w:r>
      <w:r w:rsidRPr="004A7553">
        <w:rPr>
          <w:rFonts w:ascii="Calibri" w:hAnsi="Calibri"/>
          <w:sz w:val="22"/>
          <w:szCs w:val="22"/>
        </w:rPr>
        <w:t xml:space="preserve">ecosystems. </w:t>
      </w:r>
    </w:p>
    <w:p w14:paraId="00D1602C" w14:textId="613FDEF1" w:rsidR="007276BE" w:rsidRPr="004A7553" w:rsidRDefault="001A3B3B" w:rsidP="00A91549">
      <w:pPr>
        <w:pStyle w:val="ListParagraph"/>
        <w:numPr>
          <w:ilvl w:val="0"/>
          <w:numId w:val="16"/>
        </w:numPr>
        <w:spacing w:after="0"/>
        <w:ind w:left="-90" w:hanging="357"/>
        <w:rPr>
          <w:rFonts w:ascii="Calibri" w:hAnsi="Calibri"/>
          <w:sz w:val="22"/>
          <w:szCs w:val="22"/>
        </w:rPr>
      </w:pPr>
      <w:r w:rsidRPr="004A7553">
        <w:rPr>
          <w:rFonts w:ascii="Calibri" w:hAnsi="Calibri"/>
          <w:sz w:val="22"/>
          <w:szCs w:val="22"/>
        </w:rPr>
        <w:t xml:space="preserve">Although there are uncertainties regarding future changes, recent modelling exercises forecast the highest average annual temperature increases for the </w:t>
      </w:r>
      <w:r w:rsidR="0073097F" w:rsidRPr="004A7553">
        <w:rPr>
          <w:rFonts w:ascii="Calibri" w:hAnsi="Calibri"/>
          <w:sz w:val="22"/>
          <w:szCs w:val="22"/>
        </w:rPr>
        <w:t xml:space="preserve">central </w:t>
      </w:r>
      <w:r w:rsidRPr="004A7553">
        <w:rPr>
          <w:rFonts w:ascii="Calibri" w:hAnsi="Calibri"/>
          <w:sz w:val="22"/>
          <w:szCs w:val="22"/>
        </w:rPr>
        <w:t>and the east of the Lake Chad Basin, of around 3 to 6 °C by 2100</w:t>
      </w:r>
      <w:r w:rsidRPr="004A7553">
        <w:rPr>
          <w:rFonts w:asciiTheme="minorHAnsi" w:hAnsiTheme="minorHAnsi" w:cstheme="minorHAnsi"/>
          <w:sz w:val="22"/>
          <w:szCs w:val="22"/>
        </w:rPr>
        <w:t>.</w:t>
      </w:r>
      <w:r w:rsidRPr="004A7553">
        <w:rPr>
          <w:rStyle w:val="FootnoteReference"/>
          <w:rFonts w:asciiTheme="minorHAnsi" w:hAnsiTheme="minorHAnsi" w:cstheme="minorHAnsi"/>
        </w:rPr>
        <w:footnoteReference w:id="20"/>
      </w:r>
      <w:r w:rsidRPr="004A7553">
        <w:rPr>
          <w:rFonts w:asciiTheme="minorHAnsi" w:hAnsiTheme="minorHAnsi" w:cstheme="minorHAnsi"/>
          <w:sz w:val="22"/>
          <w:szCs w:val="22"/>
        </w:rPr>
        <w:t xml:space="preserve"> </w:t>
      </w:r>
      <w:r w:rsidR="00A24983" w:rsidRPr="004A7553">
        <w:rPr>
          <w:rFonts w:asciiTheme="minorHAnsi" w:hAnsiTheme="minorHAnsi" w:cstheme="minorHAnsi"/>
          <w:sz w:val="22"/>
          <w:szCs w:val="22"/>
        </w:rPr>
        <w:t>I</w:t>
      </w:r>
      <w:r w:rsidR="00A93C1F" w:rsidRPr="004A7553">
        <w:rPr>
          <w:rFonts w:asciiTheme="minorHAnsi" w:hAnsiTheme="minorHAnsi" w:cstheme="minorHAnsi"/>
          <w:sz w:val="22"/>
          <w:szCs w:val="22"/>
        </w:rPr>
        <w:t>ncreases in temperature will be accompanied by an increase in evapotranspiration, reduction in</w:t>
      </w:r>
      <w:r w:rsidR="00A24983" w:rsidRPr="004A7553">
        <w:rPr>
          <w:rFonts w:asciiTheme="minorHAnsi" w:hAnsiTheme="minorHAnsi" w:cstheme="minorHAnsi"/>
          <w:sz w:val="22"/>
          <w:szCs w:val="22"/>
        </w:rPr>
        <w:t xml:space="preserve"> rainfall and </w:t>
      </w:r>
      <w:r w:rsidR="00A93C1F" w:rsidRPr="004A7553">
        <w:rPr>
          <w:rFonts w:asciiTheme="minorHAnsi" w:hAnsiTheme="minorHAnsi" w:cstheme="minorHAnsi"/>
          <w:sz w:val="22"/>
          <w:szCs w:val="22"/>
        </w:rPr>
        <w:t xml:space="preserve">water resources, and loss of </w:t>
      </w:r>
      <w:r w:rsidR="00A24983" w:rsidRPr="004A7553">
        <w:rPr>
          <w:rFonts w:asciiTheme="minorHAnsi" w:hAnsiTheme="minorHAnsi" w:cstheme="minorHAnsi"/>
          <w:sz w:val="22"/>
          <w:szCs w:val="22"/>
        </w:rPr>
        <w:t xml:space="preserve">viable agricultural lands. These conditions </w:t>
      </w:r>
      <w:r w:rsidR="006507B0" w:rsidRPr="004A7553">
        <w:rPr>
          <w:rFonts w:asciiTheme="minorHAnsi" w:hAnsiTheme="minorHAnsi" w:cstheme="minorHAnsi"/>
          <w:sz w:val="22"/>
          <w:szCs w:val="22"/>
        </w:rPr>
        <w:t xml:space="preserve">will affect the </w:t>
      </w:r>
      <w:r w:rsidR="00FD6C07" w:rsidRPr="004A7553">
        <w:rPr>
          <w:rFonts w:asciiTheme="minorHAnsi" w:hAnsiTheme="minorHAnsi" w:cstheme="minorHAnsi"/>
          <w:sz w:val="22"/>
          <w:szCs w:val="22"/>
        </w:rPr>
        <w:t xml:space="preserve">already highly </w:t>
      </w:r>
      <w:r w:rsidR="006507B0" w:rsidRPr="004A7553">
        <w:rPr>
          <w:rFonts w:asciiTheme="minorHAnsi" w:hAnsiTheme="minorHAnsi" w:cstheme="minorHAnsi"/>
          <w:sz w:val="22"/>
          <w:szCs w:val="22"/>
        </w:rPr>
        <w:t>vulnerable</w:t>
      </w:r>
      <w:r w:rsidR="001F56CA" w:rsidRPr="004A7553">
        <w:rPr>
          <w:rFonts w:asciiTheme="minorHAnsi" w:hAnsiTheme="minorHAnsi" w:cstheme="minorHAnsi"/>
          <w:sz w:val="22"/>
          <w:szCs w:val="22"/>
        </w:rPr>
        <w:t xml:space="preserve"> ecosystem and</w:t>
      </w:r>
      <w:r w:rsidR="006507B0" w:rsidRPr="004A7553">
        <w:rPr>
          <w:rFonts w:asciiTheme="minorHAnsi" w:hAnsiTheme="minorHAnsi" w:cstheme="minorHAnsi"/>
          <w:sz w:val="22"/>
          <w:szCs w:val="22"/>
        </w:rPr>
        <w:t xml:space="preserve"> </w:t>
      </w:r>
      <w:r w:rsidR="00A90725" w:rsidRPr="004A7553">
        <w:rPr>
          <w:rFonts w:asciiTheme="minorHAnsi" w:hAnsiTheme="minorHAnsi" w:cstheme="minorHAnsi"/>
          <w:sz w:val="22"/>
          <w:szCs w:val="22"/>
        </w:rPr>
        <w:t xml:space="preserve">the </w:t>
      </w:r>
      <w:r w:rsidR="006507B0" w:rsidRPr="004A7553">
        <w:rPr>
          <w:rFonts w:asciiTheme="minorHAnsi" w:hAnsiTheme="minorHAnsi" w:cstheme="minorHAnsi"/>
          <w:sz w:val="22"/>
          <w:szCs w:val="22"/>
        </w:rPr>
        <w:t>populations</w:t>
      </w:r>
      <w:r w:rsidR="001F56CA" w:rsidRPr="004A7553">
        <w:rPr>
          <w:rFonts w:asciiTheme="minorHAnsi" w:hAnsiTheme="minorHAnsi" w:cstheme="minorHAnsi"/>
          <w:sz w:val="22"/>
          <w:szCs w:val="22"/>
        </w:rPr>
        <w:t xml:space="preserve"> that depend on it</w:t>
      </w:r>
      <w:r w:rsidR="006507B0" w:rsidRPr="004A7553">
        <w:rPr>
          <w:rFonts w:asciiTheme="minorHAnsi" w:hAnsiTheme="minorHAnsi" w:cstheme="minorHAnsi"/>
          <w:sz w:val="22"/>
          <w:szCs w:val="22"/>
        </w:rPr>
        <w:t>.</w:t>
      </w:r>
      <w:r w:rsidR="00F105C3" w:rsidRPr="004A7553">
        <w:rPr>
          <w:rFonts w:asciiTheme="minorHAnsi" w:hAnsiTheme="minorHAnsi" w:cstheme="minorHAnsi"/>
          <w:sz w:val="22"/>
          <w:szCs w:val="22"/>
        </w:rPr>
        <w:t xml:space="preserve"> (See also paragraphs 10-12). </w:t>
      </w:r>
    </w:p>
    <w:p w14:paraId="4FBE5905" w14:textId="10780F6E" w:rsidR="00FD6C07" w:rsidRPr="004A7553" w:rsidRDefault="00FD6C07" w:rsidP="00A91549">
      <w:pPr>
        <w:pStyle w:val="ListParagraph"/>
        <w:numPr>
          <w:ilvl w:val="0"/>
          <w:numId w:val="16"/>
        </w:numPr>
        <w:spacing w:after="0"/>
        <w:ind w:left="-90" w:hanging="357"/>
        <w:rPr>
          <w:rFonts w:ascii="Calibri" w:hAnsi="Calibri"/>
          <w:sz w:val="22"/>
          <w:szCs w:val="22"/>
        </w:rPr>
      </w:pPr>
      <w:r w:rsidRPr="004A7553">
        <w:rPr>
          <w:rFonts w:ascii="Calibri" w:hAnsi="Calibri"/>
          <w:b/>
          <w:sz w:val="22"/>
          <w:szCs w:val="22"/>
        </w:rPr>
        <w:t xml:space="preserve">Ecosystem degradation </w:t>
      </w:r>
      <w:r w:rsidRPr="004A7553">
        <w:rPr>
          <w:rFonts w:ascii="Calibri" w:hAnsi="Calibri" w:cs="Calibri"/>
          <w:color w:val="000000"/>
          <w:sz w:val="22"/>
          <w:szCs w:val="22"/>
          <w:lang w:eastAsia="fr-FR"/>
        </w:rPr>
        <w:t xml:space="preserve">has considerably intensified due to extension of cultivated areas and livestock population growth, which increased tremendously as a result of the oil boom. Farmland increased threefold and livestock growth has been </w:t>
      </w:r>
      <w:r w:rsidR="00F943F2" w:rsidRPr="004A7553">
        <w:rPr>
          <w:rFonts w:ascii="Calibri" w:hAnsi="Calibri" w:cs="Calibri"/>
          <w:color w:val="000000"/>
          <w:sz w:val="22"/>
          <w:szCs w:val="22"/>
          <w:lang w:eastAsia="fr-FR"/>
        </w:rPr>
        <w:t xml:space="preserve">remarkable </w:t>
      </w:r>
      <w:r w:rsidRPr="004A7553">
        <w:rPr>
          <w:rFonts w:ascii="Calibri" w:hAnsi="Calibri" w:cs="Calibri"/>
          <w:color w:val="000000"/>
          <w:sz w:val="22"/>
          <w:szCs w:val="22"/>
          <w:lang w:eastAsia="fr-FR"/>
        </w:rPr>
        <w:t xml:space="preserve">from 2005 onwards, reaching 114 million heads, of which </w:t>
      </w:r>
      <w:r w:rsidR="00A90725" w:rsidRPr="004A7553">
        <w:rPr>
          <w:rFonts w:ascii="Calibri" w:hAnsi="Calibri" w:cs="Calibri"/>
          <w:color w:val="000000"/>
          <w:sz w:val="22"/>
          <w:szCs w:val="22"/>
          <w:lang w:eastAsia="fr-FR"/>
        </w:rPr>
        <w:t xml:space="preserve">about </w:t>
      </w:r>
      <w:r w:rsidRPr="004A7553">
        <w:rPr>
          <w:rFonts w:ascii="Calibri" w:hAnsi="Calibri" w:cs="Calibri"/>
          <w:color w:val="000000"/>
          <w:sz w:val="22"/>
          <w:szCs w:val="22"/>
          <w:lang w:eastAsia="fr-FR"/>
        </w:rPr>
        <w:t xml:space="preserve">30% live in the project area. Ground vegetation degradation by trampling and </w:t>
      </w:r>
      <w:r w:rsidR="0073097F" w:rsidRPr="004A7553">
        <w:rPr>
          <w:rFonts w:ascii="Calibri" w:hAnsi="Calibri" w:cs="Calibri"/>
          <w:color w:val="000000"/>
          <w:sz w:val="22"/>
          <w:szCs w:val="22"/>
          <w:lang w:eastAsia="fr-FR"/>
        </w:rPr>
        <w:t>clearing of grasslands</w:t>
      </w:r>
      <w:r w:rsidRPr="004A7553">
        <w:rPr>
          <w:rFonts w:ascii="Calibri" w:hAnsi="Calibri" w:cs="Calibri"/>
          <w:color w:val="000000"/>
          <w:sz w:val="22"/>
          <w:szCs w:val="22"/>
          <w:lang w:eastAsia="fr-FR"/>
        </w:rPr>
        <w:t xml:space="preserve"> for cultivation has created shifting sand areas. Between 1975 and 2013, sandy areas have increased by 22%.</w:t>
      </w:r>
      <w:r w:rsidR="0073097F" w:rsidRPr="004A7553">
        <w:rPr>
          <w:rFonts w:ascii="Calibri" w:hAnsi="Calibri" w:cs="Calibri"/>
          <w:color w:val="000000"/>
          <w:sz w:val="22"/>
          <w:szCs w:val="22"/>
          <w:lang w:eastAsia="fr-FR"/>
        </w:rPr>
        <w:t xml:space="preserve"> The ongoing conflict that is reducing the scale and flexibility of livestock mobility will only lead to further degradation due to over</w:t>
      </w:r>
      <w:r w:rsidR="00E64050" w:rsidRPr="004A7553">
        <w:rPr>
          <w:rFonts w:ascii="Calibri" w:hAnsi="Calibri" w:cs="Calibri"/>
          <w:color w:val="000000"/>
          <w:sz w:val="22"/>
          <w:szCs w:val="22"/>
          <w:lang w:eastAsia="fr-FR"/>
        </w:rPr>
        <w:t xml:space="preserve"> </w:t>
      </w:r>
      <w:r w:rsidR="0073097F" w:rsidRPr="004A7553">
        <w:rPr>
          <w:rFonts w:ascii="Calibri" w:hAnsi="Calibri" w:cs="Calibri"/>
          <w:color w:val="000000"/>
          <w:sz w:val="22"/>
          <w:szCs w:val="22"/>
          <w:lang w:eastAsia="fr-FR"/>
        </w:rPr>
        <w:t xml:space="preserve">concentration of animals in certain areas as herders cannot adequately use opportunistic resources available over space and time. </w:t>
      </w:r>
      <w:r w:rsidRPr="004A7553">
        <w:rPr>
          <w:rFonts w:ascii="Calibri" w:hAnsi="Calibri" w:cs="Calibri"/>
          <w:color w:val="000000"/>
          <w:sz w:val="22"/>
          <w:szCs w:val="22"/>
          <w:lang w:eastAsia="fr-FR"/>
        </w:rPr>
        <w:t xml:space="preserve"> </w:t>
      </w:r>
    </w:p>
    <w:p w14:paraId="34D23968" w14:textId="422779BD" w:rsidR="00B41082" w:rsidRPr="004A7553" w:rsidRDefault="00B41082" w:rsidP="00A91549">
      <w:pPr>
        <w:pStyle w:val="ListParagraph"/>
        <w:numPr>
          <w:ilvl w:val="0"/>
          <w:numId w:val="16"/>
        </w:numPr>
        <w:ind w:left="-86"/>
        <w:rPr>
          <w:rFonts w:ascii="Calibri" w:hAnsi="Calibri"/>
          <w:sz w:val="22"/>
          <w:szCs w:val="22"/>
        </w:rPr>
      </w:pPr>
      <w:r w:rsidRPr="004A7553">
        <w:rPr>
          <w:rFonts w:ascii="Calibri" w:hAnsi="Calibri" w:cs="Calibri"/>
          <w:color w:val="000000"/>
          <w:sz w:val="22"/>
          <w:szCs w:val="22"/>
          <w:lang w:eastAsia="fr-FR"/>
        </w:rPr>
        <w:t>There are four main landscape types, each facing environmental threats due to pressure on resources</w:t>
      </w:r>
      <w:r w:rsidRPr="004A7553">
        <w:rPr>
          <w:rFonts w:ascii="Calibri" w:hAnsi="Calibri"/>
          <w:sz w:val="22"/>
          <w:szCs w:val="22"/>
        </w:rPr>
        <w:t>:</w:t>
      </w:r>
    </w:p>
    <w:p w14:paraId="7FF11A47" w14:textId="743AB647"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color w:val="000000"/>
          <w:sz w:val="22"/>
          <w:szCs w:val="22"/>
          <w:lang w:eastAsia="fr-FR"/>
        </w:rPr>
        <w:t>Wadis and polders (20</w:t>
      </w:r>
      <w:r w:rsidR="00FB23E9" w:rsidRPr="004A7553">
        <w:rPr>
          <w:rFonts w:ascii="Calibri" w:hAnsi="Calibri" w:cs="Calibri"/>
          <w:color w:val="000000"/>
          <w:sz w:val="22"/>
          <w:szCs w:val="22"/>
          <w:lang w:eastAsia="fr-FR"/>
        </w:rPr>
        <w:t>%</w:t>
      </w:r>
      <w:r w:rsidRPr="004A7553">
        <w:rPr>
          <w:rFonts w:ascii="Calibri" w:hAnsi="Calibri" w:cs="Calibri"/>
          <w:color w:val="000000"/>
          <w:sz w:val="22"/>
          <w:szCs w:val="22"/>
          <w:lang w:eastAsia="fr-FR"/>
        </w:rPr>
        <w:t xml:space="preserve"> of surface) mainly dedicated to farming (cereals and vegetables) are threatened by </w:t>
      </w:r>
      <w:r w:rsidRPr="004A7553">
        <w:rPr>
          <w:rFonts w:ascii="Calibri" w:hAnsi="Calibri" w:cs="Calibri"/>
          <w:b/>
          <w:color w:val="000000"/>
          <w:sz w:val="22"/>
          <w:szCs w:val="22"/>
          <w:lang w:eastAsia="fr-FR"/>
        </w:rPr>
        <w:t>siltation from sand dunes</w:t>
      </w:r>
      <w:r w:rsidRPr="004A7553">
        <w:rPr>
          <w:rFonts w:ascii="Calibri" w:hAnsi="Calibri" w:cs="Calibri"/>
          <w:color w:val="000000"/>
          <w:sz w:val="22"/>
          <w:szCs w:val="22"/>
          <w:lang w:eastAsia="fr-FR"/>
        </w:rPr>
        <w:t xml:space="preserve"> when the latter are no longer stabilized by vegetation, and by </w:t>
      </w:r>
      <w:r w:rsidRPr="004A7553">
        <w:rPr>
          <w:rFonts w:ascii="Calibri" w:hAnsi="Calibri" w:cs="Calibri"/>
          <w:b/>
          <w:color w:val="000000"/>
          <w:sz w:val="22"/>
          <w:szCs w:val="22"/>
          <w:lang w:eastAsia="fr-FR"/>
        </w:rPr>
        <w:t>salinization</w:t>
      </w:r>
      <w:r w:rsidRPr="004A7553">
        <w:rPr>
          <w:rFonts w:ascii="Calibri" w:hAnsi="Calibri" w:cs="Calibri"/>
          <w:color w:val="000000"/>
          <w:sz w:val="22"/>
          <w:szCs w:val="22"/>
          <w:lang w:eastAsia="fr-FR"/>
        </w:rPr>
        <w:t>. This is due to overexploitation of resources in the surrounding agro-pastoral area. Siltation causes loss of arable land and lowering of water tables making water pumping more expensive. Sand dunes which are oriented south-west north-east where cereals such as millet are grown during the rainy season and used as a pastoral zone for sedentary small ruminants are under great pressure. This area is threatened by deforestation, overgrazing and plo</w:t>
      </w:r>
      <w:r w:rsidR="00A90725" w:rsidRPr="004A7553">
        <w:rPr>
          <w:rFonts w:ascii="Calibri" w:hAnsi="Calibri" w:cs="Calibri"/>
          <w:color w:val="000000"/>
          <w:sz w:val="22"/>
          <w:szCs w:val="22"/>
          <w:lang w:eastAsia="fr-FR"/>
        </w:rPr>
        <w:t>ugh</w:t>
      </w:r>
      <w:r w:rsidRPr="004A7553">
        <w:rPr>
          <w:rFonts w:ascii="Calibri" w:hAnsi="Calibri" w:cs="Calibri"/>
          <w:color w:val="000000"/>
          <w:sz w:val="22"/>
          <w:szCs w:val="22"/>
          <w:lang w:eastAsia="fr-FR"/>
        </w:rPr>
        <w:t>ing for crops, threatening its function as a bulwark against sand invasion. Restoration programs on these degraded lands require village and inter-village consultations to protect areas to be revegetated</w:t>
      </w:r>
      <w:r w:rsidRPr="004A7553">
        <w:rPr>
          <w:rFonts w:ascii="Calibri" w:hAnsi="Calibri" w:cs="Calibri"/>
          <w:sz w:val="22"/>
          <w:szCs w:val="22"/>
        </w:rPr>
        <w:t>.</w:t>
      </w:r>
    </w:p>
    <w:p w14:paraId="5F8A0B47" w14:textId="01D53466"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sz w:val="22"/>
          <w:szCs w:val="22"/>
        </w:rPr>
        <w:t xml:space="preserve">The </w:t>
      </w:r>
      <w:r w:rsidRPr="004A7553">
        <w:rPr>
          <w:rFonts w:ascii="Calibri" w:hAnsi="Calibri" w:cs="Calibri"/>
          <w:color w:val="000000"/>
          <w:sz w:val="22"/>
          <w:szCs w:val="22"/>
          <w:lang w:eastAsia="fr-FR"/>
        </w:rPr>
        <w:t>vast pastoral area north of Kanem and along the Barh El Gazal is divided into transhumance corridors around and between watering holes. Water networks determine herd itineraries that are generally related to the presence of pasture and water. Livestock populations have increased in recent years around pastoral wells while pasture yields have declined in some areas</w:t>
      </w:r>
      <w:r w:rsidRPr="004A7553">
        <w:rPr>
          <w:rFonts w:ascii="Calibri" w:hAnsi="Calibri" w:cs="Calibri"/>
          <w:sz w:val="22"/>
          <w:szCs w:val="22"/>
        </w:rPr>
        <w:t xml:space="preserve">. These pasture lands are degrading by </w:t>
      </w:r>
      <w:r w:rsidRPr="004A7553">
        <w:rPr>
          <w:rFonts w:ascii="Calibri" w:hAnsi="Calibri" w:cs="Calibri"/>
          <w:b/>
          <w:sz w:val="22"/>
          <w:szCs w:val="22"/>
        </w:rPr>
        <w:t>over exploitation</w:t>
      </w:r>
      <w:r w:rsidRPr="004A7553">
        <w:rPr>
          <w:rFonts w:ascii="Calibri" w:hAnsi="Calibri" w:cs="Calibri"/>
          <w:sz w:val="22"/>
          <w:szCs w:val="22"/>
        </w:rPr>
        <w:t>.</w:t>
      </w:r>
    </w:p>
    <w:p w14:paraId="4DDF9BCD" w14:textId="77777777"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color w:val="000000"/>
          <w:sz w:val="22"/>
          <w:szCs w:val="22"/>
          <w:lang w:eastAsia="fr-FR"/>
        </w:rPr>
        <w:t>The high steppe lands of Hadjer Lamis are under threat of overexploitation by agro-pastoral activities</w:t>
      </w:r>
      <w:r w:rsidRPr="004A7553">
        <w:rPr>
          <w:rFonts w:ascii="Calibri" w:hAnsi="Calibri" w:cs="Calibri"/>
          <w:sz w:val="22"/>
          <w:szCs w:val="22"/>
        </w:rPr>
        <w:t>.</w:t>
      </w:r>
    </w:p>
    <w:p w14:paraId="529B1496" w14:textId="5CE44509" w:rsidR="00B41082" w:rsidRPr="004A7553" w:rsidRDefault="00B41082" w:rsidP="00A91549">
      <w:pPr>
        <w:pStyle w:val="ListParagraph"/>
        <w:widowControl w:val="0"/>
        <w:numPr>
          <w:ilvl w:val="0"/>
          <w:numId w:val="21"/>
        </w:numPr>
        <w:suppressAutoHyphens/>
        <w:spacing w:before="0" w:after="0"/>
        <w:rPr>
          <w:rFonts w:ascii="Calibri" w:hAnsi="Calibri" w:cs="Calibri"/>
          <w:sz w:val="22"/>
          <w:szCs w:val="22"/>
        </w:rPr>
      </w:pPr>
      <w:r w:rsidRPr="004A7553">
        <w:rPr>
          <w:rFonts w:ascii="Calibri" w:hAnsi="Calibri" w:cs="Calibri"/>
          <w:sz w:val="22"/>
          <w:szCs w:val="22"/>
        </w:rPr>
        <w:t xml:space="preserve">The </w:t>
      </w:r>
      <w:r w:rsidRPr="004A7553">
        <w:rPr>
          <w:rFonts w:ascii="Calibri" w:hAnsi="Calibri" w:cs="Calibri"/>
          <w:color w:val="000000"/>
          <w:sz w:val="22"/>
          <w:szCs w:val="22"/>
          <w:lang w:eastAsia="fr-FR"/>
        </w:rPr>
        <w:t xml:space="preserve">lake areas (lake, river, pond and groundwater) are </w:t>
      </w:r>
      <w:r w:rsidR="00FE67F4" w:rsidRPr="004A7553">
        <w:rPr>
          <w:rFonts w:ascii="Calibri" w:hAnsi="Calibri" w:cs="Calibri"/>
          <w:color w:val="000000"/>
          <w:sz w:val="22"/>
          <w:szCs w:val="22"/>
          <w:lang w:eastAsia="fr-FR"/>
        </w:rPr>
        <w:t>receding</w:t>
      </w:r>
      <w:r w:rsidRPr="004A7553">
        <w:rPr>
          <w:rFonts w:ascii="Calibri" w:hAnsi="Calibri" w:cs="Calibri"/>
          <w:color w:val="000000"/>
          <w:sz w:val="22"/>
          <w:szCs w:val="22"/>
          <w:lang w:eastAsia="fr-FR"/>
        </w:rPr>
        <w:t xml:space="preserve"> and </w:t>
      </w:r>
      <w:r w:rsidRPr="004A7553">
        <w:rPr>
          <w:rFonts w:ascii="Calibri" w:hAnsi="Calibri" w:cs="Calibri"/>
          <w:b/>
          <w:color w:val="000000"/>
          <w:sz w:val="22"/>
          <w:szCs w:val="22"/>
          <w:lang w:eastAsia="fr-FR"/>
        </w:rPr>
        <w:t xml:space="preserve">the water tables are falling, leading to the </w:t>
      </w:r>
      <w:r w:rsidR="00FE67F4" w:rsidRPr="004A7553">
        <w:rPr>
          <w:rFonts w:ascii="Calibri" w:hAnsi="Calibri" w:cs="Calibri"/>
          <w:b/>
          <w:color w:val="000000"/>
          <w:sz w:val="22"/>
          <w:szCs w:val="22"/>
          <w:lang w:eastAsia="fr-FR"/>
        </w:rPr>
        <w:t>reduction</w:t>
      </w:r>
      <w:r w:rsidRPr="004A7553">
        <w:rPr>
          <w:rFonts w:ascii="Calibri" w:hAnsi="Calibri" w:cs="Calibri"/>
          <w:b/>
          <w:color w:val="000000"/>
          <w:sz w:val="22"/>
          <w:szCs w:val="22"/>
          <w:lang w:eastAsia="fr-FR"/>
        </w:rPr>
        <w:t xml:space="preserve"> of freshwater resources, such as spirulina</w:t>
      </w:r>
      <w:r w:rsidRPr="004A7553">
        <w:rPr>
          <w:rFonts w:ascii="Calibri" w:hAnsi="Calibri" w:cs="Calibri"/>
          <w:color w:val="000000"/>
          <w:sz w:val="22"/>
          <w:szCs w:val="22"/>
          <w:lang w:eastAsia="fr-FR"/>
        </w:rPr>
        <w:t xml:space="preserve">, </w:t>
      </w:r>
      <w:r w:rsidR="00FE67F4" w:rsidRPr="004A7553">
        <w:rPr>
          <w:rFonts w:ascii="Calibri" w:hAnsi="Calibri" w:cs="Calibri"/>
          <w:color w:val="000000"/>
          <w:sz w:val="22"/>
          <w:szCs w:val="22"/>
          <w:lang w:eastAsia="fr-FR"/>
        </w:rPr>
        <w:t xml:space="preserve">the production of </w:t>
      </w:r>
      <w:r w:rsidRPr="004A7553">
        <w:rPr>
          <w:rFonts w:ascii="Calibri" w:hAnsi="Calibri" w:cs="Calibri"/>
          <w:color w:val="000000"/>
          <w:sz w:val="22"/>
          <w:szCs w:val="22"/>
          <w:lang w:eastAsia="fr-FR"/>
        </w:rPr>
        <w:t xml:space="preserve">which </w:t>
      </w:r>
      <w:r w:rsidR="00FE67F4" w:rsidRPr="004A7553">
        <w:rPr>
          <w:rFonts w:ascii="Calibri" w:hAnsi="Calibri" w:cs="Calibri"/>
          <w:color w:val="000000"/>
          <w:sz w:val="22"/>
          <w:szCs w:val="22"/>
          <w:lang w:eastAsia="fr-FR"/>
        </w:rPr>
        <w:t xml:space="preserve">has become </w:t>
      </w:r>
      <w:r w:rsidR="008800EB" w:rsidRPr="004A7553">
        <w:rPr>
          <w:rFonts w:ascii="Calibri" w:hAnsi="Calibri" w:cs="Calibri"/>
          <w:color w:val="000000"/>
          <w:sz w:val="22"/>
          <w:szCs w:val="22"/>
          <w:lang w:eastAsia="fr-FR"/>
        </w:rPr>
        <w:t xml:space="preserve">more </w:t>
      </w:r>
      <w:r w:rsidR="00FE67F4" w:rsidRPr="004A7553">
        <w:rPr>
          <w:rFonts w:ascii="Calibri" w:hAnsi="Calibri" w:cs="Calibri"/>
          <w:color w:val="000000"/>
          <w:sz w:val="22"/>
          <w:szCs w:val="22"/>
          <w:lang w:eastAsia="fr-FR"/>
        </w:rPr>
        <w:t>seasonal in many places. However, it remains an</w:t>
      </w:r>
      <w:r w:rsidRPr="004A7553">
        <w:rPr>
          <w:rFonts w:ascii="Calibri" w:hAnsi="Calibri" w:cs="Calibri"/>
          <w:color w:val="000000"/>
          <w:sz w:val="22"/>
          <w:szCs w:val="22"/>
          <w:lang w:eastAsia="fr-FR"/>
        </w:rPr>
        <w:t xml:space="preserve"> important food supplement and a </w:t>
      </w:r>
      <w:r w:rsidR="008800EB" w:rsidRPr="004A7553">
        <w:rPr>
          <w:rFonts w:ascii="Calibri" w:hAnsi="Calibri" w:cs="Calibri"/>
          <w:color w:val="000000"/>
          <w:sz w:val="22"/>
          <w:szCs w:val="22"/>
          <w:lang w:eastAsia="fr-FR"/>
        </w:rPr>
        <w:t xml:space="preserve">significant </w:t>
      </w:r>
      <w:r w:rsidRPr="004A7553">
        <w:rPr>
          <w:rFonts w:ascii="Calibri" w:hAnsi="Calibri" w:cs="Calibri"/>
          <w:color w:val="000000"/>
          <w:sz w:val="22"/>
          <w:szCs w:val="22"/>
          <w:lang w:eastAsia="fr-FR"/>
        </w:rPr>
        <w:t>source of</w:t>
      </w:r>
      <w:r w:rsidR="008800EB" w:rsidRPr="004A7553">
        <w:rPr>
          <w:rFonts w:ascii="Calibri" w:hAnsi="Calibri" w:cs="Calibri"/>
          <w:color w:val="000000"/>
          <w:sz w:val="22"/>
          <w:szCs w:val="22"/>
          <w:lang w:eastAsia="fr-FR"/>
        </w:rPr>
        <w:t xml:space="preserve"> cash</w:t>
      </w:r>
      <w:r w:rsidRPr="004A7553">
        <w:rPr>
          <w:rFonts w:ascii="Calibri" w:hAnsi="Calibri" w:cs="Calibri"/>
          <w:color w:val="000000"/>
          <w:sz w:val="22"/>
          <w:szCs w:val="22"/>
          <w:lang w:eastAsia="fr-FR"/>
        </w:rPr>
        <w:t xml:space="preserve"> income for the region’s population</w:t>
      </w:r>
      <w:r w:rsidR="00FE67F4" w:rsidRPr="004A7553">
        <w:rPr>
          <w:rFonts w:ascii="Calibri" w:hAnsi="Calibri" w:cs="Calibri"/>
          <w:color w:val="000000"/>
          <w:sz w:val="22"/>
          <w:szCs w:val="22"/>
          <w:lang w:eastAsia="fr-FR"/>
        </w:rPr>
        <w:t>, especially the poorest women. Small-scale projects implemented recently by FAO and SOS Sahel have succeeded in tripling spirulina revenue of participating women’s groups.</w:t>
      </w:r>
    </w:p>
    <w:p w14:paraId="3C39544B" w14:textId="51ED5B11" w:rsidR="004839EE" w:rsidRPr="004A7553" w:rsidRDefault="004839EE" w:rsidP="004839EE">
      <w:pPr>
        <w:widowControl w:val="0"/>
        <w:suppressAutoHyphens/>
        <w:spacing w:before="0" w:after="0"/>
        <w:rPr>
          <w:rFonts w:ascii="Calibri" w:hAnsi="Calibri" w:cs="Calibri"/>
          <w:sz w:val="22"/>
          <w:szCs w:val="22"/>
        </w:rPr>
      </w:pPr>
    </w:p>
    <w:p w14:paraId="19CB7491" w14:textId="4DF9E3C0" w:rsidR="004839EE" w:rsidRPr="004A7553" w:rsidRDefault="004839EE" w:rsidP="004839EE">
      <w:pPr>
        <w:widowControl w:val="0"/>
        <w:suppressAutoHyphens/>
        <w:spacing w:before="0" w:after="0"/>
        <w:rPr>
          <w:rFonts w:ascii="Calibri" w:hAnsi="Calibri" w:cs="Calibri"/>
          <w:sz w:val="22"/>
          <w:szCs w:val="22"/>
        </w:rPr>
      </w:pPr>
    </w:p>
    <w:p w14:paraId="6949C04A" w14:textId="74057763" w:rsidR="00125FC8" w:rsidRPr="004A7553" w:rsidRDefault="007A2517" w:rsidP="001040CC">
      <w:pPr>
        <w:pStyle w:val="Heading3"/>
        <w:keepLines/>
        <w:numPr>
          <w:ilvl w:val="2"/>
          <w:numId w:val="15"/>
        </w:numPr>
        <w:spacing w:before="0" w:after="120"/>
        <w:jc w:val="left"/>
        <w:rPr>
          <w:rFonts w:ascii="Calibri" w:hAnsi="Calibri" w:cs="Calibri"/>
          <w:i/>
          <w:sz w:val="22"/>
        </w:rPr>
      </w:pPr>
      <w:bookmarkStart w:id="21" w:name="_ftnref3"/>
      <w:bookmarkStart w:id="22" w:name="_Toc32416106"/>
      <w:bookmarkEnd w:id="21"/>
      <w:r w:rsidRPr="004A7553">
        <w:rPr>
          <w:rFonts w:ascii="Calibri" w:hAnsi="Calibri" w:cs="Calibri"/>
          <w:i/>
          <w:sz w:val="22"/>
        </w:rPr>
        <w:t>B</w:t>
      </w:r>
      <w:r w:rsidR="001040CC" w:rsidRPr="004A7553">
        <w:rPr>
          <w:rFonts w:ascii="Calibri" w:hAnsi="Calibri" w:cs="Calibri"/>
          <w:i/>
          <w:sz w:val="22"/>
        </w:rPr>
        <w:t xml:space="preserve">aseline </w:t>
      </w:r>
      <w:r w:rsidRPr="004A7553">
        <w:rPr>
          <w:rFonts w:ascii="Calibri" w:hAnsi="Calibri" w:cs="Calibri"/>
          <w:i/>
          <w:sz w:val="22"/>
        </w:rPr>
        <w:t>initiatives</w:t>
      </w:r>
      <w:bookmarkEnd w:id="22"/>
    </w:p>
    <w:p w14:paraId="7958AFF3" w14:textId="3AA64193" w:rsidR="009E7307" w:rsidRPr="004A7553" w:rsidRDefault="009E7307" w:rsidP="00A91549">
      <w:pPr>
        <w:pStyle w:val="ListParagraph"/>
        <w:numPr>
          <w:ilvl w:val="0"/>
          <w:numId w:val="16"/>
        </w:numPr>
        <w:spacing w:after="0"/>
        <w:ind w:left="-90" w:hanging="357"/>
        <w:rPr>
          <w:rFonts w:asciiTheme="minorHAnsi" w:hAnsiTheme="minorHAnsi" w:cstheme="minorHAnsi"/>
          <w:szCs w:val="22"/>
        </w:rPr>
      </w:pPr>
      <w:bookmarkStart w:id="23" w:name="_Hlk25608391"/>
      <w:r w:rsidRPr="004A7553">
        <w:rPr>
          <w:rFonts w:ascii="Calibri" w:hAnsi="Calibri" w:cs="Calibri"/>
          <w:bCs/>
          <w:color w:val="000000"/>
          <w:sz w:val="22"/>
          <w:szCs w:val="22"/>
          <w:lang w:eastAsia="fr-FR"/>
        </w:rPr>
        <w:t xml:space="preserve">The subsection focuses on what the Government of Chad and </w:t>
      </w:r>
      <w:r w:rsidR="00F5427A" w:rsidRPr="004A7553">
        <w:rPr>
          <w:rFonts w:ascii="Calibri" w:hAnsi="Calibri" w:cs="Calibri"/>
          <w:bCs/>
          <w:color w:val="000000"/>
          <w:sz w:val="22"/>
          <w:szCs w:val="22"/>
          <w:lang w:eastAsia="fr-FR"/>
        </w:rPr>
        <w:t xml:space="preserve">its financial and technical </w:t>
      </w:r>
      <w:r w:rsidRPr="004A7553">
        <w:rPr>
          <w:rFonts w:ascii="Calibri" w:hAnsi="Calibri" w:cs="Calibri"/>
          <w:bCs/>
          <w:color w:val="000000"/>
          <w:sz w:val="22"/>
          <w:szCs w:val="22"/>
          <w:lang w:eastAsia="fr-FR"/>
        </w:rPr>
        <w:t xml:space="preserve">partners have done to address the issues highlighted above, </w:t>
      </w:r>
      <w:r w:rsidR="00F5427A" w:rsidRPr="004A7553">
        <w:rPr>
          <w:rFonts w:ascii="Calibri" w:hAnsi="Calibri" w:cs="Calibri"/>
          <w:bCs/>
          <w:color w:val="000000"/>
          <w:sz w:val="22"/>
          <w:szCs w:val="22"/>
          <w:lang w:eastAsia="fr-FR"/>
        </w:rPr>
        <w:t xml:space="preserve">including </w:t>
      </w:r>
      <w:r w:rsidRPr="004A7553">
        <w:rPr>
          <w:rFonts w:ascii="Calibri" w:hAnsi="Calibri" w:cs="Calibri"/>
          <w:bCs/>
          <w:color w:val="000000"/>
          <w:sz w:val="22"/>
          <w:szCs w:val="22"/>
          <w:lang w:eastAsia="fr-FR"/>
        </w:rPr>
        <w:t xml:space="preserve">past and ongoing initiatives that comprise the baseline upon which the proposed </w:t>
      </w:r>
      <w:r w:rsidR="00F5427A" w:rsidRPr="004A7553">
        <w:rPr>
          <w:rFonts w:ascii="Calibri" w:hAnsi="Calibri" w:cs="Calibri"/>
          <w:bCs/>
          <w:color w:val="000000"/>
          <w:sz w:val="22"/>
          <w:szCs w:val="22"/>
          <w:lang w:eastAsia="fr-FR"/>
        </w:rPr>
        <w:t>GEF</w:t>
      </w:r>
      <w:r w:rsidR="00425814" w:rsidRPr="004A7553">
        <w:rPr>
          <w:rFonts w:ascii="Calibri" w:hAnsi="Calibri" w:cs="Calibri"/>
          <w:bCs/>
          <w:color w:val="000000"/>
          <w:sz w:val="22"/>
          <w:szCs w:val="22"/>
          <w:lang w:eastAsia="fr-FR"/>
        </w:rPr>
        <w:t>-LDCF</w:t>
      </w:r>
      <w:r w:rsidR="00F5427A" w:rsidRPr="004A7553">
        <w:rPr>
          <w:rFonts w:ascii="Calibri" w:hAnsi="Calibri" w:cs="Calibri"/>
          <w:bCs/>
          <w:color w:val="000000"/>
          <w:sz w:val="22"/>
          <w:szCs w:val="22"/>
          <w:lang w:eastAsia="fr-FR"/>
        </w:rPr>
        <w:t xml:space="preserve"> </w:t>
      </w:r>
      <w:r w:rsidRPr="004A7553">
        <w:rPr>
          <w:rFonts w:ascii="Calibri" w:hAnsi="Calibri" w:cs="Calibri"/>
          <w:bCs/>
          <w:color w:val="000000"/>
          <w:sz w:val="22"/>
          <w:szCs w:val="22"/>
          <w:lang w:eastAsia="fr-FR"/>
        </w:rPr>
        <w:t>project is built</w:t>
      </w:r>
      <w:r w:rsidR="00630972" w:rsidRPr="004A7553">
        <w:rPr>
          <w:rFonts w:ascii="Calibri" w:hAnsi="Calibri" w:cs="Calibri"/>
          <w:bCs/>
          <w:color w:val="000000"/>
          <w:sz w:val="22"/>
          <w:szCs w:val="22"/>
          <w:lang w:eastAsia="fr-FR"/>
        </w:rPr>
        <w:t xml:space="preserve"> upon</w:t>
      </w:r>
      <w:r w:rsidRPr="004A7553">
        <w:rPr>
          <w:rFonts w:ascii="Calibri" w:hAnsi="Calibri" w:cs="Calibri"/>
          <w:bCs/>
          <w:color w:val="000000"/>
          <w:sz w:val="22"/>
          <w:szCs w:val="22"/>
          <w:lang w:eastAsia="fr-FR"/>
        </w:rPr>
        <w:t xml:space="preserve">. </w:t>
      </w:r>
      <w:r w:rsidRPr="004A7553">
        <w:rPr>
          <w:rFonts w:asciiTheme="minorHAnsi" w:hAnsiTheme="minorHAnsi" w:cstheme="minorHAnsi"/>
          <w:szCs w:val="22"/>
        </w:rPr>
        <w:t xml:space="preserve"> </w:t>
      </w:r>
    </w:p>
    <w:p w14:paraId="163E3AB3" w14:textId="235D98C9" w:rsidR="00627A62" w:rsidRPr="004A7553" w:rsidRDefault="00A8141B" w:rsidP="00A91549">
      <w:pPr>
        <w:pStyle w:val="ListParagraph"/>
        <w:numPr>
          <w:ilvl w:val="0"/>
          <w:numId w:val="16"/>
        </w:numPr>
        <w:spacing w:after="0"/>
        <w:ind w:left="-90" w:hanging="357"/>
        <w:rPr>
          <w:rFonts w:asciiTheme="minorHAnsi" w:hAnsiTheme="minorHAnsi"/>
          <w:sz w:val="22"/>
          <w:szCs w:val="22"/>
        </w:rPr>
      </w:pPr>
      <w:r w:rsidRPr="004A7553">
        <w:rPr>
          <w:rFonts w:ascii="Calibri" w:hAnsi="Calibri" w:cs="Calibri"/>
          <w:bCs/>
          <w:color w:val="000000"/>
          <w:sz w:val="22"/>
          <w:szCs w:val="22"/>
          <w:lang w:eastAsia="fr-FR"/>
        </w:rPr>
        <w:t xml:space="preserve">Overall, with </w:t>
      </w:r>
      <w:r w:rsidR="00627A62" w:rsidRPr="004A7553">
        <w:rPr>
          <w:rFonts w:asciiTheme="minorHAnsi" w:hAnsiTheme="minorHAnsi"/>
          <w:sz w:val="22"/>
          <w:szCs w:val="22"/>
        </w:rPr>
        <w:t>the Boko Haram conflict hampering investments</w:t>
      </w:r>
      <w:r w:rsidRPr="004A7553">
        <w:rPr>
          <w:rFonts w:asciiTheme="minorHAnsi" w:hAnsiTheme="minorHAnsi"/>
          <w:sz w:val="22"/>
          <w:szCs w:val="22"/>
        </w:rPr>
        <w:t xml:space="preserve">, </w:t>
      </w:r>
      <w:r w:rsidR="008C3D6C" w:rsidRPr="004A7553">
        <w:rPr>
          <w:rFonts w:asciiTheme="minorHAnsi" w:hAnsiTheme="minorHAnsi"/>
          <w:sz w:val="22"/>
          <w:szCs w:val="22"/>
        </w:rPr>
        <w:t>the majority of the current</w:t>
      </w:r>
      <w:r w:rsidRPr="004A7553">
        <w:rPr>
          <w:rFonts w:asciiTheme="minorHAnsi" w:hAnsiTheme="minorHAnsi"/>
          <w:sz w:val="22"/>
          <w:szCs w:val="22"/>
        </w:rPr>
        <w:t xml:space="preserve"> activities in the Lake Chad region are </w:t>
      </w:r>
      <w:r w:rsidR="00627A62" w:rsidRPr="004A7553">
        <w:rPr>
          <w:rFonts w:asciiTheme="minorHAnsi" w:hAnsiTheme="minorHAnsi"/>
          <w:sz w:val="22"/>
          <w:szCs w:val="22"/>
        </w:rPr>
        <w:t xml:space="preserve">short-term projects </w:t>
      </w:r>
      <w:r w:rsidRPr="004A7553">
        <w:rPr>
          <w:rFonts w:asciiTheme="minorHAnsi" w:hAnsiTheme="minorHAnsi"/>
          <w:sz w:val="22"/>
          <w:szCs w:val="22"/>
        </w:rPr>
        <w:t xml:space="preserve">focused </w:t>
      </w:r>
      <w:r w:rsidR="00627A62" w:rsidRPr="004A7553">
        <w:rPr>
          <w:rFonts w:asciiTheme="minorHAnsi" w:hAnsiTheme="minorHAnsi"/>
          <w:sz w:val="22"/>
          <w:szCs w:val="22"/>
        </w:rPr>
        <w:t>on humanitarian, peace and security concerns</w:t>
      </w:r>
      <w:r w:rsidR="008C3D6C" w:rsidRPr="004A7553">
        <w:rPr>
          <w:rFonts w:asciiTheme="minorHAnsi" w:hAnsiTheme="minorHAnsi"/>
          <w:sz w:val="22"/>
          <w:szCs w:val="22"/>
        </w:rPr>
        <w:t>, though resilience projects in the Kanem, BEG and Hadjer Lamis provinces have a stronger emphasis on productive investment</w:t>
      </w:r>
      <w:r w:rsidR="00F5427A" w:rsidRPr="004A7553">
        <w:rPr>
          <w:rFonts w:asciiTheme="minorHAnsi" w:hAnsiTheme="minorHAnsi"/>
          <w:sz w:val="22"/>
          <w:szCs w:val="22"/>
        </w:rPr>
        <w:t>.</w:t>
      </w:r>
      <w:r w:rsidR="00627A62" w:rsidRPr="004A7553">
        <w:rPr>
          <w:rFonts w:asciiTheme="minorHAnsi" w:hAnsiTheme="minorHAnsi"/>
          <w:sz w:val="22"/>
          <w:szCs w:val="22"/>
        </w:rPr>
        <w:t xml:space="preserve"> </w:t>
      </w:r>
    </w:p>
    <w:p w14:paraId="03EAE017" w14:textId="448D5004" w:rsidR="00627A62" w:rsidRPr="004A7553" w:rsidRDefault="00627A62"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 xml:space="preserve"> </w:t>
      </w:r>
      <w:r w:rsidR="002F1FF5" w:rsidRPr="004A7553">
        <w:rPr>
          <w:rFonts w:asciiTheme="minorHAnsi" w:hAnsiTheme="minorHAnsi"/>
          <w:sz w:val="22"/>
          <w:szCs w:val="22"/>
        </w:rPr>
        <w:t xml:space="preserve">Four </w:t>
      </w:r>
      <w:r w:rsidRPr="004A7553">
        <w:rPr>
          <w:rFonts w:asciiTheme="minorHAnsi" w:hAnsiTheme="minorHAnsi"/>
          <w:sz w:val="22"/>
          <w:szCs w:val="22"/>
        </w:rPr>
        <w:t xml:space="preserve">strategic financial partners </w:t>
      </w:r>
      <w:r w:rsidR="002F1FF5" w:rsidRPr="004A7553">
        <w:rPr>
          <w:rFonts w:asciiTheme="minorHAnsi" w:hAnsiTheme="minorHAnsi"/>
          <w:sz w:val="22"/>
          <w:szCs w:val="22"/>
        </w:rPr>
        <w:t xml:space="preserve">are highlighted below. The first two are confirmed co-financiers for a total of </w:t>
      </w:r>
      <w:r w:rsidR="005B016E">
        <w:rPr>
          <w:rFonts w:asciiTheme="minorHAnsi" w:hAnsiTheme="minorHAnsi"/>
          <w:sz w:val="22"/>
          <w:szCs w:val="22"/>
        </w:rPr>
        <w:t xml:space="preserve">USD </w:t>
      </w:r>
      <w:r w:rsidR="002F1FF5" w:rsidRPr="004A7553">
        <w:rPr>
          <w:rFonts w:asciiTheme="minorHAnsi" w:hAnsiTheme="minorHAnsi"/>
          <w:sz w:val="22"/>
          <w:szCs w:val="22"/>
        </w:rPr>
        <w:t>18,</w:t>
      </w:r>
      <w:r w:rsidR="00FD5D6D" w:rsidRPr="004A7553">
        <w:rPr>
          <w:rFonts w:asciiTheme="minorHAnsi" w:hAnsiTheme="minorHAnsi"/>
          <w:sz w:val="22"/>
          <w:szCs w:val="22"/>
        </w:rPr>
        <w:t>585</w:t>
      </w:r>
      <w:r w:rsidR="002F1FF5" w:rsidRPr="004A7553">
        <w:rPr>
          <w:rFonts w:asciiTheme="minorHAnsi" w:hAnsiTheme="minorHAnsi"/>
          <w:sz w:val="22"/>
          <w:szCs w:val="22"/>
        </w:rPr>
        <w:t>,000, while the last</w:t>
      </w:r>
      <w:r w:rsidRPr="004A7553">
        <w:rPr>
          <w:rFonts w:asciiTheme="minorHAnsi" w:hAnsiTheme="minorHAnsi"/>
          <w:sz w:val="22"/>
          <w:szCs w:val="22"/>
        </w:rPr>
        <w:t xml:space="preserve"> two are </w:t>
      </w:r>
      <w:r w:rsidR="002F1FF5" w:rsidRPr="004A7553">
        <w:rPr>
          <w:rFonts w:asciiTheme="minorHAnsi" w:hAnsiTheme="minorHAnsi"/>
          <w:sz w:val="22"/>
          <w:szCs w:val="22"/>
        </w:rPr>
        <w:t xml:space="preserve">under </w:t>
      </w:r>
      <w:r w:rsidRPr="004A7553">
        <w:rPr>
          <w:rFonts w:asciiTheme="minorHAnsi" w:hAnsiTheme="minorHAnsi"/>
          <w:sz w:val="22"/>
          <w:szCs w:val="22"/>
        </w:rPr>
        <w:t>negotiation:</w:t>
      </w:r>
    </w:p>
    <w:p w14:paraId="64A3909E" w14:textId="53E26C76"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The AfDB through </w:t>
      </w:r>
      <w:r w:rsidR="0050671E" w:rsidRPr="004A7553">
        <w:rPr>
          <w:rFonts w:asciiTheme="minorHAnsi" w:hAnsiTheme="minorHAnsi"/>
          <w:sz w:val="22"/>
          <w:szCs w:val="22"/>
        </w:rPr>
        <w:t>“Building resilience to food and nutrition insecurity in the Sahel” (P2RS)</w:t>
      </w:r>
      <w:r w:rsidRPr="004A7553">
        <w:rPr>
          <w:rFonts w:asciiTheme="minorHAnsi" w:hAnsiTheme="minorHAnsi"/>
          <w:sz w:val="22"/>
          <w:szCs w:val="22"/>
        </w:rPr>
        <w:t xml:space="preserve"> project in 2 provinces (Kanem and BEG) and implemented by the Ministry of Agriculture which signed a co-financing letter for an amount of USD 11,085,000. The GEF</w:t>
      </w:r>
      <w:r w:rsidR="004B2B5C" w:rsidRPr="004A7553">
        <w:rPr>
          <w:rFonts w:asciiTheme="minorHAnsi" w:hAnsiTheme="minorHAnsi"/>
          <w:sz w:val="22"/>
          <w:szCs w:val="22"/>
        </w:rPr>
        <w:t>-LDCF</w:t>
      </w:r>
      <w:r w:rsidRPr="004A7553">
        <w:rPr>
          <w:rFonts w:asciiTheme="minorHAnsi" w:hAnsiTheme="minorHAnsi"/>
          <w:sz w:val="22"/>
          <w:szCs w:val="22"/>
        </w:rPr>
        <w:t xml:space="preserve"> co</w:t>
      </w:r>
      <w:r w:rsidR="004B2B5C" w:rsidRPr="004A7553">
        <w:rPr>
          <w:rFonts w:asciiTheme="minorHAnsi" w:hAnsiTheme="minorHAnsi"/>
          <w:sz w:val="22"/>
          <w:szCs w:val="22"/>
        </w:rPr>
        <w:t>-</w:t>
      </w:r>
      <w:r w:rsidRPr="004A7553">
        <w:rPr>
          <w:rFonts w:asciiTheme="minorHAnsi" w:hAnsiTheme="minorHAnsi"/>
          <w:sz w:val="22"/>
          <w:szCs w:val="22"/>
        </w:rPr>
        <w:t>financing will complement its investment and reinforce its strategy through institutional and innovation support</w:t>
      </w:r>
      <w:r w:rsidR="004B2B5C" w:rsidRPr="004A7553">
        <w:rPr>
          <w:rFonts w:asciiTheme="minorHAnsi" w:hAnsiTheme="minorHAnsi"/>
          <w:sz w:val="22"/>
          <w:szCs w:val="22"/>
        </w:rPr>
        <w:t>.</w:t>
      </w:r>
      <w:r w:rsidRPr="004A7553">
        <w:rPr>
          <w:rFonts w:asciiTheme="minorHAnsi" w:hAnsiTheme="minorHAnsi"/>
          <w:sz w:val="22"/>
          <w:szCs w:val="22"/>
        </w:rPr>
        <w:t xml:space="preserve"> </w:t>
      </w:r>
    </w:p>
    <w:p w14:paraId="71EFFB6D" w14:textId="543F228D"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The IFAD</w:t>
      </w:r>
      <w:r w:rsidR="0050671E" w:rsidRPr="004A7553">
        <w:rPr>
          <w:rFonts w:asciiTheme="minorHAnsi" w:hAnsiTheme="minorHAnsi"/>
          <w:sz w:val="22"/>
          <w:szCs w:val="22"/>
        </w:rPr>
        <w:t xml:space="preserve"> “Strengthening Productivity and Resilience of Agropastoral Family Farms Project (RePER)” </w:t>
      </w:r>
      <w:r w:rsidRPr="004A7553">
        <w:rPr>
          <w:rFonts w:asciiTheme="minorHAnsi" w:hAnsiTheme="minorHAnsi"/>
          <w:sz w:val="22"/>
          <w:szCs w:val="22"/>
        </w:rPr>
        <w:t>in the provinces of Hadjer Lamis, Kanem and BEG</w:t>
      </w:r>
      <w:r w:rsidR="0050671E" w:rsidRPr="004A7553">
        <w:rPr>
          <w:rFonts w:asciiTheme="minorHAnsi" w:hAnsiTheme="minorHAnsi"/>
          <w:sz w:val="22"/>
          <w:szCs w:val="22"/>
        </w:rPr>
        <w:t>. Due to</w:t>
      </w:r>
      <w:r w:rsidRPr="004A7553">
        <w:rPr>
          <w:rFonts w:asciiTheme="minorHAnsi" w:hAnsiTheme="minorHAnsi"/>
          <w:sz w:val="22"/>
          <w:szCs w:val="22"/>
        </w:rPr>
        <w:t xml:space="preserve"> the size of this project (USD 49</w:t>
      </w:r>
      <w:r w:rsidR="0050671E" w:rsidRPr="004A7553">
        <w:rPr>
          <w:rFonts w:asciiTheme="minorHAnsi" w:hAnsiTheme="minorHAnsi"/>
          <w:sz w:val="22"/>
          <w:szCs w:val="22"/>
        </w:rPr>
        <w:t>.</w:t>
      </w:r>
      <w:r w:rsidRPr="004A7553">
        <w:rPr>
          <w:rFonts w:asciiTheme="minorHAnsi" w:hAnsiTheme="minorHAnsi"/>
          <w:sz w:val="22"/>
          <w:szCs w:val="22"/>
        </w:rPr>
        <w:t>3</w:t>
      </w:r>
      <w:r w:rsidR="0050671E" w:rsidRPr="004A7553">
        <w:rPr>
          <w:rFonts w:asciiTheme="minorHAnsi" w:hAnsiTheme="minorHAnsi"/>
          <w:sz w:val="22"/>
          <w:szCs w:val="22"/>
        </w:rPr>
        <w:t xml:space="preserve"> million</w:t>
      </w:r>
      <w:r w:rsidRPr="004A7553">
        <w:rPr>
          <w:rFonts w:asciiTheme="minorHAnsi" w:hAnsiTheme="minorHAnsi"/>
          <w:sz w:val="22"/>
          <w:szCs w:val="22"/>
        </w:rPr>
        <w:t xml:space="preserve"> </w:t>
      </w:r>
      <w:r w:rsidR="0050671E" w:rsidRPr="004A7553">
        <w:rPr>
          <w:rFonts w:asciiTheme="minorHAnsi" w:hAnsiTheme="minorHAnsi"/>
          <w:sz w:val="22"/>
          <w:szCs w:val="22"/>
        </w:rPr>
        <w:t>loan</w:t>
      </w:r>
      <w:r w:rsidRPr="004A7553">
        <w:rPr>
          <w:rFonts w:asciiTheme="minorHAnsi" w:hAnsiTheme="minorHAnsi"/>
          <w:sz w:val="22"/>
          <w:szCs w:val="22"/>
        </w:rPr>
        <w:t xml:space="preserve"> + </w:t>
      </w:r>
      <w:r w:rsidR="0050671E" w:rsidRPr="004A7553">
        <w:rPr>
          <w:rFonts w:asciiTheme="minorHAnsi" w:hAnsiTheme="minorHAnsi"/>
          <w:sz w:val="22"/>
          <w:szCs w:val="22"/>
        </w:rPr>
        <w:t xml:space="preserve">USD </w:t>
      </w:r>
      <w:r w:rsidRPr="004A7553">
        <w:rPr>
          <w:rFonts w:asciiTheme="minorHAnsi" w:hAnsiTheme="minorHAnsi"/>
          <w:sz w:val="22"/>
          <w:szCs w:val="22"/>
        </w:rPr>
        <w:t>5</w:t>
      </w:r>
      <w:r w:rsidR="0050671E" w:rsidRPr="004A7553">
        <w:rPr>
          <w:rFonts w:asciiTheme="minorHAnsi" w:hAnsiTheme="minorHAnsi"/>
          <w:sz w:val="22"/>
          <w:szCs w:val="22"/>
        </w:rPr>
        <w:t>.</w:t>
      </w:r>
      <w:r w:rsidRPr="004A7553">
        <w:rPr>
          <w:rFonts w:asciiTheme="minorHAnsi" w:hAnsiTheme="minorHAnsi"/>
          <w:sz w:val="22"/>
          <w:szCs w:val="22"/>
        </w:rPr>
        <w:t xml:space="preserve">3 </w:t>
      </w:r>
      <w:r w:rsidR="0050671E" w:rsidRPr="004A7553">
        <w:rPr>
          <w:rFonts w:asciiTheme="minorHAnsi" w:hAnsiTheme="minorHAnsi"/>
          <w:sz w:val="22"/>
          <w:szCs w:val="22"/>
        </w:rPr>
        <w:t>million grant</w:t>
      </w:r>
      <w:r w:rsidRPr="004A7553">
        <w:rPr>
          <w:rFonts w:asciiTheme="minorHAnsi" w:hAnsiTheme="minorHAnsi"/>
          <w:sz w:val="22"/>
          <w:szCs w:val="22"/>
        </w:rPr>
        <w:t xml:space="preserve"> = USD 54</w:t>
      </w:r>
      <w:r w:rsidR="0050671E" w:rsidRPr="004A7553">
        <w:rPr>
          <w:rFonts w:asciiTheme="minorHAnsi" w:hAnsiTheme="minorHAnsi"/>
          <w:sz w:val="22"/>
          <w:szCs w:val="22"/>
        </w:rPr>
        <w:t>.</w:t>
      </w:r>
      <w:r w:rsidRPr="004A7553">
        <w:rPr>
          <w:rFonts w:asciiTheme="minorHAnsi" w:hAnsiTheme="minorHAnsi"/>
          <w:sz w:val="22"/>
          <w:szCs w:val="22"/>
        </w:rPr>
        <w:t xml:space="preserve">6 </w:t>
      </w:r>
      <w:r w:rsidR="0050671E" w:rsidRPr="004A7553">
        <w:rPr>
          <w:rFonts w:asciiTheme="minorHAnsi" w:hAnsiTheme="minorHAnsi"/>
          <w:sz w:val="22"/>
          <w:szCs w:val="22"/>
        </w:rPr>
        <w:t>million</w:t>
      </w:r>
      <w:r w:rsidRPr="004A7553">
        <w:rPr>
          <w:rFonts w:asciiTheme="minorHAnsi" w:hAnsiTheme="minorHAnsi"/>
          <w:sz w:val="22"/>
          <w:szCs w:val="22"/>
        </w:rPr>
        <w:t xml:space="preserve">) covering 5 provinces with an extension to two new provinces (Kanem and BEG), taking into account its GCF co-financing for </w:t>
      </w:r>
      <w:r w:rsidR="0050671E" w:rsidRPr="004A7553">
        <w:rPr>
          <w:rFonts w:asciiTheme="minorHAnsi" w:hAnsiTheme="minorHAnsi"/>
          <w:sz w:val="22"/>
          <w:szCs w:val="22"/>
        </w:rPr>
        <w:t xml:space="preserve">USD </w:t>
      </w:r>
      <w:r w:rsidRPr="004A7553">
        <w:rPr>
          <w:rFonts w:asciiTheme="minorHAnsi" w:hAnsiTheme="minorHAnsi"/>
          <w:sz w:val="22"/>
          <w:szCs w:val="22"/>
        </w:rPr>
        <w:t>17</w:t>
      </w:r>
      <w:r w:rsidR="0050671E" w:rsidRPr="004A7553">
        <w:rPr>
          <w:rFonts w:asciiTheme="minorHAnsi" w:hAnsiTheme="minorHAnsi"/>
          <w:sz w:val="22"/>
          <w:szCs w:val="22"/>
        </w:rPr>
        <w:t>.</w:t>
      </w:r>
      <w:r w:rsidRPr="004A7553">
        <w:rPr>
          <w:rFonts w:asciiTheme="minorHAnsi" w:hAnsiTheme="minorHAnsi"/>
          <w:sz w:val="22"/>
          <w:szCs w:val="22"/>
        </w:rPr>
        <w:t>2</w:t>
      </w:r>
      <w:r w:rsidR="0050671E" w:rsidRPr="004A7553">
        <w:rPr>
          <w:rFonts w:asciiTheme="minorHAnsi" w:hAnsiTheme="minorHAnsi"/>
          <w:sz w:val="22"/>
          <w:szCs w:val="22"/>
        </w:rPr>
        <w:t xml:space="preserve"> million</w:t>
      </w:r>
      <w:r w:rsidRPr="004A7553">
        <w:rPr>
          <w:rFonts w:asciiTheme="minorHAnsi" w:hAnsiTheme="minorHAnsi"/>
          <w:sz w:val="22"/>
          <w:szCs w:val="22"/>
        </w:rPr>
        <w:t>, REPER is a strategic financial partner in the Hadjer Lamis Province</w:t>
      </w:r>
      <w:r w:rsidR="002F1FF5" w:rsidRPr="004A7553">
        <w:rPr>
          <w:rFonts w:asciiTheme="minorHAnsi" w:hAnsiTheme="minorHAnsi"/>
          <w:sz w:val="22"/>
          <w:szCs w:val="22"/>
        </w:rPr>
        <w:t>, and has confirmed co-financing of USD 7.5 million for the GEF</w:t>
      </w:r>
      <w:r w:rsidR="00796ECB" w:rsidRPr="004A7553">
        <w:rPr>
          <w:rFonts w:asciiTheme="minorHAnsi" w:hAnsiTheme="minorHAnsi"/>
          <w:sz w:val="22"/>
          <w:szCs w:val="22"/>
        </w:rPr>
        <w:t>-LDCF</w:t>
      </w:r>
      <w:r w:rsidR="002F1FF5" w:rsidRPr="004A7553">
        <w:rPr>
          <w:rFonts w:asciiTheme="minorHAnsi" w:hAnsiTheme="minorHAnsi"/>
          <w:sz w:val="22"/>
          <w:szCs w:val="22"/>
        </w:rPr>
        <w:t xml:space="preserve"> project</w:t>
      </w:r>
      <w:r w:rsidRPr="004A7553">
        <w:rPr>
          <w:rFonts w:asciiTheme="minorHAnsi" w:hAnsiTheme="minorHAnsi"/>
          <w:sz w:val="22"/>
          <w:szCs w:val="22"/>
        </w:rPr>
        <w:t xml:space="preserve">. </w:t>
      </w:r>
    </w:p>
    <w:p w14:paraId="1E8D725F" w14:textId="0423780D"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The regional project </w:t>
      </w:r>
      <w:r w:rsidR="005C3BE4" w:rsidRPr="004A7553">
        <w:rPr>
          <w:rFonts w:asciiTheme="minorHAnsi" w:hAnsiTheme="minorHAnsi"/>
          <w:sz w:val="22"/>
          <w:szCs w:val="22"/>
        </w:rPr>
        <w:t xml:space="preserve">to be </w:t>
      </w:r>
      <w:r w:rsidRPr="004A7553">
        <w:rPr>
          <w:rFonts w:asciiTheme="minorHAnsi" w:hAnsiTheme="minorHAnsi"/>
          <w:sz w:val="22"/>
          <w:szCs w:val="22"/>
        </w:rPr>
        <w:t xml:space="preserve">financed by the World Bank in the Province of Lac (PROLAC) with potential  extension in the provinces of Kanem and BEG </w:t>
      </w:r>
      <w:r w:rsidR="005C3BE4" w:rsidRPr="004A7553">
        <w:rPr>
          <w:rFonts w:asciiTheme="minorHAnsi" w:hAnsiTheme="minorHAnsi"/>
          <w:sz w:val="22"/>
          <w:szCs w:val="22"/>
        </w:rPr>
        <w:t>intends to</w:t>
      </w:r>
      <w:r w:rsidRPr="004A7553">
        <w:rPr>
          <w:rFonts w:asciiTheme="minorHAnsi" w:hAnsiTheme="minorHAnsi"/>
          <w:sz w:val="22"/>
          <w:szCs w:val="22"/>
        </w:rPr>
        <w:t xml:space="preserve"> partner with LCBC, French Cooperation, and NGOs to implement its activities in Chad, Lac province. This project could </w:t>
      </w:r>
      <w:r w:rsidR="005C3BE4" w:rsidRPr="004A7553">
        <w:rPr>
          <w:rFonts w:asciiTheme="minorHAnsi" w:hAnsiTheme="minorHAnsi"/>
          <w:sz w:val="22"/>
          <w:szCs w:val="22"/>
        </w:rPr>
        <w:t>become</w:t>
      </w:r>
      <w:r w:rsidRPr="004A7553">
        <w:rPr>
          <w:rFonts w:asciiTheme="minorHAnsi" w:hAnsiTheme="minorHAnsi"/>
          <w:sz w:val="22"/>
          <w:szCs w:val="22"/>
        </w:rPr>
        <w:t xml:space="preserve"> a</w:t>
      </w:r>
      <w:r w:rsidR="005C3BE4" w:rsidRPr="004A7553">
        <w:rPr>
          <w:rFonts w:asciiTheme="minorHAnsi" w:hAnsiTheme="minorHAnsi"/>
          <w:sz w:val="22"/>
          <w:szCs w:val="22"/>
        </w:rPr>
        <w:t>n additional</w:t>
      </w:r>
      <w:r w:rsidRPr="004A7553">
        <w:rPr>
          <w:rFonts w:asciiTheme="minorHAnsi" w:hAnsiTheme="minorHAnsi"/>
          <w:sz w:val="22"/>
          <w:szCs w:val="22"/>
        </w:rPr>
        <w:t xml:space="preserve"> </w:t>
      </w:r>
      <w:r w:rsidR="005C3BE4" w:rsidRPr="004A7553">
        <w:rPr>
          <w:rFonts w:asciiTheme="minorHAnsi" w:hAnsiTheme="minorHAnsi"/>
          <w:sz w:val="22"/>
          <w:szCs w:val="22"/>
        </w:rPr>
        <w:t>source of c</w:t>
      </w:r>
      <w:r w:rsidR="009C2B23" w:rsidRPr="004A7553">
        <w:rPr>
          <w:rFonts w:asciiTheme="minorHAnsi" w:hAnsiTheme="minorHAnsi"/>
          <w:sz w:val="22"/>
          <w:szCs w:val="22"/>
        </w:rPr>
        <w:t>o</w:t>
      </w:r>
      <w:r w:rsidR="005C3BE4" w:rsidRPr="004A7553">
        <w:rPr>
          <w:rFonts w:asciiTheme="minorHAnsi" w:hAnsiTheme="minorHAnsi"/>
          <w:sz w:val="22"/>
          <w:szCs w:val="22"/>
        </w:rPr>
        <w:t xml:space="preserve">-financing </w:t>
      </w:r>
      <w:r w:rsidRPr="004A7553">
        <w:rPr>
          <w:rFonts w:asciiTheme="minorHAnsi" w:hAnsiTheme="minorHAnsi"/>
          <w:sz w:val="22"/>
          <w:szCs w:val="22"/>
        </w:rPr>
        <w:t>in the Lac province.</w:t>
      </w:r>
    </w:p>
    <w:p w14:paraId="33695E09" w14:textId="767C2D22" w:rsidR="00627A62" w:rsidRPr="004A7553" w:rsidRDefault="00627A62" w:rsidP="00A91549">
      <w:pPr>
        <w:pStyle w:val="ListParagraph"/>
        <w:numPr>
          <w:ilvl w:val="0"/>
          <w:numId w:val="29"/>
        </w:numPr>
        <w:spacing w:after="0"/>
        <w:rPr>
          <w:rFonts w:asciiTheme="minorHAnsi" w:hAnsiTheme="minorHAnsi"/>
          <w:sz w:val="22"/>
          <w:szCs w:val="22"/>
        </w:rPr>
      </w:pPr>
      <w:r w:rsidRPr="004A7553">
        <w:rPr>
          <w:rFonts w:asciiTheme="minorHAnsi" w:hAnsiTheme="minorHAnsi"/>
          <w:sz w:val="22"/>
          <w:szCs w:val="22"/>
        </w:rPr>
        <w:t xml:space="preserve"> The </w:t>
      </w:r>
      <w:r w:rsidR="0093385F" w:rsidRPr="004A7553">
        <w:rPr>
          <w:rFonts w:asciiTheme="minorHAnsi" w:hAnsiTheme="minorHAnsi"/>
          <w:sz w:val="22"/>
          <w:szCs w:val="22"/>
        </w:rPr>
        <w:t>Regional Sahel Pastoralism Support Project (</w:t>
      </w:r>
      <w:r w:rsidRPr="004A7553">
        <w:rPr>
          <w:rFonts w:asciiTheme="minorHAnsi" w:hAnsiTheme="minorHAnsi"/>
          <w:sz w:val="22"/>
          <w:szCs w:val="22"/>
        </w:rPr>
        <w:t>PRAPS</w:t>
      </w:r>
      <w:r w:rsidR="0093385F" w:rsidRPr="004A7553">
        <w:rPr>
          <w:rFonts w:asciiTheme="minorHAnsi" w:hAnsiTheme="minorHAnsi"/>
          <w:sz w:val="22"/>
          <w:szCs w:val="22"/>
        </w:rPr>
        <w:t>)</w:t>
      </w:r>
      <w:r w:rsidRPr="004A7553">
        <w:rPr>
          <w:rFonts w:asciiTheme="minorHAnsi" w:hAnsiTheme="minorHAnsi"/>
          <w:sz w:val="22"/>
          <w:szCs w:val="22"/>
        </w:rPr>
        <w:t xml:space="preserve"> financed by the World Bank aims at improving access of production and services for transhumant herders located between 11th and 16th parallels. The targets are pastoralists and agro</w:t>
      </w:r>
      <w:r w:rsidR="0093385F" w:rsidRPr="004A7553">
        <w:rPr>
          <w:rFonts w:asciiTheme="minorHAnsi" w:hAnsiTheme="minorHAnsi"/>
          <w:sz w:val="22"/>
          <w:szCs w:val="22"/>
        </w:rPr>
        <w:t>-</w:t>
      </w:r>
      <w:r w:rsidRPr="004A7553">
        <w:rPr>
          <w:rFonts w:asciiTheme="minorHAnsi" w:hAnsiTheme="minorHAnsi"/>
          <w:sz w:val="22"/>
          <w:szCs w:val="22"/>
        </w:rPr>
        <w:t xml:space="preserve">pastoralists and areas with high concentration of cattle, along corridors and water spots. </w:t>
      </w:r>
      <w:r w:rsidR="005C3BE4" w:rsidRPr="004A7553">
        <w:rPr>
          <w:rFonts w:asciiTheme="minorHAnsi" w:hAnsiTheme="minorHAnsi"/>
          <w:sz w:val="22"/>
          <w:szCs w:val="22"/>
        </w:rPr>
        <w:t xml:space="preserve">PRAPS </w:t>
      </w:r>
      <w:r w:rsidRPr="004A7553">
        <w:rPr>
          <w:rFonts w:asciiTheme="minorHAnsi" w:hAnsiTheme="minorHAnsi"/>
          <w:sz w:val="22"/>
          <w:szCs w:val="22"/>
        </w:rPr>
        <w:t xml:space="preserve">could </w:t>
      </w:r>
      <w:r w:rsidR="005C3BE4" w:rsidRPr="004A7553">
        <w:rPr>
          <w:rFonts w:asciiTheme="minorHAnsi" w:hAnsiTheme="minorHAnsi"/>
          <w:sz w:val="22"/>
          <w:szCs w:val="22"/>
        </w:rPr>
        <w:t xml:space="preserve">also become </w:t>
      </w:r>
      <w:r w:rsidRPr="004A7553">
        <w:rPr>
          <w:rFonts w:asciiTheme="minorHAnsi" w:hAnsiTheme="minorHAnsi"/>
          <w:sz w:val="22"/>
          <w:szCs w:val="22"/>
        </w:rPr>
        <w:t>a</w:t>
      </w:r>
      <w:r w:rsidR="005C3BE4" w:rsidRPr="004A7553">
        <w:rPr>
          <w:rFonts w:asciiTheme="minorHAnsi" w:hAnsiTheme="minorHAnsi"/>
          <w:sz w:val="22"/>
          <w:szCs w:val="22"/>
        </w:rPr>
        <w:t>n additional</w:t>
      </w:r>
      <w:r w:rsidRPr="004A7553">
        <w:rPr>
          <w:rFonts w:asciiTheme="minorHAnsi" w:hAnsiTheme="minorHAnsi"/>
          <w:sz w:val="22"/>
          <w:szCs w:val="22"/>
        </w:rPr>
        <w:t xml:space="preserve"> </w:t>
      </w:r>
      <w:r w:rsidR="005C3BE4" w:rsidRPr="004A7553">
        <w:rPr>
          <w:rFonts w:asciiTheme="minorHAnsi" w:hAnsiTheme="minorHAnsi"/>
          <w:sz w:val="22"/>
          <w:szCs w:val="22"/>
        </w:rPr>
        <w:t xml:space="preserve">source of co-financing </w:t>
      </w:r>
      <w:r w:rsidRPr="004A7553">
        <w:rPr>
          <w:rFonts w:asciiTheme="minorHAnsi" w:hAnsiTheme="minorHAnsi"/>
          <w:sz w:val="22"/>
          <w:szCs w:val="22"/>
        </w:rPr>
        <w:t>for the GEF</w:t>
      </w:r>
      <w:r w:rsidR="0093385F" w:rsidRPr="004A7553">
        <w:rPr>
          <w:rFonts w:asciiTheme="minorHAnsi" w:hAnsiTheme="minorHAnsi"/>
          <w:sz w:val="22"/>
          <w:szCs w:val="22"/>
        </w:rPr>
        <w:t>-LDCF</w:t>
      </w:r>
      <w:r w:rsidRPr="004A7553">
        <w:rPr>
          <w:rFonts w:asciiTheme="minorHAnsi" w:hAnsiTheme="minorHAnsi"/>
          <w:sz w:val="22"/>
          <w:szCs w:val="22"/>
        </w:rPr>
        <w:t xml:space="preserve"> project.</w:t>
      </w:r>
    </w:p>
    <w:p w14:paraId="6C494999" w14:textId="39E9811B" w:rsidR="00627A62" w:rsidRPr="004A7553" w:rsidRDefault="00627A62"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 xml:space="preserve">Two other projects </w:t>
      </w:r>
      <w:r w:rsidR="005C3BE4" w:rsidRPr="004A7553">
        <w:rPr>
          <w:rFonts w:asciiTheme="minorHAnsi" w:hAnsiTheme="minorHAnsi"/>
          <w:sz w:val="22"/>
          <w:szCs w:val="22"/>
        </w:rPr>
        <w:t xml:space="preserve">that are currently under preparation </w:t>
      </w:r>
      <w:r w:rsidRPr="004A7553">
        <w:rPr>
          <w:rFonts w:asciiTheme="minorHAnsi" w:hAnsiTheme="minorHAnsi"/>
          <w:sz w:val="22"/>
          <w:szCs w:val="22"/>
        </w:rPr>
        <w:t>- limited in term</w:t>
      </w:r>
      <w:r w:rsidR="00B678DE" w:rsidRPr="004A7553">
        <w:rPr>
          <w:rFonts w:asciiTheme="minorHAnsi" w:hAnsiTheme="minorHAnsi"/>
          <w:sz w:val="22"/>
          <w:szCs w:val="22"/>
        </w:rPr>
        <w:t>s</w:t>
      </w:r>
      <w:r w:rsidRPr="004A7553">
        <w:rPr>
          <w:rFonts w:asciiTheme="minorHAnsi" w:hAnsiTheme="minorHAnsi"/>
          <w:sz w:val="22"/>
          <w:szCs w:val="22"/>
        </w:rPr>
        <w:t xml:space="preserve"> of financial resources but strategic in term</w:t>
      </w:r>
      <w:r w:rsidR="00B678DE" w:rsidRPr="004A7553">
        <w:rPr>
          <w:rFonts w:asciiTheme="minorHAnsi" w:hAnsiTheme="minorHAnsi"/>
          <w:sz w:val="22"/>
          <w:szCs w:val="22"/>
        </w:rPr>
        <w:t>s</w:t>
      </w:r>
      <w:r w:rsidRPr="004A7553">
        <w:rPr>
          <w:rFonts w:asciiTheme="minorHAnsi" w:hAnsiTheme="minorHAnsi"/>
          <w:sz w:val="22"/>
          <w:szCs w:val="22"/>
        </w:rPr>
        <w:t xml:space="preserve"> of capacity building  for improved coordination and policy dialogue – ha</w:t>
      </w:r>
      <w:r w:rsidR="005C3BE4" w:rsidRPr="004A7553">
        <w:rPr>
          <w:rFonts w:asciiTheme="minorHAnsi" w:hAnsiTheme="minorHAnsi"/>
          <w:sz w:val="22"/>
          <w:szCs w:val="22"/>
        </w:rPr>
        <w:t xml:space="preserve">ve </w:t>
      </w:r>
      <w:r w:rsidRPr="004A7553">
        <w:rPr>
          <w:rFonts w:asciiTheme="minorHAnsi" w:hAnsiTheme="minorHAnsi"/>
          <w:sz w:val="22"/>
          <w:szCs w:val="22"/>
        </w:rPr>
        <w:t xml:space="preserve">been identified </w:t>
      </w:r>
      <w:r w:rsidR="005C3BE4" w:rsidRPr="004A7553">
        <w:rPr>
          <w:rFonts w:asciiTheme="minorHAnsi" w:hAnsiTheme="minorHAnsi"/>
          <w:sz w:val="22"/>
          <w:szCs w:val="22"/>
        </w:rPr>
        <w:t>as</w:t>
      </w:r>
      <w:r w:rsidRPr="004A7553">
        <w:rPr>
          <w:rFonts w:asciiTheme="minorHAnsi" w:hAnsiTheme="minorHAnsi"/>
          <w:sz w:val="22"/>
          <w:szCs w:val="22"/>
        </w:rPr>
        <w:t xml:space="preserve"> potential co-financ</w:t>
      </w:r>
      <w:r w:rsidR="005C3BE4" w:rsidRPr="004A7553">
        <w:rPr>
          <w:rFonts w:asciiTheme="minorHAnsi" w:hAnsiTheme="minorHAnsi"/>
          <w:sz w:val="22"/>
          <w:szCs w:val="22"/>
        </w:rPr>
        <w:t>i</w:t>
      </w:r>
      <w:r w:rsidRPr="004A7553">
        <w:rPr>
          <w:rFonts w:asciiTheme="minorHAnsi" w:hAnsiTheme="minorHAnsi"/>
          <w:sz w:val="22"/>
          <w:szCs w:val="22"/>
        </w:rPr>
        <w:t>er</w:t>
      </w:r>
      <w:r w:rsidR="005C3BE4" w:rsidRPr="004A7553">
        <w:rPr>
          <w:rFonts w:asciiTheme="minorHAnsi" w:hAnsiTheme="minorHAnsi"/>
          <w:sz w:val="22"/>
          <w:szCs w:val="22"/>
        </w:rPr>
        <w:t>s</w:t>
      </w:r>
      <w:r w:rsidRPr="004A7553">
        <w:rPr>
          <w:rFonts w:asciiTheme="minorHAnsi" w:hAnsiTheme="minorHAnsi"/>
          <w:sz w:val="22"/>
          <w:szCs w:val="22"/>
        </w:rPr>
        <w:t xml:space="preserve"> to support the GEF</w:t>
      </w:r>
      <w:r w:rsidR="00B678DE" w:rsidRPr="004A7553">
        <w:rPr>
          <w:rFonts w:asciiTheme="minorHAnsi" w:hAnsiTheme="minorHAnsi"/>
          <w:sz w:val="22"/>
          <w:szCs w:val="22"/>
        </w:rPr>
        <w:t>-LDCF</w:t>
      </w:r>
      <w:r w:rsidRPr="004A7553">
        <w:rPr>
          <w:rFonts w:asciiTheme="minorHAnsi" w:hAnsiTheme="minorHAnsi"/>
          <w:sz w:val="22"/>
          <w:szCs w:val="22"/>
        </w:rPr>
        <w:t xml:space="preserve"> policy dialogue: (i)  FAO regional project on Land Governance financed by Germany (nearly USD 150,000 to be mobilized by the FAO Land tenure Unit</w:t>
      </w:r>
      <w:r w:rsidR="002F1FF5" w:rsidRPr="004A7553">
        <w:rPr>
          <w:rFonts w:asciiTheme="minorHAnsi" w:hAnsiTheme="minorHAnsi"/>
          <w:sz w:val="22"/>
          <w:szCs w:val="22"/>
        </w:rPr>
        <w:t xml:space="preserve"> in 2020</w:t>
      </w:r>
      <w:r w:rsidRPr="004A7553">
        <w:rPr>
          <w:rFonts w:asciiTheme="minorHAnsi" w:hAnsiTheme="minorHAnsi"/>
          <w:sz w:val="22"/>
          <w:szCs w:val="22"/>
        </w:rPr>
        <w:t>) and, (ii)  the OXFAM Land-at scale project financed by the Ne</w:t>
      </w:r>
      <w:r w:rsidR="00B678DE" w:rsidRPr="004A7553">
        <w:rPr>
          <w:rFonts w:asciiTheme="minorHAnsi" w:hAnsiTheme="minorHAnsi"/>
          <w:sz w:val="22"/>
          <w:szCs w:val="22"/>
        </w:rPr>
        <w:t>therlands</w:t>
      </w:r>
      <w:r w:rsidRPr="004A7553">
        <w:rPr>
          <w:rFonts w:asciiTheme="minorHAnsi" w:hAnsiTheme="minorHAnsi"/>
          <w:sz w:val="22"/>
          <w:szCs w:val="22"/>
        </w:rPr>
        <w:t xml:space="preserve"> on land governance (USD 1</w:t>
      </w:r>
      <w:r w:rsidR="00B678DE" w:rsidRPr="004A7553">
        <w:rPr>
          <w:rFonts w:asciiTheme="minorHAnsi" w:hAnsiTheme="minorHAnsi"/>
          <w:sz w:val="22"/>
          <w:szCs w:val="22"/>
        </w:rPr>
        <w:t>.5 – 2 m</w:t>
      </w:r>
      <w:r w:rsidRPr="004A7553">
        <w:rPr>
          <w:rFonts w:asciiTheme="minorHAnsi" w:hAnsiTheme="minorHAnsi"/>
          <w:sz w:val="22"/>
          <w:szCs w:val="22"/>
        </w:rPr>
        <w:t>illion to be mobilized in 2020). FAO is facilitating the integration of these initiatives and the co-financing with the GEF</w:t>
      </w:r>
      <w:r w:rsidR="00B678DE" w:rsidRPr="004A7553">
        <w:rPr>
          <w:rFonts w:asciiTheme="minorHAnsi" w:hAnsiTheme="minorHAnsi"/>
          <w:sz w:val="22"/>
          <w:szCs w:val="22"/>
        </w:rPr>
        <w:t>-LDCF</w:t>
      </w:r>
      <w:r w:rsidRPr="004A7553">
        <w:rPr>
          <w:rFonts w:asciiTheme="minorHAnsi" w:hAnsiTheme="minorHAnsi"/>
          <w:sz w:val="22"/>
          <w:szCs w:val="22"/>
        </w:rPr>
        <w:t xml:space="preserve"> project to support the road map of the Chad land reform process in partnership with the National Commission on Land reform and the Ministry of Land </w:t>
      </w:r>
      <w:r w:rsidR="002F1FF5" w:rsidRPr="004A7553">
        <w:rPr>
          <w:rFonts w:asciiTheme="minorHAnsi" w:hAnsiTheme="minorHAnsi"/>
          <w:sz w:val="22"/>
          <w:szCs w:val="22"/>
        </w:rPr>
        <w:t xml:space="preserve">Use </w:t>
      </w:r>
      <w:r w:rsidRPr="004A7553">
        <w:rPr>
          <w:rFonts w:asciiTheme="minorHAnsi" w:hAnsiTheme="minorHAnsi"/>
          <w:sz w:val="22"/>
          <w:szCs w:val="22"/>
        </w:rPr>
        <w:t>Planning.</w:t>
      </w:r>
    </w:p>
    <w:p w14:paraId="0AB2D271" w14:textId="60BC0F68" w:rsidR="007F547C" w:rsidRPr="004A7553" w:rsidRDefault="007F547C" w:rsidP="00A91549">
      <w:pPr>
        <w:pStyle w:val="ListParagraph"/>
        <w:numPr>
          <w:ilvl w:val="0"/>
          <w:numId w:val="16"/>
        </w:numPr>
        <w:spacing w:after="0"/>
        <w:ind w:left="-90" w:hanging="357"/>
        <w:rPr>
          <w:rFonts w:asciiTheme="minorHAnsi" w:hAnsiTheme="minorHAnsi"/>
          <w:sz w:val="22"/>
          <w:szCs w:val="22"/>
        </w:rPr>
      </w:pPr>
      <w:r w:rsidRPr="004A7553">
        <w:rPr>
          <w:rFonts w:asciiTheme="minorHAnsi" w:hAnsiTheme="minorHAnsi"/>
          <w:sz w:val="22"/>
          <w:szCs w:val="22"/>
        </w:rPr>
        <w:t>Tables 4a, 4b and 4c below list investment and resilience projects ongoing or under preparation in the project area. Table 4a includes projects that are already financed, and that have confirmed c</w:t>
      </w:r>
      <w:r w:rsidR="001573ED" w:rsidRPr="004A7553">
        <w:rPr>
          <w:rFonts w:asciiTheme="minorHAnsi" w:hAnsiTheme="minorHAnsi"/>
          <w:sz w:val="22"/>
          <w:szCs w:val="22"/>
        </w:rPr>
        <w:t>o-finance</w:t>
      </w:r>
      <w:r w:rsidRPr="004A7553">
        <w:rPr>
          <w:rFonts w:asciiTheme="minorHAnsi" w:hAnsiTheme="minorHAnsi"/>
          <w:sz w:val="22"/>
          <w:szCs w:val="22"/>
        </w:rPr>
        <w:t>. Table 4b  list</w:t>
      </w:r>
      <w:r w:rsidR="001573ED" w:rsidRPr="004A7553">
        <w:rPr>
          <w:rFonts w:asciiTheme="minorHAnsi" w:hAnsiTheme="minorHAnsi"/>
          <w:sz w:val="22"/>
          <w:szCs w:val="22"/>
        </w:rPr>
        <w:t>s</w:t>
      </w:r>
      <w:r w:rsidRPr="004A7553">
        <w:rPr>
          <w:rFonts w:asciiTheme="minorHAnsi" w:hAnsiTheme="minorHAnsi"/>
          <w:sz w:val="22"/>
          <w:szCs w:val="22"/>
        </w:rPr>
        <w:t xml:space="preserve"> projects under preparation that are potential additional co-financiers and Table 4c lists other relevant projects in the area that have not confirmed a co-financing relationship but are complementary to the proposed GEF project, including projects implemented by LCBC. </w:t>
      </w:r>
    </w:p>
    <w:p w14:paraId="00FFF2BA" w14:textId="77777777" w:rsidR="007F547C" w:rsidRPr="00FB23E9" w:rsidRDefault="007F547C" w:rsidP="001573ED">
      <w:pPr>
        <w:pStyle w:val="ListParagraph"/>
        <w:spacing w:after="0"/>
        <w:ind w:left="-90"/>
        <w:rPr>
          <w:rFonts w:asciiTheme="minorHAnsi" w:hAnsiTheme="minorHAnsi"/>
          <w:sz w:val="22"/>
          <w:szCs w:val="22"/>
        </w:rPr>
      </w:pPr>
    </w:p>
    <w:p w14:paraId="5299539D" w14:textId="77777777" w:rsidR="00627A62" w:rsidRPr="00FB23E9" w:rsidRDefault="00627A62" w:rsidP="00627A62">
      <w:pPr>
        <w:spacing w:after="0"/>
        <w:ind w:left="-447"/>
        <w:rPr>
          <w:rFonts w:ascii="Calibri" w:hAnsi="Calibri" w:cs="Calibri"/>
          <w:sz w:val="22"/>
          <w:szCs w:val="22"/>
        </w:rPr>
      </w:pPr>
    </w:p>
    <w:p w14:paraId="5F299090" w14:textId="77777777" w:rsidR="00627A62" w:rsidRPr="00FB23E9" w:rsidRDefault="00627A62" w:rsidP="00627A62">
      <w:pPr>
        <w:spacing w:before="0" w:after="160" w:line="259" w:lineRule="auto"/>
        <w:jc w:val="left"/>
        <w:rPr>
          <w:rFonts w:asciiTheme="minorHAnsi" w:hAnsiTheme="minorHAnsi"/>
          <w:sz w:val="22"/>
          <w:szCs w:val="22"/>
        </w:rPr>
      </w:pPr>
      <w:r w:rsidRPr="00FB23E9">
        <w:rPr>
          <w:rFonts w:asciiTheme="minorHAnsi" w:hAnsiTheme="minorHAnsi"/>
          <w:sz w:val="22"/>
          <w:szCs w:val="22"/>
        </w:rPr>
        <w:br w:type="page"/>
      </w:r>
    </w:p>
    <w:p w14:paraId="6EC89710" w14:textId="4C6DE201" w:rsidR="00627A62" w:rsidRPr="00B76BFD" w:rsidRDefault="00627A62" w:rsidP="00627A62">
      <w:pPr>
        <w:pStyle w:val="ListParagraph"/>
        <w:ind w:left="360"/>
        <w:rPr>
          <w:rFonts w:asciiTheme="minorHAnsi" w:hAnsiTheme="minorHAnsi"/>
          <w:b/>
          <w:sz w:val="22"/>
          <w:szCs w:val="22"/>
        </w:rPr>
      </w:pPr>
      <w:r w:rsidRPr="00B76BFD">
        <w:rPr>
          <w:rFonts w:asciiTheme="minorHAnsi" w:hAnsiTheme="minorHAnsi"/>
          <w:b/>
          <w:sz w:val="22"/>
          <w:szCs w:val="22"/>
        </w:rPr>
        <w:t>Table 4a</w:t>
      </w:r>
      <w:r w:rsidR="00252AA9" w:rsidRPr="00B76BFD">
        <w:rPr>
          <w:rFonts w:asciiTheme="minorHAnsi" w:hAnsiTheme="minorHAnsi"/>
          <w:b/>
          <w:sz w:val="22"/>
          <w:szCs w:val="22"/>
        </w:rPr>
        <w:t>.</w:t>
      </w:r>
      <w:r w:rsidRPr="00B76BFD">
        <w:rPr>
          <w:rFonts w:asciiTheme="minorHAnsi" w:hAnsiTheme="minorHAnsi"/>
          <w:b/>
          <w:sz w:val="22"/>
          <w:szCs w:val="22"/>
        </w:rPr>
        <w:t xml:space="preserve"> Portfolio of investment and resilience projects </w:t>
      </w:r>
      <w:r w:rsidR="00FD5D6D" w:rsidRPr="00B76BFD">
        <w:rPr>
          <w:rFonts w:asciiTheme="minorHAnsi" w:hAnsiTheme="minorHAnsi"/>
          <w:b/>
          <w:sz w:val="22"/>
          <w:szCs w:val="22"/>
        </w:rPr>
        <w:t>confirmed for co-financing</w:t>
      </w:r>
    </w:p>
    <w:tbl>
      <w:tblPr>
        <w:tblStyle w:val="TableGrid"/>
        <w:tblW w:w="9098" w:type="dxa"/>
        <w:tblLayout w:type="fixed"/>
        <w:tblLook w:val="04A0" w:firstRow="1" w:lastRow="0" w:firstColumn="1" w:lastColumn="0" w:noHBand="0" w:noVBand="1"/>
      </w:tblPr>
      <w:tblGrid>
        <w:gridCol w:w="1696"/>
        <w:gridCol w:w="999"/>
        <w:gridCol w:w="1443"/>
        <w:gridCol w:w="4960"/>
      </w:tblGrid>
      <w:tr w:rsidR="00627A62" w:rsidRPr="00B47215" w14:paraId="4C668DAD" w14:textId="77777777" w:rsidTr="00F56203">
        <w:tc>
          <w:tcPr>
            <w:tcW w:w="1696" w:type="dxa"/>
            <w:shd w:val="clear" w:color="auto" w:fill="808080" w:themeFill="background1" w:themeFillShade="80"/>
          </w:tcPr>
          <w:p w14:paraId="20583A80"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Project</w:t>
            </w:r>
          </w:p>
        </w:tc>
        <w:tc>
          <w:tcPr>
            <w:tcW w:w="999" w:type="dxa"/>
            <w:shd w:val="clear" w:color="auto" w:fill="808080" w:themeFill="background1" w:themeFillShade="80"/>
          </w:tcPr>
          <w:p w14:paraId="73C8F360"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Donor</w:t>
            </w:r>
          </w:p>
        </w:tc>
        <w:tc>
          <w:tcPr>
            <w:tcW w:w="1443" w:type="dxa"/>
            <w:shd w:val="clear" w:color="auto" w:fill="808080" w:themeFill="background1" w:themeFillShade="80"/>
          </w:tcPr>
          <w:p w14:paraId="7F2D9086"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Province</w:t>
            </w:r>
          </w:p>
        </w:tc>
        <w:tc>
          <w:tcPr>
            <w:tcW w:w="4960" w:type="dxa"/>
            <w:shd w:val="clear" w:color="auto" w:fill="808080" w:themeFill="background1" w:themeFillShade="80"/>
          </w:tcPr>
          <w:p w14:paraId="120E5F31" w14:textId="77777777" w:rsidR="00627A62" w:rsidRPr="00FB23E9" w:rsidRDefault="00627A62" w:rsidP="001B0C2F">
            <w:pPr>
              <w:jc w:val="center"/>
              <w:rPr>
                <w:rFonts w:asciiTheme="minorHAnsi" w:hAnsiTheme="minorHAnsi" w:cstheme="minorHAnsi"/>
                <w:b/>
                <w:color w:val="FFFFFF" w:themeColor="background1"/>
                <w:sz w:val="20"/>
                <w:szCs w:val="20"/>
              </w:rPr>
            </w:pPr>
            <w:r w:rsidRPr="00FB23E9">
              <w:rPr>
                <w:rFonts w:asciiTheme="minorHAnsi" w:hAnsiTheme="minorHAnsi" w:cstheme="minorHAnsi"/>
                <w:b/>
                <w:color w:val="FFFFFF" w:themeColor="background1"/>
                <w:sz w:val="20"/>
                <w:szCs w:val="20"/>
              </w:rPr>
              <w:t xml:space="preserve">Objectives, implementing agency and Investments </w:t>
            </w:r>
          </w:p>
        </w:tc>
      </w:tr>
      <w:tr w:rsidR="00627A62" w:rsidRPr="004A7553" w14:paraId="55B485D0" w14:textId="77777777" w:rsidTr="00F56203">
        <w:tc>
          <w:tcPr>
            <w:tcW w:w="1696" w:type="dxa"/>
          </w:tcPr>
          <w:p w14:paraId="15560C81" w14:textId="77777777" w:rsidR="00627A62" w:rsidRPr="004A7553" w:rsidRDefault="00627A62" w:rsidP="001B0C2F">
            <w:pPr>
              <w:rPr>
                <w:rFonts w:asciiTheme="minorHAnsi" w:hAnsiTheme="minorHAnsi" w:cstheme="minorHAnsi"/>
                <w:b/>
                <w:sz w:val="20"/>
                <w:szCs w:val="20"/>
              </w:rPr>
            </w:pPr>
            <w:r w:rsidRPr="004A7553">
              <w:rPr>
                <w:rFonts w:asciiTheme="minorHAnsi" w:hAnsiTheme="minorHAnsi" w:cstheme="minorHAnsi"/>
                <w:b/>
                <w:sz w:val="20"/>
                <w:szCs w:val="20"/>
              </w:rPr>
              <w:t>P2RS</w:t>
            </w:r>
          </w:p>
          <w:p w14:paraId="212A5E7F" w14:textId="77777777" w:rsidR="00627A62" w:rsidRPr="004A7553" w:rsidRDefault="00627A62"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2015 – 2035</w:t>
            </w:r>
          </w:p>
          <w:p w14:paraId="7177F95D" w14:textId="304F6C58" w:rsidR="00627A62" w:rsidRPr="004A7553" w:rsidRDefault="00627A62"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 xml:space="preserve">Phase 1 2015-2020, </w:t>
            </w:r>
          </w:p>
          <w:p w14:paraId="71FC4129" w14:textId="3BB4CB36" w:rsidR="00252AA9" w:rsidRPr="004A7553" w:rsidRDefault="00252AA9" w:rsidP="00A91549">
            <w:pPr>
              <w:pStyle w:val="ListParagraph"/>
              <w:numPr>
                <w:ilvl w:val="0"/>
                <w:numId w:val="27"/>
              </w:numPr>
              <w:contextualSpacing/>
              <w:rPr>
                <w:rFonts w:asciiTheme="minorHAnsi" w:hAnsiTheme="minorHAnsi" w:cstheme="minorHAnsi"/>
                <w:sz w:val="20"/>
                <w:szCs w:val="20"/>
              </w:rPr>
            </w:pPr>
            <w:r w:rsidRPr="004A7553">
              <w:rPr>
                <w:rFonts w:asciiTheme="minorHAnsi" w:hAnsiTheme="minorHAnsi" w:cstheme="minorHAnsi"/>
                <w:sz w:val="20"/>
                <w:szCs w:val="20"/>
              </w:rPr>
              <w:t xml:space="preserve">Phase 2 2021-2025 </w:t>
            </w:r>
          </w:p>
          <w:p w14:paraId="22A64CB6" w14:textId="2C88B984" w:rsidR="00627A62" w:rsidRPr="004A7553" w:rsidRDefault="00252AA9" w:rsidP="00A91549">
            <w:pPr>
              <w:pStyle w:val="ListParagraph"/>
              <w:numPr>
                <w:ilvl w:val="0"/>
                <w:numId w:val="27"/>
              </w:numPr>
              <w:tabs>
                <w:tab w:val="left" w:pos="240"/>
              </w:tabs>
              <w:ind w:left="-30" w:firstLine="30"/>
              <w:contextualSpacing/>
              <w:rPr>
                <w:rFonts w:asciiTheme="minorHAnsi" w:hAnsiTheme="minorHAnsi" w:cstheme="minorHAnsi"/>
                <w:sz w:val="20"/>
                <w:szCs w:val="20"/>
              </w:rPr>
            </w:pPr>
            <w:r w:rsidRPr="004A7553">
              <w:rPr>
                <w:rFonts w:asciiTheme="minorHAnsi" w:hAnsiTheme="minorHAnsi" w:cstheme="minorHAnsi"/>
                <w:sz w:val="20"/>
                <w:szCs w:val="20"/>
              </w:rPr>
              <w:t>Co-finance USD11</w:t>
            </w:r>
            <w:r w:rsidR="00E933E6" w:rsidRPr="004A7553">
              <w:rPr>
                <w:rFonts w:asciiTheme="minorHAnsi" w:hAnsiTheme="minorHAnsi" w:cstheme="minorHAnsi"/>
                <w:sz w:val="20"/>
                <w:szCs w:val="20"/>
              </w:rPr>
              <w:t>,085,00</w:t>
            </w:r>
            <w:r w:rsidRPr="004A7553">
              <w:rPr>
                <w:rFonts w:asciiTheme="minorHAnsi" w:hAnsiTheme="minorHAnsi" w:cstheme="minorHAnsi"/>
                <w:sz w:val="20"/>
                <w:szCs w:val="20"/>
              </w:rPr>
              <w:t>0</w:t>
            </w:r>
          </w:p>
        </w:tc>
        <w:tc>
          <w:tcPr>
            <w:tcW w:w="999" w:type="dxa"/>
          </w:tcPr>
          <w:p w14:paraId="60D9B98F" w14:textId="77777777" w:rsidR="00627A62" w:rsidRPr="004A7553" w:rsidRDefault="00627A62" w:rsidP="001B0C2F">
            <w:pPr>
              <w:jc w:val="center"/>
              <w:rPr>
                <w:rFonts w:asciiTheme="minorHAnsi" w:hAnsiTheme="minorHAnsi" w:cstheme="minorHAnsi"/>
                <w:sz w:val="20"/>
                <w:szCs w:val="20"/>
              </w:rPr>
            </w:pPr>
            <w:r w:rsidRPr="004A7553">
              <w:rPr>
                <w:rFonts w:asciiTheme="minorHAnsi" w:hAnsiTheme="minorHAnsi" w:cstheme="minorHAnsi"/>
                <w:sz w:val="20"/>
                <w:szCs w:val="20"/>
              </w:rPr>
              <w:t>AfDB</w:t>
            </w:r>
          </w:p>
        </w:tc>
        <w:tc>
          <w:tcPr>
            <w:tcW w:w="1443" w:type="dxa"/>
          </w:tcPr>
          <w:p w14:paraId="1BB07BD1"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Kanem and BEG</w:t>
            </w:r>
          </w:p>
        </w:tc>
        <w:tc>
          <w:tcPr>
            <w:tcW w:w="4960" w:type="dxa"/>
          </w:tcPr>
          <w:p w14:paraId="5C8AC4BC" w14:textId="63F38F11"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 xml:space="preserve">The twenty-year regional </w:t>
            </w:r>
            <w:r w:rsidR="002F1FF5" w:rsidRPr="004A7553">
              <w:rPr>
                <w:rFonts w:asciiTheme="minorHAnsi" w:hAnsiTheme="minorHAnsi" w:cstheme="minorHAnsi"/>
                <w:sz w:val="20"/>
                <w:szCs w:val="20"/>
              </w:rPr>
              <w:t xml:space="preserve">(multi-country) </w:t>
            </w:r>
            <w:r w:rsidRPr="004A7553">
              <w:rPr>
                <w:rFonts w:asciiTheme="minorHAnsi" w:hAnsiTheme="minorHAnsi" w:cstheme="minorHAnsi"/>
                <w:sz w:val="20"/>
                <w:szCs w:val="20"/>
              </w:rPr>
              <w:t>project is divided into</w:t>
            </w:r>
            <w:r w:rsidR="002F1FF5" w:rsidRPr="004A7553">
              <w:rPr>
                <w:rFonts w:asciiTheme="minorHAnsi" w:hAnsiTheme="minorHAnsi" w:cstheme="minorHAnsi"/>
                <w:sz w:val="20"/>
                <w:szCs w:val="20"/>
              </w:rPr>
              <w:t xml:space="preserve"> four phases of</w:t>
            </w:r>
            <w:r w:rsidRPr="004A7553">
              <w:rPr>
                <w:rFonts w:asciiTheme="minorHAnsi" w:hAnsiTheme="minorHAnsi" w:cstheme="minorHAnsi"/>
                <w:sz w:val="20"/>
                <w:szCs w:val="20"/>
              </w:rPr>
              <w:t xml:space="preserve"> five</w:t>
            </w:r>
            <w:r w:rsidR="002F1FF5" w:rsidRPr="004A7553">
              <w:rPr>
                <w:rFonts w:asciiTheme="minorHAnsi" w:hAnsiTheme="minorHAnsi" w:cstheme="minorHAnsi"/>
                <w:sz w:val="20"/>
                <w:szCs w:val="20"/>
              </w:rPr>
              <w:t xml:space="preserve"> </w:t>
            </w:r>
            <w:r w:rsidRPr="004A7553">
              <w:rPr>
                <w:rFonts w:asciiTheme="minorHAnsi" w:hAnsiTheme="minorHAnsi" w:cstheme="minorHAnsi"/>
                <w:sz w:val="20"/>
                <w:szCs w:val="20"/>
              </w:rPr>
              <w:t>year</w:t>
            </w:r>
            <w:r w:rsidR="002F1FF5" w:rsidRPr="004A7553">
              <w:rPr>
                <w:rFonts w:asciiTheme="minorHAnsi" w:hAnsiTheme="minorHAnsi" w:cstheme="minorHAnsi"/>
                <w:sz w:val="20"/>
                <w:szCs w:val="20"/>
              </w:rPr>
              <w:t>s each</w:t>
            </w:r>
            <w:r w:rsidRPr="004A7553">
              <w:rPr>
                <w:rFonts w:asciiTheme="minorHAnsi" w:hAnsiTheme="minorHAnsi" w:cstheme="minorHAnsi"/>
                <w:sz w:val="20"/>
                <w:szCs w:val="20"/>
              </w:rPr>
              <w:t>. The first phase 2015-2020 is ending and the second phase (2021-2025)</w:t>
            </w:r>
            <w:r w:rsidR="002F1FF5" w:rsidRPr="004A7553">
              <w:rPr>
                <w:rFonts w:asciiTheme="minorHAnsi" w:hAnsiTheme="minorHAnsi" w:cstheme="minorHAnsi"/>
                <w:sz w:val="20"/>
                <w:szCs w:val="20"/>
              </w:rPr>
              <w:t xml:space="preserve"> is currently under formulation</w:t>
            </w:r>
            <w:r w:rsidRPr="004A7553">
              <w:rPr>
                <w:rFonts w:asciiTheme="minorHAnsi" w:hAnsiTheme="minorHAnsi" w:cstheme="minorHAnsi"/>
                <w:sz w:val="20"/>
                <w:szCs w:val="20"/>
              </w:rPr>
              <w:t>.  In Chad the project is implemented by the ministry in charge of Agriculture</w:t>
            </w:r>
          </w:p>
          <w:p w14:paraId="69BB68E8" w14:textId="0B6B3F42" w:rsidR="00627A62" w:rsidRPr="004A7553" w:rsidRDefault="00627A62" w:rsidP="00D162E3">
            <w:pPr>
              <w:rPr>
                <w:rFonts w:asciiTheme="minorHAnsi" w:hAnsiTheme="minorHAnsi" w:cstheme="minorHAnsi"/>
                <w:sz w:val="20"/>
                <w:szCs w:val="20"/>
              </w:rPr>
            </w:pPr>
            <w:r w:rsidRPr="004A7553">
              <w:rPr>
                <w:rFonts w:asciiTheme="minorHAnsi" w:hAnsiTheme="minorHAnsi" w:cstheme="minorHAnsi"/>
                <w:sz w:val="20"/>
                <w:szCs w:val="20"/>
              </w:rPr>
              <w:t xml:space="preserve">Investments realized for rural communities are pastoral wells (30), </w:t>
            </w:r>
            <w:r w:rsidR="002F1FF5" w:rsidRPr="004A7553">
              <w:rPr>
                <w:rFonts w:asciiTheme="minorHAnsi" w:hAnsiTheme="minorHAnsi" w:cstheme="minorHAnsi"/>
                <w:sz w:val="20"/>
                <w:szCs w:val="20"/>
              </w:rPr>
              <w:t>w</w:t>
            </w:r>
            <w:r w:rsidRPr="004A7553">
              <w:rPr>
                <w:rFonts w:asciiTheme="minorHAnsi" w:hAnsiTheme="minorHAnsi" w:cstheme="minorHAnsi"/>
                <w:sz w:val="20"/>
                <w:szCs w:val="20"/>
              </w:rPr>
              <w:t xml:space="preserve">arehouses for cereals (30) and fodder, shops for inputs (34),  drip irrigation (studies for 345 ha). </w:t>
            </w:r>
            <w:r w:rsidR="002F1FF5" w:rsidRPr="004A7553">
              <w:rPr>
                <w:rFonts w:asciiTheme="minorHAnsi" w:hAnsiTheme="minorHAnsi" w:cstheme="minorHAnsi"/>
                <w:sz w:val="20"/>
                <w:szCs w:val="20"/>
              </w:rPr>
              <w:t>The project</w:t>
            </w:r>
            <w:r w:rsidRPr="004A7553">
              <w:rPr>
                <w:rFonts w:asciiTheme="minorHAnsi" w:hAnsiTheme="minorHAnsi" w:cstheme="minorHAnsi"/>
                <w:sz w:val="20"/>
                <w:szCs w:val="20"/>
              </w:rPr>
              <w:t xml:space="preserve"> is expect</w:t>
            </w:r>
            <w:r w:rsidR="002F1FF5" w:rsidRPr="004A7553">
              <w:rPr>
                <w:rFonts w:asciiTheme="minorHAnsi" w:hAnsiTheme="minorHAnsi" w:cstheme="minorHAnsi"/>
                <w:sz w:val="20"/>
                <w:szCs w:val="20"/>
              </w:rPr>
              <w:t>ed</w:t>
            </w:r>
            <w:r w:rsidRPr="004A7553">
              <w:rPr>
                <w:rFonts w:asciiTheme="minorHAnsi" w:hAnsiTheme="minorHAnsi" w:cstheme="minorHAnsi"/>
                <w:sz w:val="20"/>
                <w:szCs w:val="20"/>
              </w:rPr>
              <w:t xml:space="preserve"> to invest in supplementary pastoral and agriculture wells, market infrastructure for cattle (2), slaughter</w:t>
            </w:r>
            <w:r w:rsidR="002F1FF5" w:rsidRPr="004A7553">
              <w:rPr>
                <w:rFonts w:asciiTheme="minorHAnsi" w:hAnsiTheme="minorHAnsi" w:cstheme="minorHAnsi"/>
                <w:sz w:val="20"/>
                <w:szCs w:val="20"/>
              </w:rPr>
              <w:t>houses</w:t>
            </w:r>
            <w:r w:rsidRPr="004A7553">
              <w:rPr>
                <w:rFonts w:asciiTheme="minorHAnsi" w:hAnsiTheme="minorHAnsi" w:cstheme="minorHAnsi"/>
                <w:sz w:val="20"/>
                <w:szCs w:val="20"/>
              </w:rPr>
              <w:t xml:space="preserve"> (2) vaccination parks (10)</w:t>
            </w:r>
            <w:r w:rsidR="002F1FF5" w:rsidRPr="004A7553">
              <w:rPr>
                <w:rFonts w:asciiTheme="minorHAnsi" w:hAnsiTheme="minorHAnsi" w:cstheme="minorHAnsi"/>
                <w:sz w:val="20"/>
                <w:szCs w:val="20"/>
              </w:rPr>
              <w:t xml:space="preserve"> and</w:t>
            </w:r>
            <w:r w:rsidRPr="004A7553">
              <w:rPr>
                <w:rFonts w:asciiTheme="minorHAnsi" w:hAnsiTheme="minorHAnsi" w:cstheme="minorHAnsi"/>
                <w:sz w:val="20"/>
                <w:szCs w:val="20"/>
              </w:rPr>
              <w:t xml:space="preserve"> Multi-</w:t>
            </w:r>
            <w:r w:rsidR="002F1FF5" w:rsidRPr="004A7553">
              <w:rPr>
                <w:rFonts w:asciiTheme="minorHAnsi" w:hAnsiTheme="minorHAnsi" w:cstheme="minorHAnsi"/>
                <w:sz w:val="20"/>
                <w:szCs w:val="20"/>
              </w:rPr>
              <w:t>purpose</w:t>
            </w:r>
            <w:r w:rsidRPr="004A7553">
              <w:rPr>
                <w:rFonts w:asciiTheme="minorHAnsi" w:hAnsiTheme="minorHAnsi" w:cstheme="minorHAnsi"/>
                <w:sz w:val="20"/>
                <w:szCs w:val="20"/>
              </w:rPr>
              <w:t xml:space="preserve"> </w:t>
            </w:r>
            <w:r w:rsidR="00FD5D6D" w:rsidRPr="004A7553">
              <w:rPr>
                <w:rFonts w:asciiTheme="minorHAnsi" w:hAnsiTheme="minorHAnsi" w:cstheme="minorHAnsi"/>
                <w:sz w:val="20"/>
                <w:szCs w:val="20"/>
              </w:rPr>
              <w:t xml:space="preserve">service </w:t>
            </w:r>
            <w:r w:rsidRPr="004A7553">
              <w:rPr>
                <w:rFonts w:asciiTheme="minorHAnsi" w:hAnsiTheme="minorHAnsi" w:cstheme="minorHAnsi"/>
                <w:sz w:val="20"/>
                <w:szCs w:val="20"/>
              </w:rPr>
              <w:t>Platforms (10).</w:t>
            </w:r>
          </w:p>
        </w:tc>
      </w:tr>
      <w:tr w:rsidR="002F1FF5" w:rsidRPr="004A7553" w14:paraId="5464DABA" w14:textId="77777777" w:rsidTr="00F56203">
        <w:tc>
          <w:tcPr>
            <w:tcW w:w="1696" w:type="dxa"/>
          </w:tcPr>
          <w:p w14:paraId="274A0040" w14:textId="60E67EC7"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 xml:space="preserve">Strengthening Productivity and Resilience of Agropastoral Family </w:t>
            </w:r>
            <w:r w:rsidR="00E933E6" w:rsidRPr="004A7553">
              <w:rPr>
                <w:rFonts w:asciiTheme="minorHAnsi" w:hAnsiTheme="minorHAnsi" w:cstheme="minorHAnsi"/>
                <w:sz w:val="20"/>
                <w:szCs w:val="20"/>
              </w:rPr>
              <w:t>F</w:t>
            </w:r>
            <w:r w:rsidRPr="004A7553">
              <w:rPr>
                <w:rFonts w:asciiTheme="minorHAnsi" w:hAnsiTheme="minorHAnsi" w:cstheme="minorHAnsi"/>
                <w:sz w:val="20"/>
                <w:szCs w:val="20"/>
              </w:rPr>
              <w:t xml:space="preserve">arms </w:t>
            </w:r>
            <w:r w:rsidR="00E933E6" w:rsidRPr="004A7553">
              <w:rPr>
                <w:rFonts w:asciiTheme="minorHAnsi" w:hAnsiTheme="minorHAnsi" w:cstheme="minorHAnsi"/>
                <w:sz w:val="20"/>
                <w:szCs w:val="20"/>
              </w:rPr>
              <w:t>P</w:t>
            </w:r>
            <w:r w:rsidRPr="004A7553">
              <w:rPr>
                <w:rFonts w:asciiTheme="minorHAnsi" w:hAnsiTheme="minorHAnsi" w:cstheme="minorHAnsi"/>
                <w:sz w:val="20"/>
                <w:szCs w:val="20"/>
              </w:rPr>
              <w:t>roject</w:t>
            </w:r>
            <w:r w:rsidR="00E933E6" w:rsidRPr="004A7553">
              <w:rPr>
                <w:rFonts w:asciiTheme="minorHAnsi" w:hAnsiTheme="minorHAnsi" w:cstheme="minorHAnsi"/>
                <w:sz w:val="20"/>
                <w:szCs w:val="20"/>
              </w:rPr>
              <w:t xml:space="preserve"> – REPER </w:t>
            </w:r>
          </w:p>
          <w:p w14:paraId="6C4611E8" w14:textId="77777777" w:rsidR="00E933E6" w:rsidRPr="004A7553" w:rsidRDefault="00E933E6" w:rsidP="00E933E6">
            <w:pPr>
              <w:rPr>
                <w:rFonts w:asciiTheme="minorHAnsi" w:hAnsiTheme="minorHAnsi" w:cstheme="minorHAnsi"/>
                <w:sz w:val="20"/>
                <w:szCs w:val="20"/>
              </w:rPr>
            </w:pPr>
            <w:r w:rsidRPr="004A7553">
              <w:rPr>
                <w:rFonts w:asciiTheme="minorHAnsi" w:hAnsiTheme="minorHAnsi" w:cstheme="minorHAnsi"/>
                <w:sz w:val="20"/>
                <w:szCs w:val="20"/>
              </w:rPr>
              <w:t>Co-finance</w:t>
            </w:r>
          </w:p>
          <w:p w14:paraId="3555DBF3" w14:textId="3CD53D73" w:rsidR="002F1FF5" w:rsidRPr="004A7553" w:rsidRDefault="00E933E6" w:rsidP="00E933E6">
            <w:pPr>
              <w:rPr>
                <w:rFonts w:asciiTheme="minorHAnsi" w:hAnsiTheme="minorHAnsi" w:cstheme="minorHAnsi"/>
                <w:sz w:val="20"/>
                <w:szCs w:val="20"/>
              </w:rPr>
            </w:pPr>
            <w:r w:rsidRPr="004A7553">
              <w:rPr>
                <w:rFonts w:asciiTheme="minorHAnsi" w:hAnsiTheme="minorHAnsi" w:cstheme="minorHAnsi"/>
                <w:sz w:val="20"/>
                <w:szCs w:val="20"/>
              </w:rPr>
              <w:t xml:space="preserve">USD 7.5 million </w:t>
            </w:r>
          </w:p>
        </w:tc>
        <w:tc>
          <w:tcPr>
            <w:tcW w:w="999" w:type="dxa"/>
          </w:tcPr>
          <w:p w14:paraId="1A9FC255" w14:textId="77777777" w:rsidR="002F1FF5" w:rsidRPr="004A7553" w:rsidRDefault="002F1FF5" w:rsidP="002F1FF5">
            <w:pPr>
              <w:jc w:val="center"/>
              <w:rPr>
                <w:rFonts w:asciiTheme="minorHAnsi" w:hAnsiTheme="minorHAnsi" w:cstheme="minorHAnsi"/>
                <w:sz w:val="20"/>
                <w:szCs w:val="20"/>
              </w:rPr>
            </w:pPr>
            <w:r w:rsidRPr="004A7553">
              <w:rPr>
                <w:rFonts w:asciiTheme="minorHAnsi" w:hAnsiTheme="minorHAnsi" w:cstheme="minorHAnsi"/>
                <w:sz w:val="20"/>
                <w:szCs w:val="20"/>
              </w:rPr>
              <w:t>IFAD</w:t>
            </w:r>
          </w:p>
          <w:p w14:paraId="39E3D2E4" w14:textId="590178E9" w:rsidR="002F1FF5" w:rsidRPr="004A7553" w:rsidRDefault="002F1FF5" w:rsidP="002F1FF5">
            <w:pPr>
              <w:jc w:val="center"/>
              <w:rPr>
                <w:rFonts w:asciiTheme="minorHAnsi" w:hAnsiTheme="minorHAnsi" w:cstheme="minorHAnsi"/>
                <w:sz w:val="20"/>
                <w:szCs w:val="20"/>
              </w:rPr>
            </w:pPr>
          </w:p>
        </w:tc>
        <w:tc>
          <w:tcPr>
            <w:tcW w:w="1443" w:type="dxa"/>
          </w:tcPr>
          <w:p w14:paraId="52B56A50" w14:textId="77777777" w:rsidR="002F1FF5" w:rsidRPr="00367FE7" w:rsidRDefault="002F1FF5" w:rsidP="00E933E6">
            <w:pPr>
              <w:jc w:val="left"/>
              <w:rPr>
                <w:rFonts w:asciiTheme="minorHAnsi" w:hAnsiTheme="minorHAnsi" w:cstheme="minorHAnsi"/>
                <w:sz w:val="20"/>
                <w:szCs w:val="20"/>
                <w:lang w:val="fr-FR"/>
              </w:rPr>
            </w:pPr>
            <w:r w:rsidRPr="00367FE7">
              <w:rPr>
                <w:rFonts w:asciiTheme="minorHAnsi" w:hAnsiTheme="minorHAnsi" w:cstheme="minorHAnsi"/>
                <w:sz w:val="20"/>
                <w:szCs w:val="20"/>
                <w:lang w:val="fr-FR"/>
              </w:rPr>
              <w:t>Salamat</w:t>
            </w:r>
          </w:p>
          <w:p w14:paraId="14BC72FB" w14:textId="77777777" w:rsidR="002F1FF5" w:rsidRPr="00367FE7" w:rsidRDefault="002F1FF5" w:rsidP="00E933E6">
            <w:pPr>
              <w:jc w:val="left"/>
              <w:rPr>
                <w:rFonts w:asciiTheme="minorHAnsi" w:hAnsiTheme="minorHAnsi" w:cstheme="minorHAnsi"/>
                <w:sz w:val="20"/>
                <w:szCs w:val="20"/>
                <w:lang w:val="fr-FR"/>
              </w:rPr>
            </w:pPr>
            <w:r w:rsidRPr="00367FE7">
              <w:rPr>
                <w:rFonts w:asciiTheme="minorHAnsi" w:hAnsiTheme="minorHAnsi" w:cstheme="minorHAnsi"/>
                <w:sz w:val="20"/>
                <w:szCs w:val="20"/>
                <w:lang w:val="fr-FR"/>
              </w:rPr>
              <w:t>Guéra</w:t>
            </w:r>
          </w:p>
          <w:p w14:paraId="1C93BA96" w14:textId="77777777" w:rsidR="002F1FF5" w:rsidRPr="00367FE7" w:rsidRDefault="002F1FF5" w:rsidP="00E933E6">
            <w:pPr>
              <w:jc w:val="left"/>
              <w:rPr>
                <w:rFonts w:asciiTheme="minorHAnsi" w:hAnsiTheme="minorHAnsi" w:cstheme="minorHAnsi"/>
                <w:sz w:val="20"/>
                <w:szCs w:val="20"/>
                <w:lang w:val="fr-FR"/>
              </w:rPr>
            </w:pPr>
            <w:r w:rsidRPr="00367FE7">
              <w:rPr>
                <w:rFonts w:asciiTheme="minorHAnsi" w:hAnsiTheme="minorHAnsi" w:cstheme="minorHAnsi"/>
                <w:sz w:val="20"/>
                <w:szCs w:val="20"/>
                <w:lang w:val="fr-FR"/>
              </w:rPr>
              <w:t>Batha</w:t>
            </w:r>
          </w:p>
          <w:p w14:paraId="6A69D732" w14:textId="77777777" w:rsidR="002F1FF5" w:rsidRPr="00367FE7" w:rsidRDefault="002F1FF5" w:rsidP="00E933E6">
            <w:pPr>
              <w:jc w:val="left"/>
              <w:rPr>
                <w:rFonts w:asciiTheme="minorHAnsi" w:hAnsiTheme="minorHAnsi" w:cstheme="minorHAnsi"/>
                <w:b/>
                <w:sz w:val="20"/>
                <w:szCs w:val="20"/>
                <w:u w:val="single"/>
                <w:lang w:val="fr-FR"/>
              </w:rPr>
            </w:pPr>
            <w:r w:rsidRPr="00367FE7">
              <w:rPr>
                <w:rFonts w:asciiTheme="minorHAnsi" w:hAnsiTheme="minorHAnsi" w:cstheme="minorHAnsi"/>
                <w:b/>
                <w:sz w:val="20"/>
                <w:szCs w:val="20"/>
                <w:u w:val="single"/>
                <w:lang w:val="fr-FR"/>
              </w:rPr>
              <w:t>Hadjer Lamis</w:t>
            </w:r>
          </w:p>
          <w:p w14:paraId="797176AC" w14:textId="77777777" w:rsidR="002F1FF5" w:rsidRPr="00367FE7" w:rsidRDefault="002F1FF5" w:rsidP="00E933E6">
            <w:pPr>
              <w:jc w:val="left"/>
              <w:rPr>
                <w:rFonts w:asciiTheme="minorHAnsi" w:hAnsiTheme="minorHAnsi" w:cstheme="minorHAnsi"/>
                <w:sz w:val="20"/>
                <w:szCs w:val="20"/>
                <w:lang w:val="fr-FR"/>
              </w:rPr>
            </w:pPr>
            <w:r w:rsidRPr="00367FE7">
              <w:rPr>
                <w:rFonts w:asciiTheme="minorHAnsi" w:hAnsiTheme="minorHAnsi" w:cstheme="minorHAnsi"/>
                <w:sz w:val="20"/>
                <w:szCs w:val="20"/>
                <w:lang w:val="fr-FR"/>
              </w:rPr>
              <w:t>Chari Baguirmi</w:t>
            </w:r>
          </w:p>
          <w:p w14:paraId="741E57F5" w14:textId="4293A464" w:rsidR="002F1FF5" w:rsidRPr="004A7553" w:rsidRDefault="002F1FF5" w:rsidP="00E933E6">
            <w:pPr>
              <w:jc w:val="left"/>
              <w:rPr>
                <w:rFonts w:asciiTheme="minorHAnsi" w:hAnsiTheme="minorHAnsi" w:cstheme="minorHAnsi"/>
                <w:sz w:val="20"/>
                <w:szCs w:val="20"/>
              </w:rPr>
            </w:pPr>
            <w:r w:rsidRPr="004A7553">
              <w:rPr>
                <w:rFonts w:asciiTheme="minorHAnsi" w:hAnsiTheme="minorHAnsi" w:cstheme="minorHAnsi"/>
                <w:sz w:val="20"/>
                <w:szCs w:val="20"/>
              </w:rPr>
              <w:t xml:space="preserve">Planned Extension Zone:  </w:t>
            </w:r>
            <w:r w:rsidRPr="004A7553">
              <w:rPr>
                <w:rFonts w:asciiTheme="minorHAnsi" w:hAnsiTheme="minorHAnsi" w:cstheme="minorHAnsi"/>
                <w:b/>
                <w:sz w:val="20"/>
                <w:szCs w:val="20"/>
                <w:u w:val="single"/>
              </w:rPr>
              <w:t>Kanem and Lac</w:t>
            </w:r>
          </w:p>
        </w:tc>
        <w:tc>
          <w:tcPr>
            <w:tcW w:w="4960" w:type="dxa"/>
          </w:tcPr>
          <w:p w14:paraId="6008DA60" w14:textId="16B30294"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 xml:space="preserve"> This new project formulated in 2019 to help Chadian farmers to adapt to</w:t>
            </w:r>
            <w:r w:rsidR="00E933E6" w:rsidRPr="004A7553">
              <w:rPr>
                <w:rFonts w:asciiTheme="minorHAnsi" w:hAnsiTheme="minorHAnsi" w:cstheme="minorHAnsi"/>
                <w:sz w:val="20"/>
                <w:szCs w:val="20"/>
              </w:rPr>
              <w:t xml:space="preserve"> climate change </w:t>
            </w:r>
            <w:r w:rsidRPr="004A7553">
              <w:rPr>
                <w:rFonts w:asciiTheme="minorHAnsi" w:hAnsiTheme="minorHAnsi" w:cstheme="minorHAnsi"/>
                <w:sz w:val="20"/>
                <w:szCs w:val="20"/>
              </w:rPr>
              <w:t xml:space="preserve">and boost the agriculture sector in five provinces of Chad. Beneficiaries are  sedentary agropastoralists (1 million) </w:t>
            </w:r>
          </w:p>
          <w:p w14:paraId="4EAE7C6D" w14:textId="1465FAC0" w:rsidR="002F1FF5" w:rsidRPr="004A7553" w:rsidRDefault="002F1FF5" w:rsidP="002F1FF5">
            <w:pPr>
              <w:rPr>
                <w:rFonts w:asciiTheme="minorHAnsi" w:hAnsiTheme="minorHAnsi" w:cstheme="minorHAnsi"/>
                <w:sz w:val="20"/>
                <w:szCs w:val="20"/>
              </w:rPr>
            </w:pPr>
            <w:r w:rsidRPr="004A7553">
              <w:rPr>
                <w:rFonts w:asciiTheme="minorHAnsi" w:hAnsiTheme="minorHAnsi" w:cstheme="minorHAnsi"/>
                <w:sz w:val="20"/>
                <w:szCs w:val="20"/>
              </w:rPr>
              <w:t>The project is expecting to raise the performance and resilience of agropastoral family farms by strengthening  agricultural water infrastructure, rehabilitating rural feeder orads, intensifying and diversifying family farming production systems, supporting values chains, improving nut</w:t>
            </w:r>
            <w:r w:rsidR="00E933E6" w:rsidRPr="004A7553">
              <w:rPr>
                <w:rFonts w:asciiTheme="minorHAnsi" w:hAnsiTheme="minorHAnsi" w:cstheme="minorHAnsi"/>
                <w:sz w:val="20"/>
                <w:szCs w:val="20"/>
              </w:rPr>
              <w:t>r</w:t>
            </w:r>
            <w:r w:rsidRPr="004A7553">
              <w:rPr>
                <w:rFonts w:asciiTheme="minorHAnsi" w:hAnsiTheme="minorHAnsi" w:cstheme="minorHAnsi"/>
                <w:sz w:val="20"/>
                <w:szCs w:val="20"/>
              </w:rPr>
              <w:t>ition and adult literacy, supporting farmers’ organizations and improving access to financial services.</w:t>
            </w:r>
          </w:p>
          <w:p w14:paraId="4B2137C2" w14:textId="23C0583D" w:rsidR="002F1FF5" w:rsidRPr="004A7553" w:rsidRDefault="002F1FF5" w:rsidP="003E2E28">
            <w:pPr>
              <w:rPr>
                <w:rFonts w:asciiTheme="minorHAnsi" w:hAnsiTheme="minorHAnsi" w:cstheme="minorHAnsi"/>
                <w:sz w:val="20"/>
                <w:szCs w:val="20"/>
              </w:rPr>
            </w:pPr>
            <w:r w:rsidRPr="004A7553">
              <w:rPr>
                <w:rFonts w:asciiTheme="minorHAnsi" w:hAnsiTheme="minorHAnsi" w:cstheme="minorHAnsi"/>
                <w:sz w:val="20"/>
                <w:szCs w:val="20"/>
              </w:rPr>
              <w:t>The new IFAD COSOP expects to extend IFAD area of intervention to the provinces of Lac and Kanem.</w:t>
            </w:r>
          </w:p>
        </w:tc>
      </w:tr>
    </w:tbl>
    <w:p w14:paraId="078F56BF" w14:textId="7E618962" w:rsidR="00810EC0" w:rsidRPr="004A7553" w:rsidRDefault="00810EC0" w:rsidP="00A91549">
      <w:pPr>
        <w:pStyle w:val="ListParagraph"/>
        <w:numPr>
          <w:ilvl w:val="0"/>
          <w:numId w:val="16"/>
        </w:numPr>
        <w:spacing w:after="0"/>
        <w:ind w:left="-90" w:hanging="357"/>
        <w:rPr>
          <w:rFonts w:asciiTheme="minorHAnsi" w:hAnsiTheme="minorHAnsi"/>
          <w:sz w:val="22"/>
          <w:szCs w:val="22"/>
          <w:lang w:val="en-US"/>
        </w:rPr>
      </w:pPr>
      <w:r w:rsidRPr="004A7553">
        <w:rPr>
          <w:rFonts w:asciiTheme="minorHAnsi" w:hAnsiTheme="minorHAnsi"/>
          <w:sz w:val="22"/>
          <w:szCs w:val="22"/>
          <w:lang w:val="en-US"/>
        </w:rPr>
        <w:t xml:space="preserve">The AfDB and IFAD projects have a strong national component involving government bodies. The Delegations for Land Use Planning (DLPs), however, are not supported, whereas in a context of weak decentralization, they represent a strategic administration to plan and monitor </w:t>
      </w:r>
      <w:r w:rsidR="00957C3E">
        <w:rPr>
          <w:rFonts w:asciiTheme="minorHAnsi" w:hAnsiTheme="minorHAnsi"/>
          <w:sz w:val="22"/>
          <w:szCs w:val="22"/>
          <w:lang w:val="en-US"/>
        </w:rPr>
        <w:t>provincial</w:t>
      </w:r>
      <w:r w:rsidR="00957C3E" w:rsidRPr="004A7553">
        <w:rPr>
          <w:rFonts w:asciiTheme="minorHAnsi" w:hAnsiTheme="minorHAnsi"/>
          <w:sz w:val="22"/>
          <w:szCs w:val="22"/>
          <w:lang w:val="en-US"/>
        </w:rPr>
        <w:t xml:space="preserve"> </w:t>
      </w:r>
      <w:r w:rsidRPr="004A7553">
        <w:rPr>
          <w:rFonts w:asciiTheme="minorHAnsi" w:hAnsiTheme="minorHAnsi"/>
          <w:sz w:val="22"/>
          <w:szCs w:val="22"/>
          <w:lang w:val="en-US"/>
        </w:rPr>
        <w:t>action plans, in partnership with traditional chiefdoms and land user’s organizations. The GEF</w:t>
      </w:r>
      <w:r w:rsidR="003E2E28" w:rsidRPr="004A7553">
        <w:rPr>
          <w:rFonts w:asciiTheme="minorHAnsi" w:hAnsiTheme="minorHAnsi"/>
          <w:sz w:val="22"/>
          <w:szCs w:val="22"/>
          <w:lang w:val="en-US"/>
        </w:rPr>
        <w:t xml:space="preserve">-LDCF </w:t>
      </w:r>
      <w:r w:rsidRPr="004A7553">
        <w:rPr>
          <w:rFonts w:asciiTheme="minorHAnsi" w:hAnsiTheme="minorHAnsi"/>
          <w:sz w:val="22"/>
          <w:szCs w:val="22"/>
          <w:lang w:val="en-US"/>
        </w:rPr>
        <w:t>resources will complement the activities financed by these strategic financial partners by financing vigorous capacity development programs for four local technical administrations (DTSs for Agriculture, Environment, Livestock and Land Use Planning)</w:t>
      </w:r>
      <w:r w:rsidR="00FA56C3">
        <w:rPr>
          <w:rFonts w:asciiTheme="minorHAnsi" w:hAnsiTheme="minorHAnsi"/>
          <w:sz w:val="22"/>
          <w:szCs w:val="22"/>
          <w:lang w:val="en-US"/>
        </w:rPr>
        <w:t xml:space="preserve"> and ANADER</w:t>
      </w:r>
      <w:r w:rsidRPr="004A7553">
        <w:rPr>
          <w:rFonts w:asciiTheme="minorHAnsi" w:hAnsiTheme="minorHAnsi"/>
          <w:sz w:val="22"/>
          <w:szCs w:val="22"/>
          <w:lang w:val="en-US"/>
        </w:rPr>
        <w:t xml:space="preserve">; and investments in </w:t>
      </w:r>
      <w:r w:rsidR="003E2E28" w:rsidRPr="004A7553">
        <w:rPr>
          <w:rFonts w:asciiTheme="minorHAnsi" w:hAnsiTheme="minorHAnsi"/>
          <w:sz w:val="22"/>
          <w:szCs w:val="22"/>
          <w:lang w:val="en-US"/>
        </w:rPr>
        <w:t xml:space="preserve">innovative </w:t>
      </w:r>
      <w:r w:rsidR="003E2E28" w:rsidRPr="004A7553">
        <w:rPr>
          <w:rFonts w:asciiTheme="minorHAnsi" w:hAnsiTheme="minorHAnsi"/>
          <w:sz w:val="22"/>
          <w:szCs w:val="22"/>
        </w:rPr>
        <w:t>innovative technical-economic models adapted to climate change and to markets. Strengthened capacities at the local level will also benefit the implementation and sustainability of AfDB and IFAD projects and mainstreaming of concrete climate change adaptation models in these</w:t>
      </w:r>
      <w:r w:rsidR="000F1B17" w:rsidRPr="004A7553">
        <w:rPr>
          <w:rFonts w:asciiTheme="minorHAnsi" w:hAnsiTheme="minorHAnsi"/>
          <w:sz w:val="22"/>
          <w:szCs w:val="22"/>
        </w:rPr>
        <w:t xml:space="preserve">, </w:t>
      </w:r>
      <w:r w:rsidR="003E2E28" w:rsidRPr="004A7553">
        <w:rPr>
          <w:rFonts w:asciiTheme="minorHAnsi" w:hAnsiTheme="minorHAnsi"/>
          <w:sz w:val="22"/>
          <w:szCs w:val="22"/>
        </w:rPr>
        <w:t xml:space="preserve">and </w:t>
      </w:r>
      <w:r w:rsidR="000F1B17" w:rsidRPr="004A7553">
        <w:rPr>
          <w:rFonts w:asciiTheme="minorHAnsi" w:hAnsiTheme="minorHAnsi"/>
          <w:sz w:val="22"/>
          <w:szCs w:val="22"/>
        </w:rPr>
        <w:t xml:space="preserve">new and future investments highlighted below. </w:t>
      </w:r>
    </w:p>
    <w:p w14:paraId="35EA9E8A" w14:textId="77777777" w:rsidR="00E933E6" w:rsidRPr="004A7553" w:rsidRDefault="00E933E6" w:rsidP="00810EC0">
      <w:pPr>
        <w:rPr>
          <w:rFonts w:asciiTheme="minorHAnsi" w:hAnsiTheme="minorHAnsi"/>
          <w:b/>
          <w:sz w:val="22"/>
          <w:szCs w:val="22"/>
        </w:rPr>
      </w:pPr>
    </w:p>
    <w:p w14:paraId="66074506" w14:textId="77777777" w:rsidR="00E933E6" w:rsidRPr="004A7553" w:rsidRDefault="00E933E6" w:rsidP="00627A62">
      <w:pPr>
        <w:pStyle w:val="ListParagraph"/>
        <w:ind w:left="360"/>
        <w:rPr>
          <w:rFonts w:asciiTheme="minorHAnsi" w:hAnsiTheme="minorHAnsi"/>
          <w:b/>
          <w:sz w:val="22"/>
          <w:szCs w:val="22"/>
        </w:rPr>
      </w:pPr>
    </w:p>
    <w:p w14:paraId="3087822F" w14:textId="6C5955D7" w:rsidR="00E933E6" w:rsidRPr="004A7553" w:rsidRDefault="00E933E6" w:rsidP="00627A62">
      <w:pPr>
        <w:pStyle w:val="ListParagraph"/>
        <w:ind w:left="360"/>
        <w:rPr>
          <w:rFonts w:asciiTheme="minorHAnsi" w:hAnsiTheme="minorHAnsi"/>
          <w:b/>
          <w:sz w:val="22"/>
          <w:szCs w:val="22"/>
        </w:rPr>
      </w:pPr>
    </w:p>
    <w:p w14:paraId="3A3F0A40" w14:textId="77777777" w:rsidR="00D162E3" w:rsidRPr="004A7553" w:rsidRDefault="00D162E3" w:rsidP="00627A62">
      <w:pPr>
        <w:pStyle w:val="ListParagraph"/>
        <w:ind w:left="360"/>
        <w:rPr>
          <w:rFonts w:asciiTheme="minorHAnsi" w:hAnsiTheme="minorHAnsi"/>
          <w:b/>
          <w:sz w:val="22"/>
          <w:szCs w:val="22"/>
        </w:rPr>
      </w:pPr>
    </w:p>
    <w:p w14:paraId="1A882FC6" w14:textId="77777777" w:rsidR="00E933E6" w:rsidRPr="004A7553" w:rsidRDefault="00E933E6" w:rsidP="00627A62">
      <w:pPr>
        <w:pStyle w:val="ListParagraph"/>
        <w:ind w:left="360"/>
        <w:rPr>
          <w:rFonts w:asciiTheme="minorHAnsi" w:hAnsiTheme="minorHAnsi"/>
          <w:b/>
          <w:sz w:val="22"/>
          <w:szCs w:val="22"/>
        </w:rPr>
      </w:pPr>
    </w:p>
    <w:p w14:paraId="5B8CC774" w14:textId="77777777" w:rsidR="00E933E6" w:rsidRPr="004A7553" w:rsidRDefault="00E933E6" w:rsidP="00627A62">
      <w:pPr>
        <w:pStyle w:val="ListParagraph"/>
        <w:ind w:left="360"/>
        <w:rPr>
          <w:rFonts w:asciiTheme="minorHAnsi" w:hAnsiTheme="minorHAnsi"/>
          <w:b/>
          <w:sz w:val="22"/>
          <w:szCs w:val="22"/>
        </w:rPr>
      </w:pPr>
    </w:p>
    <w:p w14:paraId="5C744759" w14:textId="77777777" w:rsidR="00E933E6" w:rsidRPr="004A7553" w:rsidRDefault="00E933E6" w:rsidP="00627A62">
      <w:pPr>
        <w:pStyle w:val="ListParagraph"/>
        <w:ind w:left="360"/>
        <w:rPr>
          <w:rFonts w:asciiTheme="minorHAnsi" w:hAnsiTheme="minorHAnsi"/>
          <w:b/>
          <w:sz w:val="22"/>
          <w:szCs w:val="22"/>
        </w:rPr>
      </w:pPr>
    </w:p>
    <w:p w14:paraId="044B36CC" w14:textId="518F25F9" w:rsidR="00627A62" w:rsidRPr="00B76BFD" w:rsidRDefault="00627A62" w:rsidP="00617721">
      <w:pPr>
        <w:pStyle w:val="ListParagraph"/>
        <w:ind w:left="360" w:hanging="450"/>
        <w:rPr>
          <w:rFonts w:asciiTheme="minorHAnsi" w:hAnsiTheme="minorHAnsi"/>
          <w:b/>
          <w:sz w:val="22"/>
          <w:szCs w:val="22"/>
        </w:rPr>
      </w:pPr>
      <w:r w:rsidRPr="004A7553">
        <w:rPr>
          <w:rFonts w:asciiTheme="minorHAnsi" w:hAnsiTheme="minorHAnsi"/>
          <w:b/>
          <w:sz w:val="22"/>
          <w:szCs w:val="22"/>
        </w:rPr>
        <w:t>Table 4b</w:t>
      </w:r>
      <w:r w:rsidR="00956F42" w:rsidRPr="004A7553">
        <w:rPr>
          <w:rFonts w:asciiTheme="minorHAnsi" w:hAnsiTheme="minorHAnsi"/>
          <w:b/>
          <w:sz w:val="22"/>
          <w:szCs w:val="22"/>
        </w:rPr>
        <w:t xml:space="preserve">. </w:t>
      </w:r>
      <w:r w:rsidR="00CF3A27" w:rsidRPr="004A7553">
        <w:rPr>
          <w:rFonts w:asciiTheme="minorHAnsi" w:hAnsiTheme="minorHAnsi"/>
          <w:b/>
          <w:sz w:val="22"/>
          <w:szCs w:val="22"/>
        </w:rPr>
        <w:t>New investment p</w:t>
      </w:r>
      <w:r w:rsidR="00D4777A" w:rsidRPr="004A7553">
        <w:rPr>
          <w:rFonts w:asciiTheme="minorHAnsi" w:hAnsiTheme="minorHAnsi"/>
          <w:b/>
          <w:sz w:val="22"/>
          <w:szCs w:val="22"/>
        </w:rPr>
        <w:t xml:space="preserve">rojects that will </w:t>
      </w:r>
      <w:r w:rsidR="00956F42" w:rsidRPr="004A7553">
        <w:rPr>
          <w:rFonts w:asciiTheme="minorHAnsi" w:hAnsiTheme="minorHAnsi"/>
          <w:b/>
          <w:sz w:val="22"/>
          <w:szCs w:val="22"/>
        </w:rPr>
        <w:t>likely provide additional co-financ</w:t>
      </w:r>
      <w:r w:rsidR="00D4777A" w:rsidRPr="004A7553">
        <w:rPr>
          <w:rFonts w:asciiTheme="minorHAnsi" w:hAnsiTheme="minorHAnsi"/>
          <w:b/>
          <w:sz w:val="22"/>
          <w:szCs w:val="22"/>
        </w:rPr>
        <w:t>e</w:t>
      </w:r>
      <w:r w:rsidRPr="004A7553">
        <w:rPr>
          <w:rFonts w:asciiTheme="minorHAnsi" w:hAnsiTheme="minorHAnsi"/>
          <w:b/>
          <w:sz w:val="22"/>
          <w:szCs w:val="22"/>
        </w:rPr>
        <w:t> </w:t>
      </w:r>
      <w:r w:rsidR="00CF3A27" w:rsidRPr="004A7553">
        <w:rPr>
          <w:rFonts w:asciiTheme="minorHAnsi" w:hAnsiTheme="minorHAnsi"/>
          <w:b/>
          <w:sz w:val="22"/>
          <w:szCs w:val="22"/>
        </w:rPr>
        <w:t>for the project</w:t>
      </w:r>
    </w:p>
    <w:tbl>
      <w:tblPr>
        <w:tblStyle w:val="TableGrid"/>
        <w:tblW w:w="9098" w:type="dxa"/>
        <w:tblLayout w:type="fixed"/>
        <w:tblLook w:val="04A0" w:firstRow="1" w:lastRow="0" w:firstColumn="1" w:lastColumn="0" w:noHBand="0" w:noVBand="1"/>
      </w:tblPr>
      <w:tblGrid>
        <w:gridCol w:w="1696"/>
        <w:gridCol w:w="1276"/>
        <w:gridCol w:w="1166"/>
        <w:gridCol w:w="4960"/>
      </w:tblGrid>
      <w:tr w:rsidR="00627A62" w:rsidRPr="00B47215" w14:paraId="20B125A4" w14:textId="77777777" w:rsidTr="001868DC">
        <w:trPr>
          <w:tblHeader/>
        </w:trPr>
        <w:tc>
          <w:tcPr>
            <w:tcW w:w="1696" w:type="dxa"/>
            <w:shd w:val="clear" w:color="auto" w:fill="808080" w:themeFill="background1" w:themeFillShade="80"/>
          </w:tcPr>
          <w:p w14:paraId="5481F1E5"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Project</w:t>
            </w:r>
          </w:p>
        </w:tc>
        <w:tc>
          <w:tcPr>
            <w:tcW w:w="1276" w:type="dxa"/>
            <w:shd w:val="clear" w:color="auto" w:fill="808080" w:themeFill="background1" w:themeFillShade="80"/>
          </w:tcPr>
          <w:p w14:paraId="1829CA77"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Donor</w:t>
            </w:r>
          </w:p>
        </w:tc>
        <w:tc>
          <w:tcPr>
            <w:tcW w:w="1166" w:type="dxa"/>
            <w:shd w:val="clear" w:color="auto" w:fill="808080" w:themeFill="background1" w:themeFillShade="80"/>
          </w:tcPr>
          <w:p w14:paraId="1648FCC4"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Province</w:t>
            </w:r>
          </w:p>
        </w:tc>
        <w:tc>
          <w:tcPr>
            <w:tcW w:w="4960" w:type="dxa"/>
            <w:shd w:val="clear" w:color="auto" w:fill="808080" w:themeFill="background1" w:themeFillShade="80"/>
          </w:tcPr>
          <w:p w14:paraId="0915B443" w14:textId="77777777" w:rsidR="00627A62" w:rsidRPr="00E933E6" w:rsidRDefault="00627A62" w:rsidP="001B0C2F">
            <w:pPr>
              <w:jc w:val="center"/>
              <w:rPr>
                <w:rFonts w:asciiTheme="minorHAnsi" w:hAnsiTheme="minorHAnsi" w:cstheme="minorHAnsi"/>
                <w:b/>
                <w:color w:val="FFFFFF" w:themeColor="background1"/>
                <w:sz w:val="20"/>
                <w:szCs w:val="20"/>
              </w:rPr>
            </w:pPr>
            <w:r w:rsidRPr="00E933E6">
              <w:rPr>
                <w:rFonts w:asciiTheme="minorHAnsi" w:hAnsiTheme="minorHAnsi" w:cstheme="minorHAnsi"/>
                <w:b/>
                <w:color w:val="FFFFFF" w:themeColor="background1"/>
                <w:sz w:val="20"/>
                <w:szCs w:val="20"/>
              </w:rPr>
              <w:t xml:space="preserve">Objectives, implementing agency and Investments </w:t>
            </w:r>
          </w:p>
        </w:tc>
      </w:tr>
      <w:tr w:rsidR="00627A62" w:rsidRPr="00B47215" w14:paraId="4A773F34" w14:textId="77777777" w:rsidTr="001B0C2F">
        <w:tc>
          <w:tcPr>
            <w:tcW w:w="1696" w:type="dxa"/>
          </w:tcPr>
          <w:p w14:paraId="6B76A311"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Recovery and Development in the Lake area  (</w:t>
            </w:r>
            <w:r w:rsidRPr="004A7553">
              <w:rPr>
                <w:rFonts w:asciiTheme="minorHAnsi" w:hAnsiTheme="minorHAnsi" w:cstheme="minorHAnsi"/>
                <w:b/>
                <w:sz w:val="20"/>
                <w:szCs w:val="20"/>
              </w:rPr>
              <w:t>PROLAC)</w:t>
            </w:r>
            <w:r w:rsidRPr="004A7553">
              <w:rPr>
                <w:rFonts w:asciiTheme="minorHAnsi" w:hAnsiTheme="minorHAnsi" w:cstheme="minorHAnsi"/>
                <w:sz w:val="20"/>
                <w:szCs w:val="20"/>
              </w:rPr>
              <w:t xml:space="preserve"> </w:t>
            </w:r>
          </w:p>
          <w:p w14:paraId="415ABCC9" w14:textId="77777777" w:rsidR="00627A62" w:rsidRPr="004A7553" w:rsidRDefault="00627A62"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2020-2024</w:t>
            </w:r>
          </w:p>
          <w:p w14:paraId="6E88B8FE" w14:textId="77777777" w:rsidR="00D4777A" w:rsidRPr="004A7553" w:rsidRDefault="00627A62"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Chad : </w:t>
            </w:r>
          </w:p>
          <w:p w14:paraId="6A840A86" w14:textId="4991842E" w:rsidR="00627A62" w:rsidRPr="004A7553" w:rsidRDefault="00627A62" w:rsidP="00D4777A">
            <w:p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USD 45 </w:t>
            </w:r>
            <w:r w:rsidR="00D4777A" w:rsidRPr="004A7553">
              <w:rPr>
                <w:rFonts w:asciiTheme="minorHAnsi" w:hAnsiTheme="minorHAnsi" w:cstheme="minorHAnsi"/>
                <w:sz w:val="20"/>
                <w:szCs w:val="20"/>
              </w:rPr>
              <w:t>million</w:t>
            </w:r>
          </w:p>
        </w:tc>
        <w:tc>
          <w:tcPr>
            <w:tcW w:w="1276" w:type="dxa"/>
          </w:tcPr>
          <w:p w14:paraId="6694AC8A" w14:textId="02AC60D8" w:rsidR="00627A62"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World Bank</w:t>
            </w:r>
          </w:p>
        </w:tc>
        <w:tc>
          <w:tcPr>
            <w:tcW w:w="1166" w:type="dxa"/>
          </w:tcPr>
          <w:p w14:paraId="70AC1F9E" w14:textId="77777777" w:rsidR="00627A62" w:rsidRPr="004A7553" w:rsidRDefault="00627A62" w:rsidP="001B0C2F">
            <w:pPr>
              <w:rPr>
                <w:rFonts w:asciiTheme="minorHAnsi" w:hAnsiTheme="minorHAnsi" w:cstheme="minorHAnsi"/>
                <w:b/>
                <w:sz w:val="20"/>
                <w:szCs w:val="20"/>
              </w:rPr>
            </w:pPr>
            <w:r w:rsidRPr="004A7553">
              <w:rPr>
                <w:rFonts w:asciiTheme="minorHAnsi" w:hAnsiTheme="minorHAnsi" w:cstheme="minorHAnsi"/>
                <w:b/>
                <w:sz w:val="20"/>
                <w:szCs w:val="20"/>
              </w:rPr>
              <w:t>Lac</w:t>
            </w:r>
          </w:p>
          <w:p w14:paraId="1645E969"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Kanem and BEG under discussion</w:t>
            </w:r>
          </w:p>
        </w:tc>
        <w:tc>
          <w:tcPr>
            <w:tcW w:w="4960" w:type="dxa"/>
          </w:tcPr>
          <w:p w14:paraId="1318221C"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This five-year regional project is in a process of formulation for the province of Lac, and potentially the provinces of Kanem and BEG.</w:t>
            </w:r>
          </w:p>
          <w:p w14:paraId="22199509" w14:textId="31321708" w:rsidR="00627A62" w:rsidRPr="004A7553" w:rsidRDefault="00627A62" w:rsidP="000F1B17">
            <w:pPr>
              <w:rPr>
                <w:rFonts w:asciiTheme="minorHAnsi" w:hAnsiTheme="minorHAnsi" w:cstheme="minorHAnsi"/>
                <w:sz w:val="20"/>
                <w:szCs w:val="20"/>
              </w:rPr>
            </w:pPr>
            <w:r w:rsidRPr="004A7553">
              <w:rPr>
                <w:rFonts w:asciiTheme="minorHAnsi" w:hAnsiTheme="minorHAnsi" w:cstheme="minorHAnsi"/>
                <w:sz w:val="20"/>
                <w:szCs w:val="20"/>
              </w:rPr>
              <w:t>The project strategy will use a faire-faire approach for implementation through major international partners such as LCBC, French co-operation, and NGOs. It will invest into roads, economic infrastructure and value chains.</w:t>
            </w:r>
          </w:p>
        </w:tc>
      </w:tr>
      <w:tr w:rsidR="00CF3A27" w:rsidRPr="00B47215" w14:paraId="695B8C30" w14:textId="77777777" w:rsidTr="001B0C2F">
        <w:tc>
          <w:tcPr>
            <w:tcW w:w="1696" w:type="dxa"/>
          </w:tcPr>
          <w:p w14:paraId="11243178" w14:textId="21629C01" w:rsidR="00CF3A27" w:rsidRPr="004A7553" w:rsidRDefault="000F1B17" w:rsidP="00CF3A27">
            <w:pPr>
              <w:rPr>
                <w:rFonts w:asciiTheme="minorHAnsi" w:hAnsiTheme="minorHAnsi" w:cstheme="minorHAnsi"/>
                <w:sz w:val="20"/>
                <w:szCs w:val="20"/>
              </w:rPr>
            </w:pPr>
            <w:r w:rsidRPr="004A7553">
              <w:rPr>
                <w:rFonts w:asciiTheme="minorHAnsi" w:hAnsiTheme="minorHAnsi" w:cstheme="minorHAnsi"/>
                <w:sz w:val="20"/>
                <w:szCs w:val="20"/>
              </w:rPr>
              <w:t xml:space="preserve">Regional Sahel Pastoralism Support Project - </w:t>
            </w:r>
            <w:r w:rsidR="00CF3A27" w:rsidRPr="004A7553">
              <w:rPr>
                <w:rFonts w:asciiTheme="minorHAnsi" w:hAnsiTheme="minorHAnsi" w:cstheme="minorHAnsi"/>
                <w:sz w:val="20"/>
                <w:szCs w:val="20"/>
              </w:rPr>
              <w:t xml:space="preserve">PRAPS </w:t>
            </w:r>
          </w:p>
        </w:tc>
        <w:tc>
          <w:tcPr>
            <w:tcW w:w="1276" w:type="dxa"/>
          </w:tcPr>
          <w:p w14:paraId="348A77BA" w14:textId="5A575183"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World Bank</w:t>
            </w:r>
          </w:p>
        </w:tc>
        <w:tc>
          <w:tcPr>
            <w:tcW w:w="1166" w:type="dxa"/>
          </w:tcPr>
          <w:p w14:paraId="3F1FD7B6" w14:textId="62DEE521"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Kanem, Lac and</w:t>
            </w:r>
          </w:p>
        </w:tc>
        <w:tc>
          <w:tcPr>
            <w:tcW w:w="4960" w:type="dxa"/>
          </w:tcPr>
          <w:p w14:paraId="1C091B53" w14:textId="77777777"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This regional 20-year project, implemented in Chad by the ministry in charge of Livestock, aims at improving access of production and services for transhumant herders located between the 11</w:t>
            </w:r>
            <w:r w:rsidRPr="004A7553">
              <w:rPr>
                <w:rFonts w:asciiTheme="minorHAnsi" w:hAnsiTheme="minorHAnsi" w:cstheme="minorHAnsi"/>
                <w:sz w:val="20"/>
                <w:szCs w:val="20"/>
                <w:vertAlign w:val="superscript"/>
              </w:rPr>
              <w:t>th</w:t>
            </w:r>
            <w:r w:rsidRPr="004A7553">
              <w:rPr>
                <w:rFonts w:asciiTheme="minorHAnsi" w:hAnsiTheme="minorHAnsi" w:cstheme="minorHAnsi"/>
                <w:sz w:val="20"/>
                <w:szCs w:val="20"/>
              </w:rPr>
              <w:t xml:space="preserve"> and 16</w:t>
            </w:r>
            <w:r w:rsidRPr="004A7553">
              <w:rPr>
                <w:rFonts w:asciiTheme="minorHAnsi" w:hAnsiTheme="minorHAnsi" w:cstheme="minorHAnsi"/>
                <w:sz w:val="20"/>
                <w:szCs w:val="20"/>
                <w:vertAlign w:val="superscript"/>
              </w:rPr>
              <w:t>th</w:t>
            </w:r>
            <w:r w:rsidRPr="004A7553">
              <w:rPr>
                <w:rFonts w:asciiTheme="minorHAnsi" w:hAnsiTheme="minorHAnsi" w:cstheme="minorHAnsi"/>
                <w:sz w:val="20"/>
                <w:szCs w:val="20"/>
              </w:rPr>
              <w:t xml:space="preserve"> parallels. The target beneficiaries are pastoralists and agropastoralists in areas with high concentration of cattle, along livestock corridors and watering points. </w:t>
            </w:r>
          </w:p>
          <w:p w14:paraId="43A34359" w14:textId="723215CC" w:rsidR="00CF3A27" w:rsidRPr="004A7553" w:rsidRDefault="00CF3A27" w:rsidP="000F1B17">
            <w:pPr>
              <w:spacing w:after="0"/>
              <w:rPr>
                <w:rFonts w:asciiTheme="minorHAnsi" w:hAnsiTheme="minorHAnsi" w:cstheme="minorHAnsi"/>
                <w:sz w:val="20"/>
                <w:szCs w:val="20"/>
              </w:rPr>
            </w:pPr>
            <w:r w:rsidRPr="004A7553">
              <w:rPr>
                <w:rFonts w:asciiTheme="minorHAnsi" w:hAnsiTheme="minorHAnsi" w:cstheme="minorHAnsi"/>
                <w:sz w:val="20"/>
                <w:szCs w:val="20"/>
              </w:rPr>
              <w:t>Investments include pastoral wells, market infrastructure, support to livelihoods; the approach is territorial and uses dialogue between users before investing in any infrastructure.</w:t>
            </w:r>
          </w:p>
        </w:tc>
      </w:tr>
      <w:tr w:rsidR="00CF3A27" w:rsidRPr="00B47215" w14:paraId="36636C25" w14:textId="77777777" w:rsidTr="001B0C2F">
        <w:tc>
          <w:tcPr>
            <w:tcW w:w="1696" w:type="dxa"/>
          </w:tcPr>
          <w:p w14:paraId="5BC08BED"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FAO regional project on Land Governance</w:t>
            </w:r>
          </w:p>
        </w:tc>
        <w:tc>
          <w:tcPr>
            <w:tcW w:w="1276" w:type="dxa"/>
          </w:tcPr>
          <w:p w14:paraId="04C4DB5E"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 xml:space="preserve">FAO and Germany </w:t>
            </w:r>
          </w:p>
        </w:tc>
        <w:tc>
          <w:tcPr>
            <w:tcW w:w="1166" w:type="dxa"/>
          </w:tcPr>
          <w:p w14:paraId="0F205794" w14:textId="77777777" w:rsidR="00CF3A27" w:rsidRPr="004A7553" w:rsidRDefault="00CF3A27" w:rsidP="000E0C23">
            <w:pPr>
              <w:jc w:val="left"/>
              <w:rPr>
                <w:rFonts w:asciiTheme="minorHAnsi" w:hAnsiTheme="minorHAnsi" w:cstheme="minorHAnsi"/>
                <w:sz w:val="20"/>
                <w:szCs w:val="20"/>
              </w:rPr>
            </w:pPr>
            <w:r w:rsidRPr="004A7553">
              <w:rPr>
                <w:rFonts w:asciiTheme="minorHAnsi" w:hAnsiTheme="minorHAnsi" w:cstheme="minorHAnsi"/>
                <w:sz w:val="20"/>
                <w:szCs w:val="20"/>
              </w:rPr>
              <w:t>National (Policy dialogue)</w:t>
            </w:r>
          </w:p>
        </w:tc>
        <w:tc>
          <w:tcPr>
            <w:tcW w:w="4960" w:type="dxa"/>
          </w:tcPr>
          <w:p w14:paraId="66CC859B" w14:textId="60E6BEBD"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This three-year regional initiative on tenure governance </w:t>
            </w:r>
            <w:r w:rsidR="000E0C23" w:rsidRPr="004A7553">
              <w:rPr>
                <w:rFonts w:asciiTheme="minorHAnsi" w:hAnsiTheme="minorHAnsi" w:cstheme="minorHAnsi"/>
                <w:sz w:val="20"/>
                <w:szCs w:val="20"/>
              </w:rPr>
              <w:t xml:space="preserve">to be </w:t>
            </w:r>
            <w:r w:rsidRPr="004A7553">
              <w:rPr>
                <w:rFonts w:asciiTheme="minorHAnsi" w:hAnsiTheme="minorHAnsi" w:cstheme="minorHAnsi"/>
                <w:sz w:val="20"/>
                <w:szCs w:val="20"/>
              </w:rPr>
              <w:t>financed by Germany, is expected to be implemented in five Sahelian countries (Chad, Mali, Niger Mauritania and Senegal)</w:t>
            </w:r>
            <w:r w:rsidR="000E0C23" w:rsidRPr="004A7553">
              <w:rPr>
                <w:rFonts w:asciiTheme="minorHAnsi" w:hAnsiTheme="minorHAnsi" w:cstheme="minorHAnsi"/>
                <w:sz w:val="20"/>
                <w:szCs w:val="20"/>
              </w:rPr>
              <w:t>.</w:t>
            </w:r>
          </w:p>
          <w:p w14:paraId="4F2E7807" w14:textId="3062A9F5"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FAO will be an executing agency through the Land Tenure unit an</w:t>
            </w:r>
            <w:r w:rsidR="000E0C23" w:rsidRPr="004A7553">
              <w:rPr>
                <w:rFonts w:asciiTheme="minorHAnsi" w:hAnsiTheme="minorHAnsi" w:cstheme="minorHAnsi"/>
                <w:sz w:val="20"/>
                <w:szCs w:val="20"/>
              </w:rPr>
              <w:t>d</w:t>
            </w:r>
            <w:r w:rsidRPr="004A7553">
              <w:rPr>
                <w:rFonts w:asciiTheme="minorHAnsi" w:hAnsiTheme="minorHAnsi" w:cstheme="minorHAnsi"/>
                <w:sz w:val="20"/>
                <w:szCs w:val="20"/>
              </w:rPr>
              <w:t xml:space="preserve"> in close collaboration with FAO Chad.</w:t>
            </w:r>
          </w:p>
          <w:p w14:paraId="44BF93E3" w14:textId="261FC28F"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FAO will implement the Chadian component of the regional project in close collaboration </w:t>
            </w:r>
            <w:r w:rsidR="000E0C23" w:rsidRPr="004A7553">
              <w:rPr>
                <w:rFonts w:asciiTheme="minorHAnsi" w:hAnsiTheme="minorHAnsi" w:cstheme="minorHAnsi"/>
                <w:sz w:val="20"/>
                <w:szCs w:val="20"/>
              </w:rPr>
              <w:t xml:space="preserve">with </w:t>
            </w:r>
            <w:r w:rsidRPr="004A7553">
              <w:rPr>
                <w:rFonts w:asciiTheme="minorHAnsi" w:hAnsiTheme="minorHAnsi" w:cstheme="minorHAnsi"/>
                <w:sz w:val="20"/>
                <w:szCs w:val="20"/>
              </w:rPr>
              <w:t>the Ministry in charge of Livestock as well as other key ministries, such as the Ministry in charge of land planning and the Ministry of Agriculture, to support the land reform process.</w:t>
            </w:r>
          </w:p>
          <w:p w14:paraId="04994229"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Other key stakeholders, such as civil society actors and traditional chiefs, will also be key partners of the project to support a holistic multi-stakeholder approach to the land reform process.</w:t>
            </w:r>
          </w:p>
          <w:p w14:paraId="068BD871" w14:textId="4ED3EFB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The regional project will help to strengthen the capacities of the local and national stakeholders to make use of Voluntary Guidelines on responsible governance of tenure as a tool for conflict prevention and </w:t>
            </w:r>
            <w:r w:rsidR="00CE6E36" w:rsidRPr="004A7553">
              <w:rPr>
                <w:rFonts w:asciiTheme="minorHAnsi" w:hAnsiTheme="minorHAnsi" w:cstheme="minorHAnsi"/>
                <w:sz w:val="20"/>
                <w:szCs w:val="20"/>
              </w:rPr>
              <w:t xml:space="preserve">for </w:t>
            </w:r>
            <w:r w:rsidRPr="004A7553">
              <w:rPr>
                <w:rFonts w:asciiTheme="minorHAnsi" w:hAnsiTheme="minorHAnsi" w:cstheme="minorHAnsi"/>
                <w:sz w:val="20"/>
                <w:szCs w:val="20"/>
              </w:rPr>
              <w:t>improving access to land for women, youth and other marginalized groups.</w:t>
            </w:r>
          </w:p>
          <w:p w14:paraId="3DFB2DB5" w14:textId="1F276C3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w:t>
            </w:r>
            <w:r w:rsidR="00CE6E36" w:rsidRPr="004A7553">
              <w:rPr>
                <w:rFonts w:asciiTheme="minorHAnsi" w:hAnsiTheme="minorHAnsi" w:cstheme="minorHAnsi"/>
                <w:sz w:val="20"/>
                <w:szCs w:val="20"/>
              </w:rPr>
              <w:t>is</w:t>
            </w:r>
            <w:r w:rsidRPr="004A7553">
              <w:rPr>
                <w:rFonts w:asciiTheme="minorHAnsi" w:hAnsiTheme="minorHAnsi" w:cstheme="minorHAnsi"/>
                <w:sz w:val="20"/>
                <w:szCs w:val="20"/>
              </w:rPr>
              <w:t xml:space="preserve"> project will contribute to the financing of a national Forum on land</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 xml:space="preserve">reform, as well as the action plan, </w:t>
            </w:r>
            <w:r w:rsidR="00CE6E36" w:rsidRPr="004A7553">
              <w:rPr>
                <w:rFonts w:asciiTheme="minorHAnsi" w:hAnsiTheme="minorHAnsi" w:cstheme="minorHAnsi"/>
                <w:sz w:val="20"/>
                <w:szCs w:val="20"/>
              </w:rPr>
              <w:t xml:space="preserve">which is </w:t>
            </w:r>
            <w:r w:rsidRPr="004A7553">
              <w:rPr>
                <w:rFonts w:asciiTheme="minorHAnsi" w:hAnsiTheme="minorHAnsi" w:cstheme="minorHAnsi"/>
                <w:sz w:val="20"/>
                <w:szCs w:val="20"/>
              </w:rPr>
              <w:t xml:space="preserve">expected to take into consideration </w:t>
            </w:r>
            <w:r w:rsidR="00CE6E36" w:rsidRPr="004A7553">
              <w:rPr>
                <w:rFonts w:asciiTheme="minorHAnsi" w:hAnsiTheme="minorHAnsi" w:cstheme="minorHAnsi"/>
                <w:sz w:val="20"/>
                <w:szCs w:val="20"/>
              </w:rPr>
              <w:t>climate change</w:t>
            </w:r>
            <w:r w:rsidRPr="004A7553">
              <w:rPr>
                <w:rFonts w:asciiTheme="minorHAnsi" w:hAnsiTheme="minorHAnsi" w:cstheme="minorHAnsi"/>
                <w:sz w:val="20"/>
                <w:szCs w:val="20"/>
              </w:rPr>
              <w:t xml:space="preserve">. </w:t>
            </w:r>
          </w:p>
          <w:p w14:paraId="68155D9B" w14:textId="7AEFC883"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In the view of building this</w:t>
            </w:r>
            <w:r w:rsidR="00EA5AC6" w:rsidRPr="004A7553">
              <w:rPr>
                <w:rFonts w:asciiTheme="minorHAnsi" w:hAnsiTheme="minorHAnsi" w:cstheme="minorHAnsi"/>
                <w:sz w:val="20"/>
                <w:szCs w:val="20"/>
              </w:rPr>
              <w:t xml:space="preserve"> strategic partnership, the GEF-LDCF </w:t>
            </w:r>
            <w:r w:rsidRPr="004A7553">
              <w:rPr>
                <w:rFonts w:asciiTheme="minorHAnsi" w:hAnsiTheme="minorHAnsi" w:cstheme="minorHAnsi"/>
                <w:sz w:val="20"/>
                <w:szCs w:val="20"/>
              </w:rPr>
              <w:t>project will provide guidance to the land reform process through the national Commission on Land reform and the Ministry in charge of Land Planning for which FAO will provide TA to write TORs and facilitate the negotiations between the Ministry of Land Planning, the Ministry of Livestock and OXFAM/ Land-at-scale project to be financed by the Netherlands.</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The GEF</w:t>
            </w:r>
            <w:r w:rsidR="00EA5AC6" w:rsidRPr="004A7553">
              <w:rPr>
                <w:rFonts w:asciiTheme="minorHAnsi" w:hAnsiTheme="minorHAnsi" w:cstheme="minorHAnsi"/>
                <w:sz w:val="20"/>
                <w:szCs w:val="20"/>
              </w:rPr>
              <w:t>-LDCF</w:t>
            </w:r>
            <w:r w:rsidRPr="004A7553">
              <w:rPr>
                <w:rFonts w:asciiTheme="minorHAnsi" w:hAnsiTheme="minorHAnsi" w:cstheme="minorHAnsi"/>
                <w:sz w:val="20"/>
                <w:szCs w:val="20"/>
              </w:rPr>
              <w:t xml:space="preserve"> project will support the Government</w:t>
            </w:r>
            <w:r w:rsidR="00CE6E36" w:rsidRPr="004A7553">
              <w:rPr>
                <w:rFonts w:asciiTheme="minorHAnsi" w:hAnsiTheme="minorHAnsi" w:cstheme="minorHAnsi"/>
                <w:sz w:val="20"/>
                <w:szCs w:val="20"/>
              </w:rPr>
              <w:t>’s</w:t>
            </w:r>
            <w:r w:rsidRPr="004A7553">
              <w:rPr>
                <w:rFonts w:asciiTheme="minorHAnsi" w:hAnsiTheme="minorHAnsi" w:cstheme="minorHAnsi"/>
                <w:sz w:val="20"/>
                <w:szCs w:val="20"/>
              </w:rPr>
              <w:t xml:space="preserve"> road map for the land reform process, including the</w:t>
            </w:r>
            <w:r w:rsidR="00CE6E36" w:rsidRPr="004A7553">
              <w:rPr>
                <w:rFonts w:asciiTheme="minorHAnsi" w:hAnsiTheme="minorHAnsi" w:cstheme="minorHAnsi"/>
                <w:sz w:val="20"/>
                <w:szCs w:val="20"/>
              </w:rPr>
              <w:t xml:space="preserve"> </w:t>
            </w:r>
            <w:r w:rsidRPr="004A7553">
              <w:rPr>
                <w:rFonts w:asciiTheme="minorHAnsi" w:hAnsiTheme="minorHAnsi" w:cstheme="minorHAnsi"/>
                <w:sz w:val="20"/>
                <w:szCs w:val="20"/>
              </w:rPr>
              <w:t>national forum aiming at integrating CC into land policy and strategies.</w:t>
            </w:r>
          </w:p>
          <w:p w14:paraId="16B4EFE2" w14:textId="54794535" w:rsidR="00CF3A27" w:rsidRPr="004A7553" w:rsidRDefault="00CF3A27" w:rsidP="00CE6E36">
            <w:pPr>
              <w:rPr>
                <w:rFonts w:asciiTheme="minorHAnsi" w:hAnsiTheme="minorHAnsi" w:cstheme="minorHAnsi"/>
                <w:sz w:val="20"/>
                <w:szCs w:val="20"/>
              </w:rPr>
            </w:pPr>
            <w:r w:rsidRPr="004A7553">
              <w:rPr>
                <w:rFonts w:asciiTheme="minorHAnsi" w:hAnsiTheme="minorHAnsi" w:cstheme="minorHAnsi"/>
                <w:sz w:val="20"/>
                <w:szCs w:val="20"/>
              </w:rPr>
              <w:t xml:space="preserve">Throughout the land reform process FAO </w:t>
            </w:r>
            <w:r w:rsidR="00CE6E36" w:rsidRPr="004A7553">
              <w:rPr>
                <w:rFonts w:asciiTheme="minorHAnsi" w:hAnsiTheme="minorHAnsi" w:cstheme="minorHAnsi"/>
                <w:sz w:val="20"/>
                <w:szCs w:val="20"/>
              </w:rPr>
              <w:t>will</w:t>
            </w:r>
            <w:r w:rsidRPr="004A7553">
              <w:rPr>
                <w:rFonts w:asciiTheme="minorHAnsi" w:hAnsiTheme="minorHAnsi" w:cstheme="minorHAnsi"/>
                <w:sz w:val="20"/>
                <w:szCs w:val="20"/>
              </w:rPr>
              <w:t xml:space="preserve"> play a key role in providing technical back-stopping and capacity development support to all key stakeholder groups engaged</w:t>
            </w:r>
            <w:r w:rsidR="00CE6E36" w:rsidRPr="004A7553">
              <w:rPr>
                <w:rFonts w:asciiTheme="minorHAnsi" w:hAnsiTheme="minorHAnsi" w:cstheme="minorHAnsi"/>
                <w:sz w:val="20"/>
                <w:szCs w:val="20"/>
              </w:rPr>
              <w:t xml:space="preserve"> in the process</w:t>
            </w:r>
            <w:r w:rsidRPr="004A7553">
              <w:rPr>
                <w:rFonts w:asciiTheme="minorHAnsi" w:hAnsiTheme="minorHAnsi" w:cstheme="minorHAnsi"/>
                <w:sz w:val="20"/>
                <w:szCs w:val="20"/>
              </w:rPr>
              <w:t>, in particular through capacity building on the voluntary tenure guidelines</w:t>
            </w:r>
          </w:p>
        </w:tc>
      </w:tr>
      <w:tr w:rsidR="00CF3A27" w:rsidRPr="00B47215" w14:paraId="2907B8F0" w14:textId="77777777" w:rsidTr="001B0C2F">
        <w:tc>
          <w:tcPr>
            <w:tcW w:w="1696" w:type="dxa"/>
          </w:tcPr>
          <w:p w14:paraId="1F38A661"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LAND-at-Scale » Programme</w:t>
            </w:r>
          </w:p>
          <w:p w14:paraId="5B539008" w14:textId="77777777"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2020-2024</w:t>
            </w:r>
          </w:p>
          <w:p w14:paraId="2FC976F9" w14:textId="25CEF152"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€ 1.5-2 </w:t>
            </w:r>
            <w:r w:rsidR="00EA5AC6" w:rsidRPr="004A7553">
              <w:rPr>
                <w:rFonts w:asciiTheme="minorHAnsi" w:hAnsiTheme="minorHAnsi" w:cstheme="minorHAnsi"/>
                <w:sz w:val="20"/>
                <w:szCs w:val="20"/>
              </w:rPr>
              <w:t>million</w:t>
            </w:r>
          </w:p>
          <w:p w14:paraId="5EE5EFCB"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362D2792"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7D53EA4C" w14:textId="77777777" w:rsidR="00CF3A27" w:rsidRPr="004A7553" w:rsidRDefault="00CF3A27" w:rsidP="00CF3A27">
            <w:pPr>
              <w:spacing w:after="0"/>
              <w:rPr>
                <w:rFonts w:ascii="Calibri" w:hAnsi="Calibri" w:cs="Calibri"/>
                <w:color w:val="202124"/>
                <w:sz w:val="20"/>
                <w:szCs w:val="20"/>
                <w:shd w:val="clear" w:color="auto" w:fill="FFFF00"/>
                <w:lang w:eastAsia="en-GB"/>
              </w:rPr>
            </w:pPr>
          </w:p>
          <w:p w14:paraId="175052C8" w14:textId="77777777" w:rsidR="00CF3A27" w:rsidRPr="004A7553" w:rsidRDefault="00CF3A27" w:rsidP="00CF3A27">
            <w:pPr>
              <w:rPr>
                <w:rFonts w:ascii="Calibri" w:hAnsi="Calibri" w:cs="Calibri"/>
                <w:sz w:val="20"/>
                <w:szCs w:val="20"/>
              </w:rPr>
            </w:pPr>
          </w:p>
        </w:tc>
        <w:tc>
          <w:tcPr>
            <w:tcW w:w="1276" w:type="dxa"/>
          </w:tcPr>
          <w:p w14:paraId="4F727942" w14:textId="77777777" w:rsidR="00CE6E36" w:rsidRPr="004A7553" w:rsidRDefault="00CE6E36" w:rsidP="00CF3A27">
            <w:pPr>
              <w:jc w:val="center"/>
              <w:rPr>
                <w:rFonts w:ascii="Calibri" w:hAnsi="Calibri" w:cs="Calibri"/>
                <w:color w:val="202124"/>
                <w:sz w:val="20"/>
                <w:szCs w:val="20"/>
                <w:lang w:eastAsia="en-GB"/>
              </w:rPr>
            </w:pPr>
            <w:r w:rsidRPr="004A7553">
              <w:rPr>
                <w:rFonts w:ascii="Calibri" w:hAnsi="Calibri" w:cs="Calibri"/>
                <w:color w:val="202124"/>
                <w:sz w:val="20"/>
                <w:szCs w:val="20"/>
                <w:lang w:eastAsia="en-GB"/>
              </w:rPr>
              <w:t>OXFAM</w:t>
            </w:r>
          </w:p>
          <w:p w14:paraId="7F848F28" w14:textId="79CB683C" w:rsidR="00CF3A27" w:rsidRPr="004A7553" w:rsidRDefault="00CF3A27" w:rsidP="00CF3A27">
            <w:pPr>
              <w:jc w:val="center"/>
              <w:rPr>
                <w:rFonts w:ascii="Calibri" w:hAnsi="Calibri" w:cs="Calibri"/>
                <w:sz w:val="20"/>
                <w:szCs w:val="20"/>
              </w:rPr>
            </w:pPr>
          </w:p>
        </w:tc>
        <w:tc>
          <w:tcPr>
            <w:tcW w:w="1166" w:type="dxa"/>
          </w:tcPr>
          <w:p w14:paraId="1B74DCD5" w14:textId="231D47DF" w:rsidR="00CF3A27" w:rsidRPr="00367FE7" w:rsidRDefault="00CE6E36" w:rsidP="00EA5AC6">
            <w:pPr>
              <w:jc w:val="left"/>
              <w:rPr>
                <w:rFonts w:ascii="Calibri" w:hAnsi="Calibri" w:cs="Calibri"/>
                <w:sz w:val="20"/>
                <w:szCs w:val="20"/>
                <w:lang w:val="fr-FR"/>
              </w:rPr>
            </w:pPr>
            <w:r w:rsidRPr="00367FE7">
              <w:rPr>
                <w:rFonts w:ascii="Calibri" w:hAnsi="Calibri" w:cs="Calibri"/>
                <w:b/>
                <w:color w:val="202124"/>
                <w:sz w:val="20"/>
                <w:szCs w:val="20"/>
                <w:lang w:val="fr-FR" w:eastAsia="en-GB"/>
              </w:rPr>
              <w:t>Bahr El Gazal</w:t>
            </w:r>
            <w:r w:rsidRPr="00367FE7">
              <w:rPr>
                <w:rFonts w:ascii="Calibri" w:hAnsi="Calibri" w:cs="Calibri"/>
                <w:color w:val="202124"/>
                <w:sz w:val="20"/>
                <w:szCs w:val="20"/>
                <w:lang w:val="fr-FR" w:eastAsia="en-GB"/>
              </w:rPr>
              <w:t>, Guera, Logone Oriental, Logone Occidental, Mayo Kebi Ouest, Ouaddai, Mandoul, Chari Baguirmi</w:t>
            </w:r>
          </w:p>
        </w:tc>
        <w:tc>
          <w:tcPr>
            <w:tcW w:w="4960" w:type="dxa"/>
          </w:tcPr>
          <w:p w14:paraId="6D488F0C" w14:textId="30073AE1"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national two-year initiative on Land Governance is expected to be implemented by OXFAM from 2020. Its objective is an inclusive and sustainable governance through conflict mitigation, support to t</w:t>
            </w:r>
            <w:r w:rsidR="00EA5AC6" w:rsidRPr="004A7553">
              <w:rPr>
                <w:rFonts w:asciiTheme="minorHAnsi" w:hAnsiTheme="minorHAnsi" w:cstheme="minorHAnsi"/>
                <w:sz w:val="20"/>
                <w:szCs w:val="20"/>
              </w:rPr>
              <w:t>he land tenure reform and reduction of</w:t>
            </w:r>
            <w:r w:rsidRPr="004A7553">
              <w:rPr>
                <w:rFonts w:asciiTheme="minorHAnsi" w:hAnsiTheme="minorHAnsi" w:cstheme="minorHAnsi"/>
                <w:sz w:val="20"/>
                <w:szCs w:val="20"/>
              </w:rPr>
              <w:t xml:space="preserve"> discriminations on land access.</w:t>
            </w:r>
          </w:p>
          <w:p w14:paraId="13A4BDFE" w14:textId="0665EBB0"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is expected to be implemented in the BEG</w:t>
            </w:r>
            <w:r w:rsidR="00E90BA8" w:rsidRPr="004A7553">
              <w:rPr>
                <w:rFonts w:asciiTheme="minorHAnsi" w:hAnsiTheme="minorHAnsi" w:cstheme="minorHAnsi"/>
                <w:sz w:val="20"/>
                <w:szCs w:val="20"/>
              </w:rPr>
              <w:t xml:space="preserve"> province</w:t>
            </w:r>
            <w:r w:rsidRPr="004A7553">
              <w:rPr>
                <w:rFonts w:asciiTheme="minorHAnsi" w:hAnsiTheme="minorHAnsi" w:cstheme="minorHAnsi"/>
                <w:sz w:val="20"/>
                <w:szCs w:val="20"/>
              </w:rPr>
              <w:t>. It is expected to be a strong partner to launch the national Forum on land in partnership with the GEF</w:t>
            </w:r>
            <w:r w:rsidR="00E90BA8" w:rsidRPr="004A7553">
              <w:rPr>
                <w:rFonts w:asciiTheme="minorHAnsi" w:hAnsiTheme="minorHAnsi" w:cstheme="minorHAnsi"/>
                <w:sz w:val="20"/>
                <w:szCs w:val="20"/>
              </w:rPr>
              <w:t>-LDCF</w:t>
            </w:r>
            <w:r w:rsidRPr="004A7553">
              <w:rPr>
                <w:rFonts w:asciiTheme="minorHAnsi" w:hAnsiTheme="minorHAnsi" w:cstheme="minorHAnsi"/>
                <w:sz w:val="20"/>
                <w:szCs w:val="20"/>
              </w:rPr>
              <w:t xml:space="preserve"> project. </w:t>
            </w:r>
          </w:p>
          <w:p w14:paraId="32196BDA"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w:t>
            </w:r>
          </w:p>
          <w:p w14:paraId="144B54FA" w14:textId="77777777" w:rsidR="00CF3A27" w:rsidRPr="004A7553" w:rsidRDefault="00CF3A27" w:rsidP="00CF3A27">
            <w:pPr>
              <w:rPr>
                <w:rFonts w:asciiTheme="minorHAnsi" w:hAnsiTheme="minorHAnsi" w:cstheme="minorHAnsi"/>
                <w:sz w:val="20"/>
                <w:szCs w:val="20"/>
              </w:rPr>
            </w:pPr>
          </w:p>
        </w:tc>
      </w:tr>
    </w:tbl>
    <w:p w14:paraId="6A4D3F05" w14:textId="74046422" w:rsidR="00627A62" w:rsidRPr="00B76BFD" w:rsidRDefault="00627A62" w:rsidP="00617721">
      <w:pPr>
        <w:pStyle w:val="ListParagraph"/>
        <w:ind w:left="360" w:hanging="450"/>
        <w:rPr>
          <w:rFonts w:asciiTheme="minorHAnsi" w:hAnsiTheme="minorHAnsi"/>
          <w:b/>
          <w:sz w:val="22"/>
          <w:szCs w:val="22"/>
        </w:rPr>
      </w:pPr>
      <w:r w:rsidRPr="00B76BFD">
        <w:rPr>
          <w:rFonts w:asciiTheme="minorHAnsi" w:hAnsiTheme="minorHAnsi"/>
          <w:b/>
          <w:sz w:val="22"/>
          <w:szCs w:val="22"/>
        </w:rPr>
        <w:t>Table 4c</w:t>
      </w:r>
      <w:r w:rsidR="00617721" w:rsidRPr="00B76BFD">
        <w:rPr>
          <w:rFonts w:asciiTheme="minorHAnsi" w:hAnsiTheme="minorHAnsi"/>
          <w:b/>
          <w:sz w:val="22"/>
          <w:szCs w:val="22"/>
        </w:rPr>
        <w:t>.</w:t>
      </w:r>
      <w:r w:rsidRPr="00B76BFD">
        <w:rPr>
          <w:rFonts w:asciiTheme="minorHAnsi" w:hAnsiTheme="minorHAnsi"/>
          <w:b/>
          <w:sz w:val="22"/>
          <w:szCs w:val="22"/>
        </w:rPr>
        <w:t xml:space="preserve"> Portfolio of </w:t>
      </w:r>
      <w:r w:rsidR="00FC244A" w:rsidRPr="00B76BFD">
        <w:rPr>
          <w:rFonts w:asciiTheme="minorHAnsi" w:hAnsiTheme="minorHAnsi"/>
          <w:b/>
          <w:sz w:val="22"/>
          <w:szCs w:val="22"/>
        </w:rPr>
        <w:t xml:space="preserve">other relevant </w:t>
      </w:r>
      <w:r w:rsidR="00956F42" w:rsidRPr="00B76BFD">
        <w:rPr>
          <w:rFonts w:asciiTheme="minorHAnsi" w:hAnsiTheme="minorHAnsi"/>
          <w:b/>
          <w:sz w:val="22"/>
          <w:szCs w:val="22"/>
        </w:rPr>
        <w:t>and complementary</w:t>
      </w:r>
      <w:r w:rsidR="00CF3A27" w:rsidRPr="00B76BFD">
        <w:rPr>
          <w:rFonts w:asciiTheme="minorHAnsi" w:hAnsiTheme="minorHAnsi"/>
          <w:b/>
          <w:sz w:val="22"/>
          <w:szCs w:val="22"/>
        </w:rPr>
        <w:t xml:space="preserve"> </w:t>
      </w:r>
      <w:r w:rsidRPr="00B76BFD">
        <w:rPr>
          <w:rFonts w:asciiTheme="minorHAnsi" w:hAnsiTheme="minorHAnsi"/>
          <w:b/>
          <w:sz w:val="22"/>
          <w:szCs w:val="22"/>
        </w:rPr>
        <w:t>investment project</w:t>
      </w:r>
      <w:r w:rsidR="00FC244A" w:rsidRPr="00B76BFD">
        <w:rPr>
          <w:rFonts w:asciiTheme="minorHAnsi" w:hAnsiTheme="minorHAnsi"/>
          <w:b/>
          <w:sz w:val="22"/>
          <w:szCs w:val="22"/>
        </w:rPr>
        <w:t>s in the GEF project area</w:t>
      </w:r>
    </w:p>
    <w:tbl>
      <w:tblPr>
        <w:tblStyle w:val="TableGrid"/>
        <w:tblW w:w="9098" w:type="dxa"/>
        <w:tblLayout w:type="fixed"/>
        <w:tblLook w:val="04A0" w:firstRow="1" w:lastRow="0" w:firstColumn="1" w:lastColumn="0" w:noHBand="0" w:noVBand="1"/>
      </w:tblPr>
      <w:tblGrid>
        <w:gridCol w:w="1696"/>
        <w:gridCol w:w="1276"/>
        <w:gridCol w:w="983"/>
        <w:gridCol w:w="5143"/>
      </w:tblGrid>
      <w:tr w:rsidR="00627A62" w:rsidRPr="00460DF6" w14:paraId="0B0CD8B9" w14:textId="77777777" w:rsidTr="001868DC">
        <w:trPr>
          <w:tblHeader/>
        </w:trPr>
        <w:tc>
          <w:tcPr>
            <w:tcW w:w="1696" w:type="dxa"/>
            <w:shd w:val="clear" w:color="auto" w:fill="808080" w:themeFill="background1" w:themeFillShade="80"/>
          </w:tcPr>
          <w:p w14:paraId="30777FE1"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Project</w:t>
            </w:r>
          </w:p>
        </w:tc>
        <w:tc>
          <w:tcPr>
            <w:tcW w:w="1276" w:type="dxa"/>
            <w:shd w:val="clear" w:color="auto" w:fill="808080" w:themeFill="background1" w:themeFillShade="80"/>
          </w:tcPr>
          <w:p w14:paraId="7371A524"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Donor</w:t>
            </w:r>
          </w:p>
        </w:tc>
        <w:tc>
          <w:tcPr>
            <w:tcW w:w="983" w:type="dxa"/>
            <w:shd w:val="clear" w:color="auto" w:fill="808080" w:themeFill="background1" w:themeFillShade="80"/>
          </w:tcPr>
          <w:p w14:paraId="69D93E14"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Province</w:t>
            </w:r>
          </w:p>
        </w:tc>
        <w:tc>
          <w:tcPr>
            <w:tcW w:w="5143" w:type="dxa"/>
            <w:shd w:val="clear" w:color="auto" w:fill="808080" w:themeFill="background1" w:themeFillShade="80"/>
          </w:tcPr>
          <w:p w14:paraId="4E2F639A" w14:textId="77777777" w:rsidR="00627A62" w:rsidRPr="004A7553" w:rsidRDefault="00627A62" w:rsidP="001B0C2F">
            <w:pPr>
              <w:jc w:val="center"/>
              <w:rPr>
                <w:rFonts w:asciiTheme="minorHAnsi" w:hAnsiTheme="minorHAnsi" w:cstheme="minorHAnsi"/>
                <w:b/>
                <w:color w:val="FFFFFF" w:themeColor="background1"/>
                <w:sz w:val="20"/>
                <w:szCs w:val="20"/>
              </w:rPr>
            </w:pPr>
            <w:r w:rsidRPr="004A7553">
              <w:rPr>
                <w:rFonts w:asciiTheme="minorHAnsi" w:hAnsiTheme="minorHAnsi" w:cstheme="minorHAnsi"/>
                <w:b/>
                <w:color w:val="FFFFFF" w:themeColor="background1"/>
                <w:sz w:val="20"/>
                <w:szCs w:val="20"/>
              </w:rPr>
              <w:t xml:space="preserve">Objectives, implementing agency and Investments </w:t>
            </w:r>
          </w:p>
        </w:tc>
      </w:tr>
      <w:tr w:rsidR="00627A62" w:rsidRPr="00460DF6" w14:paraId="36703AF9" w14:textId="77777777" w:rsidTr="00A746C9">
        <w:tc>
          <w:tcPr>
            <w:tcW w:w="1696" w:type="dxa"/>
          </w:tcPr>
          <w:p w14:paraId="06E2F984" w14:textId="4B762EC6" w:rsidR="00627A62" w:rsidRPr="004A7553" w:rsidRDefault="00627A62" w:rsidP="001B0C2F">
            <w:pPr>
              <w:contextualSpacing/>
              <w:rPr>
                <w:rFonts w:asciiTheme="minorHAnsi" w:hAnsiTheme="minorHAnsi" w:cstheme="minorHAnsi"/>
                <w:sz w:val="20"/>
                <w:szCs w:val="20"/>
              </w:rPr>
            </w:pPr>
            <w:r w:rsidRPr="004A7553">
              <w:rPr>
                <w:rFonts w:asciiTheme="minorHAnsi" w:hAnsiTheme="minorHAnsi" w:cstheme="minorHAnsi"/>
                <w:sz w:val="20"/>
                <w:szCs w:val="20"/>
              </w:rPr>
              <w:t xml:space="preserve">Programme to rehabilitate and strengthen the resilience of Lake Chad basin systems (PRESIBALT).  </w:t>
            </w:r>
          </w:p>
          <w:p w14:paraId="4C8AFB4B" w14:textId="6B480A88" w:rsidR="00627A62" w:rsidRPr="004A7553" w:rsidRDefault="00627A62" w:rsidP="00C81E49">
            <w:pPr>
              <w:pStyle w:val="ListParagraph"/>
              <w:numPr>
                <w:ilvl w:val="0"/>
                <w:numId w:val="26"/>
              </w:numPr>
              <w:ind w:left="240" w:hanging="240"/>
              <w:rPr>
                <w:rFonts w:asciiTheme="minorHAnsi" w:hAnsiTheme="minorHAnsi" w:cstheme="minorHAnsi"/>
                <w:sz w:val="20"/>
                <w:szCs w:val="20"/>
                <w:lang w:eastAsia="it-IT"/>
              </w:rPr>
            </w:pPr>
            <w:r w:rsidRPr="004A7553">
              <w:rPr>
                <w:rFonts w:asciiTheme="minorHAnsi" w:hAnsiTheme="minorHAnsi" w:cstheme="minorHAnsi"/>
                <w:sz w:val="20"/>
                <w:szCs w:val="20"/>
                <w:lang w:eastAsia="it-IT"/>
              </w:rPr>
              <w:t>2014-2019</w:t>
            </w:r>
          </w:p>
          <w:p w14:paraId="45C8FB71" w14:textId="49C1FD0F" w:rsidR="00C81E49" w:rsidRPr="004A7553" w:rsidRDefault="00C81E49" w:rsidP="00C81E49">
            <w:pPr>
              <w:pStyle w:val="ListParagraph"/>
              <w:numPr>
                <w:ilvl w:val="0"/>
                <w:numId w:val="26"/>
              </w:numPr>
              <w:ind w:left="240" w:hanging="240"/>
              <w:rPr>
                <w:rFonts w:asciiTheme="minorHAnsi" w:hAnsiTheme="minorHAnsi" w:cstheme="minorHAnsi"/>
                <w:sz w:val="20"/>
                <w:szCs w:val="20"/>
                <w:lang w:eastAsia="it-IT"/>
              </w:rPr>
            </w:pPr>
            <w:r w:rsidRPr="004A7553">
              <w:rPr>
                <w:rFonts w:asciiTheme="minorHAnsi" w:hAnsiTheme="minorHAnsi" w:cstheme="minorHAnsi"/>
                <w:sz w:val="20"/>
                <w:szCs w:val="20"/>
                <w:lang w:eastAsia="it-IT"/>
              </w:rPr>
              <w:t>USD 7.8 million</w:t>
            </w:r>
          </w:p>
          <w:p w14:paraId="0AD74AE2" w14:textId="0D6D9516" w:rsidR="00627A62" w:rsidRPr="004A7553" w:rsidRDefault="00627A62" w:rsidP="00A746C9">
            <w:pPr>
              <w:pStyle w:val="ListParagraph"/>
              <w:ind w:left="360"/>
              <w:rPr>
                <w:rFonts w:asciiTheme="minorHAnsi" w:hAnsiTheme="minorHAnsi" w:cstheme="minorHAnsi"/>
                <w:sz w:val="20"/>
                <w:szCs w:val="20"/>
                <w:lang w:eastAsia="it-IT"/>
              </w:rPr>
            </w:pPr>
          </w:p>
        </w:tc>
        <w:tc>
          <w:tcPr>
            <w:tcW w:w="1276" w:type="dxa"/>
          </w:tcPr>
          <w:p w14:paraId="00608364" w14:textId="77777777" w:rsidR="00627A62" w:rsidRPr="004A7553" w:rsidRDefault="00627A62" w:rsidP="001B0C2F">
            <w:pPr>
              <w:jc w:val="center"/>
              <w:rPr>
                <w:rFonts w:asciiTheme="minorHAnsi" w:hAnsiTheme="minorHAnsi" w:cstheme="minorHAnsi"/>
                <w:sz w:val="20"/>
                <w:szCs w:val="20"/>
              </w:rPr>
            </w:pPr>
            <w:r w:rsidRPr="004A7553">
              <w:rPr>
                <w:rFonts w:asciiTheme="minorHAnsi" w:hAnsiTheme="minorHAnsi" w:cstheme="minorHAnsi"/>
                <w:sz w:val="20"/>
                <w:szCs w:val="20"/>
              </w:rPr>
              <w:t>AfDB</w:t>
            </w:r>
          </w:p>
        </w:tc>
        <w:tc>
          <w:tcPr>
            <w:tcW w:w="983" w:type="dxa"/>
          </w:tcPr>
          <w:p w14:paraId="119D4B27" w14:textId="77777777" w:rsidR="00627A62" w:rsidRPr="004A7553" w:rsidRDefault="00627A62" w:rsidP="001B0C2F">
            <w:pPr>
              <w:rPr>
                <w:rFonts w:asciiTheme="minorHAnsi" w:hAnsiTheme="minorHAnsi" w:cstheme="minorHAnsi"/>
                <w:sz w:val="20"/>
                <w:szCs w:val="20"/>
              </w:rPr>
            </w:pPr>
            <w:r w:rsidRPr="004A7553">
              <w:rPr>
                <w:rFonts w:asciiTheme="minorHAnsi" w:hAnsiTheme="minorHAnsi" w:cstheme="minorHAnsi"/>
                <w:sz w:val="20"/>
                <w:szCs w:val="20"/>
              </w:rPr>
              <w:t>Lac</w:t>
            </w:r>
          </w:p>
        </w:tc>
        <w:tc>
          <w:tcPr>
            <w:tcW w:w="5143" w:type="dxa"/>
          </w:tcPr>
          <w:p w14:paraId="1D3D46A5" w14:textId="19D946F2"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This regional project covering five Member State countries (Chad, Cam</w:t>
            </w:r>
            <w:r w:rsidR="00A746C9" w:rsidRPr="004A7553">
              <w:rPr>
                <w:rFonts w:asciiTheme="minorHAnsi" w:hAnsiTheme="minorHAnsi" w:cstheme="minorHAnsi"/>
                <w:sz w:val="20"/>
                <w:szCs w:val="20"/>
              </w:rPr>
              <w:t>eroon, CRA, Niger and Nigeria).</w:t>
            </w:r>
            <w:r w:rsidRPr="004A7553">
              <w:rPr>
                <w:rFonts w:asciiTheme="minorHAnsi" w:hAnsiTheme="minorHAnsi" w:cstheme="minorHAnsi"/>
                <w:sz w:val="20"/>
                <w:szCs w:val="20"/>
              </w:rPr>
              <w:t xml:space="preserve"> It is implemented by LCBC though three components</w:t>
            </w:r>
            <w:r w:rsidR="001868DC" w:rsidRPr="004A7553">
              <w:rPr>
                <w:rFonts w:asciiTheme="minorHAnsi" w:hAnsiTheme="minorHAnsi" w:cstheme="minorHAnsi"/>
                <w:sz w:val="20"/>
                <w:szCs w:val="20"/>
              </w:rPr>
              <w:t xml:space="preserve">. </w:t>
            </w:r>
            <w:r w:rsidRPr="004A7553">
              <w:rPr>
                <w:rFonts w:asciiTheme="minorHAnsi" w:hAnsiTheme="minorHAnsi" w:cstheme="minorHAnsi"/>
                <w:sz w:val="20"/>
                <w:szCs w:val="20"/>
              </w:rPr>
              <w:t>Investments to rehabilitate and strengthen the resilience of socio-economic and ecological systems of the Lake Chad Basin an enhancing the resilience of vulnerable populations who depend on the Lake basin’s natural resources. Three components: (i) Preservation and development of water resources; (ii) Development of ecological services and value chains; and (iii) Institution building and programme management</w:t>
            </w:r>
            <w:r w:rsidR="00A746C9" w:rsidRPr="004A7553">
              <w:rPr>
                <w:rFonts w:asciiTheme="minorHAnsi" w:hAnsiTheme="minorHAnsi" w:cstheme="minorHAnsi"/>
                <w:sz w:val="20"/>
                <w:szCs w:val="20"/>
              </w:rPr>
              <w:t>.</w:t>
            </w:r>
          </w:p>
          <w:p w14:paraId="73A752C7" w14:textId="4A48FF04"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 xml:space="preserve">FAO signed a convention to formulate the </w:t>
            </w:r>
            <w:r w:rsidR="00CE6E36" w:rsidRPr="004A7553">
              <w:rPr>
                <w:rFonts w:asciiTheme="minorHAnsi" w:hAnsiTheme="minorHAnsi" w:cstheme="minorHAnsi"/>
                <w:sz w:val="20"/>
                <w:szCs w:val="20"/>
              </w:rPr>
              <w:t>fresh</w:t>
            </w:r>
            <w:r w:rsidRPr="004A7553">
              <w:rPr>
                <w:rFonts w:asciiTheme="minorHAnsi" w:hAnsiTheme="minorHAnsi" w:cstheme="minorHAnsi"/>
                <w:sz w:val="20"/>
                <w:szCs w:val="20"/>
              </w:rPr>
              <w:t>water resource development strategy (</w:t>
            </w:r>
            <w:r w:rsidR="00CE6E36" w:rsidRPr="004A7553">
              <w:rPr>
                <w:rFonts w:asciiTheme="minorHAnsi" w:hAnsiTheme="minorHAnsi" w:cstheme="minorHAnsi"/>
                <w:sz w:val="20"/>
                <w:szCs w:val="20"/>
              </w:rPr>
              <w:t>“</w:t>
            </w:r>
            <w:r w:rsidRPr="004A7553">
              <w:rPr>
                <w:rFonts w:asciiTheme="minorHAnsi" w:hAnsiTheme="minorHAnsi" w:cstheme="minorHAnsi"/>
                <w:sz w:val="20"/>
                <w:szCs w:val="20"/>
              </w:rPr>
              <w:t>Schéma d’aménagement des ressources halieutiques</w:t>
            </w:r>
            <w:r w:rsidR="00CE6E36" w:rsidRPr="004A7553">
              <w:rPr>
                <w:rFonts w:asciiTheme="minorHAnsi" w:hAnsiTheme="minorHAnsi" w:cstheme="minorHAnsi"/>
                <w:sz w:val="20"/>
                <w:szCs w:val="20"/>
              </w:rPr>
              <w:t>”</w:t>
            </w:r>
            <w:r w:rsidRPr="004A7553">
              <w:rPr>
                <w:rFonts w:asciiTheme="minorHAnsi" w:hAnsiTheme="minorHAnsi" w:cstheme="minorHAnsi"/>
                <w:sz w:val="20"/>
                <w:szCs w:val="20"/>
              </w:rPr>
              <w:t xml:space="preserve">). </w:t>
            </w:r>
          </w:p>
          <w:p w14:paraId="3B89F45C" w14:textId="62028EDE" w:rsidR="00627A62" w:rsidRPr="004A7553" w:rsidRDefault="00627A62" w:rsidP="001868DC">
            <w:pPr>
              <w:rPr>
                <w:rFonts w:asciiTheme="minorHAnsi" w:hAnsiTheme="minorHAnsi" w:cstheme="minorHAnsi"/>
                <w:sz w:val="20"/>
                <w:szCs w:val="20"/>
              </w:rPr>
            </w:pPr>
            <w:r w:rsidRPr="004A7553">
              <w:rPr>
                <w:rFonts w:asciiTheme="minorHAnsi" w:hAnsiTheme="minorHAnsi" w:cstheme="minorHAnsi"/>
                <w:sz w:val="20"/>
                <w:szCs w:val="20"/>
              </w:rPr>
              <w:t>Actions concern preservation and valorization of water resources, including meteorology infrastructure for water scientific monitoring, early warning system and information system for agriculture, development of ecological services and capacity-building programs for national/regional institutions. The project invested into small irrigation schemes, pastoral wells, roads, heath centers and energy.</w:t>
            </w:r>
          </w:p>
        </w:tc>
      </w:tr>
      <w:tr w:rsidR="00CF3A27" w:rsidRPr="00460DF6" w14:paraId="4396ECFA" w14:textId="77777777" w:rsidTr="00A746C9">
        <w:tc>
          <w:tcPr>
            <w:tcW w:w="1696" w:type="dxa"/>
          </w:tcPr>
          <w:p w14:paraId="275A5EDA"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Tandal Project</w:t>
            </w:r>
          </w:p>
          <w:p w14:paraId="503E3E36" w14:textId="603A475F" w:rsidR="00CF3A27" w:rsidRPr="004A7553" w:rsidRDefault="0080605E" w:rsidP="0080605E">
            <w:pPr>
              <w:contextualSpacing/>
              <w:rPr>
                <w:rFonts w:asciiTheme="minorHAnsi" w:hAnsiTheme="minorHAnsi" w:cstheme="minorHAnsi"/>
                <w:sz w:val="20"/>
                <w:szCs w:val="20"/>
              </w:rPr>
            </w:pPr>
            <w:r w:rsidRPr="004A7553">
              <w:rPr>
                <w:rFonts w:asciiTheme="minorHAnsi" w:hAnsiTheme="minorHAnsi" w:cstheme="minorHAnsi"/>
                <w:sz w:val="20"/>
                <w:szCs w:val="20"/>
                <w:lang w:val="fr-FR"/>
              </w:rPr>
              <w:t>€10 million</w:t>
            </w:r>
          </w:p>
        </w:tc>
        <w:tc>
          <w:tcPr>
            <w:tcW w:w="1276" w:type="dxa"/>
          </w:tcPr>
          <w:p w14:paraId="76E1014A"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French Cooperation</w:t>
            </w:r>
          </w:p>
          <w:p w14:paraId="7EE56D30" w14:textId="30FB72BD"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AFD</w:t>
            </w:r>
          </w:p>
        </w:tc>
        <w:tc>
          <w:tcPr>
            <w:tcW w:w="983" w:type="dxa"/>
          </w:tcPr>
          <w:p w14:paraId="429AC6E5" w14:textId="396D8411"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Lac</w:t>
            </w:r>
          </w:p>
        </w:tc>
        <w:tc>
          <w:tcPr>
            <w:tcW w:w="5143" w:type="dxa"/>
          </w:tcPr>
          <w:p w14:paraId="46CD0DCB" w14:textId="1594B470" w:rsidR="00CF3A27" w:rsidRPr="004A7553" w:rsidRDefault="00CF3A27" w:rsidP="00A746C9">
            <w:pPr>
              <w:rPr>
                <w:rFonts w:asciiTheme="minorHAnsi" w:hAnsiTheme="minorHAnsi" w:cstheme="minorHAnsi"/>
                <w:sz w:val="20"/>
                <w:szCs w:val="20"/>
              </w:rPr>
            </w:pPr>
            <w:r w:rsidRPr="004A7553">
              <w:rPr>
                <w:rFonts w:asciiTheme="minorHAnsi" w:hAnsiTheme="minorHAnsi" w:cstheme="minorHAnsi"/>
                <w:sz w:val="20"/>
                <w:szCs w:val="20"/>
              </w:rPr>
              <w:t>This infrastructure oriented project is implemented by international NGOs to invest into a hydro-agricultural development of 10,000 ha of polder lands with total water control for irrigation</w:t>
            </w:r>
            <w:r w:rsidR="00A746C9" w:rsidRPr="004A7553">
              <w:rPr>
                <w:rFonts w:asciiTheme="minorHAnsi" w:hAnsiTheme="minorHAnsi" w:cstheme="minorHAnsi"/>
                <w:sz w:val="20"/>
                <w:szCs w:val="20"/>
              </w:rPr>
              <w:t xml:space="preserve">. </w:t>
            </w:r>
            <w:r w:rsidRPr="004A7553">
              <w:rPr>
                <w:rFonts w:asciiTheme="minorHAnsi" w:hAnsiTheme="minorHAnsi" w:cstheme="minorHAnsi"/>
                <w:sz w:val="20"/>
                <w:szCs w:val="20"/>
              </w:rPr>
              <w:t>The project could be a potential partner to protect and restore degraded pastoral lands around the irrigation scheme</w:t>
            </w:r>
            <w:r w:rsidR="00A746C9" w:rsidRPr="004A7553">
              <w:rPr>
                <w:rFonts w:asciiTheme="minorHAnsi" w:hAnsiTheme="minorHAnsi" w:cstheme="minorHAnsi"/>
                <w:sz w:val="20"/>
                <w:szCs w:val="20"/>
              </w:rPr>
              <w:t>.</w:t>
            </w:r>
          </w:p>
        </w:tc>
      </w:tr>
      <w:tr w:rsidR="00CF3A27" w:rsidRPr="00460DF6" w14:paraId="03B4C846" w14:textId="77777777" w:rsidTr="00A746C9">
        <w:tc>
          <w:tcPr>
            <w:tcW w:w="1696" w:type="dxa"/>
          </w:tcPr>
          <w:p w14:paraId="0DC9A735"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Resilience Project</w:t>
            </w:r>
          </w:p>
          <w:p w14:paraId="1969022C" w14:textId="64A73A89" w:rsidR="00CF3A27" w:rsidRPr="004A7553" w:rsidRDefault="0080605E" w:rsidP="00CF3A27">
            <w:pPr>
              <w:rPr>
                <w:rFonts w:asciiTheme="minorHAnsi" w:hAnsiTheme="minorHAnsi" w:cstheme="minorHAnsi"/>
                <w:sz w:val="20"/>
                <w:szCs w:val="20"/>
              </w:rPr>
            </w:pPr>
            <w:r w:rsidRPr="004A7553">
              <w:rPr>
                <w:rFonts w:asciiTheme="minorHAnsi" w:hAnsiTheme="minorHAnsi" w:cstheme="minorHAnsi"/>
                <w:sz w:val="20"/>
                <w:szCs w:val="20"/>
                <w:lang w:val="fr-FR"/>
              </w:rPr>
              <w:t>€ 15 Million</w:t>
            </w:r>
          </w:p>
        </w:tc>
        <w:tc>
          <w:tcPr>
            <w:tcW w:w="1276" w:type="dxa"/>
          </w:tcPr>
          <w:p w14:paraId="6C85060F" w14:textId="05A6502F" w:rsidR="00CF3A27" w:rsidRPr="004A7553" w:rsidRDefault="00A746C9" w:rsidP="00CF3A27">
            <w:pPr>
              <w:jc w:val="center"/>
              <w:rPr>
                <w:rFonts w:asciiTheme="minorHAnsi" w:hAnsiTheme="minorHAnsi" w:cstheme="minorHAnsi"/>
                <w:sz w:val="20"/>
                <w:szCs w:val="20"/>
              </w:rPr>
            </w:pPr>
            <w:r w:rsidRPr="004A7553">
              <w:rPr>
                <w:rFonts w:asciiTheme="minorHAnsi" w:hAnsiTheme="minorHAnsi" w:cstheme="minorHAnsi"/>
                <w:sz w:val="20"/>
                <w:szCs w:val="20"/>
              </w:rPr>
              <w:t>EU</w:t>
            </w:r>
          </w:p>
        </w:tc>
        <w:tc>
          <w:tcPr>
            <w:tcW w:w="983" w:type="dxa"/>
          </w:tcPr>
          <w:p w14:paraId="46465081" w14:textId="7030CC55" w:rsidR="00CF3A27" w:rsidRPr="004A7553" w:rsidRDefault="00A746C9" w:rsidP="00CF3A27">
            <w:pPr>
              <w:rPr>
                <w:rFonts w:asciiTheme="minorHAnsi" w:hAnsiTheme="minorHAnsi" w:cstheme="minorHAnsi"/>
                <w:sz w:val="20"/>
                <w:szCs w:val="20"/>
              </w:rPr>
            </w:pPr>
            <w:r w:rsidRPr="004A7553">
              <w:rPr>
                <w:rFonts w:asciiTheme="minorHAnsi" w:hAnsiTheme="minorHAnsi" w:cstheme="minorHAnsi"/>
                <w:sz w:val="20"/>
                <w:szCs w:val="20"/>
              </w:rPr>
              <w:t>Kanem, Lac, BEG</w:t>
            </w:r>
          </w:p>
        </w:tc>
        <w:tc>
          <w:tcPr>
            <w:tcW w:w="5143" w:type="dxa"/>
          </w:tcPr>
          <w:p w14:paraId="128B43CD" w14:textId="22239015"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implemented by a consortium of local and international NGOs led by OXFAM, aims to support livelihoods through distribution of small ruminants, income generating activities and HIMO</w:t>
            </w:r>
            <w:r w:rsidR="00A746C9" w:rsidRPr="004A7553">
              <w:rPr>
                <w:rFonts w:asciiTheme="minorHAnsi" w:hAnsiTheme="minorHAnsi" w:cstheme="minorHAnsi"/>
                <w:sz w:val="20"/>
                <w:szCs w:val="20"/>
              </w:rPr>
              <w:t>.</w:t>
            </w:r>
          </w:p>
        </w:tc>
      </w:tr>
      <w:tr w:rsidR="00CF3A27" w:rsidRPr="00460DF6" w14:paraId="1790ED7A" w14:textId="77777777" w:rsidTr="00A746C9">
        <w:tc>
          <w:tcPr>
            <w:tcW w:w="1696" w:type="dxa"/>
          </w:tcPr>
          <w:p w14:paraId="30E56B84"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RESTE Programme</w:t>
            </w:r>
          </w:p>
          <w:p w14:paraId="2631480F" w14:textId="6C5A81D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xml:space="preserve">€ 27 Million </w:t>
            </w:r>
          </w:p>
        </w:tc>
        <w:tc>
          <w:tcPr>
            <w:tcW w:w="1276" w:type="dxa"/>
          </w:tcPr>
          <w:p w14:paraId="4BA61C20" w14:textId="5D1075C0" w:rsidR="00CF3A27" w:rsidRPr="004A7553" w:rsidRDefault="00A746C9" w:rsidP="00CF3A27">
            <w:pPr>
              <w:jc w:val="center"/>
              <w:rPr>
                <w:rFonts w:asciiTheme="minorHAnsi" w:hAnsiTheme="minorHAnsi" w:cstheme="minorHAnsi"/>
                <w:sz w:val="20"/>
                <w:szCs w:val="20"/>
              </w:rPr>
            </w:pPr>
            <w:r w:rsidRPr="004A7553">
              <w:rPr>
                <w:rFonts w:asciiTheme="minorHAnsi" w:hAnsiTheme="minorHAnsi" w:cstheme="minorHAnsi"/>
                <w:sz w:val="20"/>
                <w:szCs w:val="20"/>
              </w:rPr>
              <w:t>EU</w:t>
            </w:r>
          </w:p>
        </w:tc>
        <w:tc>
          <w:tcPr>
            <w:tcW w:w="983" w:type="dxa"/>
          </w:tcPr>
          <w:p w14:paraId="3E91C5B3" w14:textId="2055981B" w:rsidR="00CF3A27" w:rsidRPr="004A7553" w:rsidRDefault="00A746C9" w:rsidP="00CF3A27">
            <w:pPr>
              <w:rPr>
                <w:rFonts w:asciiTheme="minorHAnsi" w:hAnsiTheme="minorHAnsi" w:cstheme="minorHAnsi"/>
                <w:sz w:val="20"/>
                <w:szCs w:val="20"/>
              </w:rPr>
            </w:pPr>
            <w:r w:rsidRPr="004A7553">
              <w:rPr>
                <w:rFonts w:asciiTheme="minorHAnsi" w:hAnsiTheme="minorHAnsi" w:cstheme="minorHAnsi"/>
                <w:sz w:val="20"/>
                <w:szCs w:val="20"/>
              </w:rPr>
              <w:t>Lac</w:t>
            </w:r>
          </w:p>
        </w:tc>
        <w:tc>
          <w:tcPr>
            <w:tcW w:w="5143" w:type="dxa"/>
          </w:tcPr>
          <w:p w14:paraId="020DBA68"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This project, implemented by a consortium of local and international NGOs, aims at building social and economic stability in the Lac province.</w:t>
            </w:r>
          </w:p>
          <w:p w14:paraId="63B4E898" w14:textId="6EE8761D"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Improve the access of youth, women and other vulnerable groups to economic opportunities, improve food and nutrition security, access to fresh water and capacity building programs for local public organizations, social cohesion and governance</w:t>
            </w:r>
            <w:r w:rsidR="00A746C9" w:rsidRPr="004A7553">
              <w:rPr>
                <w:rFonts w:asciiTheme="minorHAnsi" w:hAnsiTheme="minorHAnsi" w:cstheme="minorHAnsi"/>
                <w:sz w:val="20"/>
                <w:szCs w:val="20"/>
              </w:rPr>
              <w:t>.</w:t>
            </w:r>
          </w:p>
          <w:p w14:paraId="795A4834" w14:textId="4DFE1287" w:rsidR="00CF3A27" w:rsidRPr="004A7553" w:rsidRDefault="00CF3A27" w:rsidP="00A746C9">
            <w:pPr>
              <w:rPr>
                <w:rFonts w:asciiTheme="minorHAnsi" w:hAnsiTheme="minorHAnsi" w:cstheme="minorHAnsi"/>
                <w:sz w:val="20"/>
                <w:szCs w:val="20"/>
              </w:rPr>
            </w:pPr>
            <w:r w:rsidRPr="004A7553">
              <w:rPr>
                <w:rFonts w:asciiTheme="minorHAnsi" w:hAnsiTheme="minorHAnsi" w:cstheme="minorHAnsi"/>
                <w:sz w:val="20"/>
                <w:szCs w:val="20"/>
              </w:rPr>
              <w:t>Investments:</w:t>
            </w:r>
            <w:r w:rsidR="00A746C9" w:rsidRPr="004A7553">
              <w:rPr>
                <w:rFonts w:asciiTheme="minorHAnsi" w:hAnsiTheme="minorHAnsi" w:cstheme="minorHAnsi"/>
                <w:sz w:val="20"/>
                <w:szCs w:val="20"/>
              </w:rPr>
              <w:t xml:space="preserve"> water access, </w:t>
            </w:r>
            <w:r w:rsidRPr="004A7553">
              <w:rPr>
                <w:rFonts w:asciiTheme="minorHAnsi" w:hAnsiTheme="minorHAnsi" w:cstheme="minorHAnsi"/>
                <w:sz w:val="20"/>
                <w:szCs w:val="20"/>
              </w:rPr>
              <w:t>income generating activities (small ruminants), capacity-building programs for local public institutions</w:t>
            </w:r>
            <w:r w:rsidR="00A746C9" w:rsidRPr="004A7553">
              <w:rPr>
                <w:rFonts w:asciiTheme="minorHAnsi" w:hAnsiTheme="minorHAnsi" w:cstheme="minorHAnsi"/>
                <w:sz w:val="20"/>
                <w:szCs w:val="20"/>
              </w:rPr>
              <w:t>.</w:t>
            </w:r>
          </w:p>
        </w:tc>
      </w:tr>
      <w:tr w:rsidR="00CF3A27" w:rsidRPr="00460DF6" w14:paraId="5C38194F" w14:textId="77777777" w:rsidTr="00A746C9">
        <w:tc>
          <w:tcPr>
            <w:tcW w:w="1696" w:type="dxa"/>
          </w:tcPr>
          <w:p w14:paraId="0A933C3A"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 Sahel Women’s Empowerment and Demographic Dividend (</w:t>
            </w:r>
            <w:r w:rsidRPr="004A7553">
              <w:rPr>
                <w:rFonts w:asciiTheme="minorHAnsi" w:hAnsiTheme="minorHAnsi" w:cstheme="minorHAnsi"/>
                <w:b/>
                <w:sz w:val="20"/>
                <w:szCs w:val="20"/>
              </w:rPr>
              <w:t>SWEDD</w:t>
            </w:r>
            <w:r w:rsidRPr="004A7553">
              <w:rPr>
                <w:rFonts w:asciiTheme="minorHAnsi" w:hAnsiTheme="minorHAnsi" w:cstheme="minorHAnsi"/>
                <w:sz w:val="20"/>
                <w:szCs w:val="20"/>
              </w:rPr>
              <w:t>) </w:t>
            </w:r>
          </w:p>
          <w:p w14:paraId="4D7A2169" w14:textId="77777777"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2014 – 2023</w:t>
            </w:r>
          </w:p>
          <w:p w14:paraId="616096A7" w14:textId="46F60243" w:rsidR="00CF3A27" w:rsidRPr="004A7553" w:rsidRDefault="00CF3A27" w:rsidP="00A91549">
            <w:pPr>
              <w:pStyle w:val="ListParagraph"/>
              <w:numPr>
                <w:ilvl w:val="0"/>
                <w:numId w:val="24"/>
              </w:numPr>
              <w:spacing w:before="0" w:after="0"/>
              <w:contextualSpacing/>
              <w:jc w:val="left"/>
              <w:rPr>
                <w:rFonts w:asciiTheme="minorHAnsi" w:hAnsiTheme="minorHAnsi" w:cstheme="minorHAnsi"/>
                <w:sz w:val="20"/>
                <w:szCs w:val="20"/>
              </w:rPr>
            </w:pPr>
            <w:r w:rsidRPr="004A7553">
              <w:rPr>
                <w:rFonts w:asciiTheme="minorHAnsi" w:hAnsiTheme="minorHAnsi" w:cstheme="minorHAnsi"/>
                <w:sz w:val="20"/>
                <w:szCs w:val="20"/>
              </w:rPr>
              <w:t xml:space="preserve">USD 170 </w:t>
            </w:r>
            <w:r w:rsidR="00A746C9" w:rsidRPr="004A7553">
              <w:rPr>
                <w:rFonts w:asciiTheme="minorHAnsi" w:hAnsiTheme="minorHAnsi" w:cstheme="minorHAnsi"/>
                <w:sz w:val="20"/>
                <w:szCs w:val="20"/>
              </w:rPr>
              <w:t>million</w:t>
            </w:r>
          </w:p>
        </w:tc>
        <w:tc>
          <w:tcPr>
            <w:tcW w:w="1276" w:type="dxa"/>
          </w:tcPr>
          <w:p w14:paraId="518078E2" w14:textId="77777777" w:rsidR="00CF3A27" w:rsidRPr="004A7553" w:rsidRDefault="00CF3A27" w:rsidP="00CF3A27">
            <w:pPr>
              <w:jc w:val="center"/>
              <w:rPr>
                <w:rFonts w:asciiTheme="minorHAnsi" w:hAnsiTheme="minorHAnsi" w:cstheme="minorHAnsi"/>
                <w:sz w:val="20"/>
                <w:szCs w:val="20"/>
              </w:rPr>
            </w:pPr>
            <w:r w:rsidRPr="004A7553">
              <w:rPr>
                <w:rFonts w:asciiTheme="minorHAnsi" w:hAnsiTheme="minorHAnsi" w:cstheme="minorHAnsi"/>
                <w:sz w:val="20"/>
                <w:szCs w:val="20"/>
              </w:rPr>
              <w:t xml:space="preserve">World Bank / UNFPA  </w:t>
            </w:r>
          </w:p>
        </w:tc>
        <w:tc>
          <w:tcPr>
            <w:tcW w:w="983" w:type="dxa"/>
          </w:tcPr>
          <w:p w14:paraId="48AA4560" w14:textId="77777777" w:rsidR="00CF3A27" w:rsidRPr="004A7553" w:rsidRDefault="00CF3A27" w:rsidP="00CF3A27">
            <w:pPr>
              <w:rPr>
                <w:rFonts w:asciiTheme="minorHAnsi" w:hAnsiTheme="minorHAnsi" w:cstheme="minorHAnsi"/>
                <w:sz w:val="20"/>
                <w:szCs w:val="20"/>
              </w:rPr>
            </w:pPr>
            <w:r w:rsidRPr="004A7553">
              <w:rPr>
                <w:rFonts w:asciiTheme="minorHAnsi" w:hAnsiTheme="minorHAnsi" w:cstheme="minorHAnsi"/>
                <w:sz w:val="20"/>
                <w:szCs w:val="20"/>
              </w:rPr>
              <w:t>Lac and Kanem</w:t>
            </w:r>
          </w:p>
          <w:p w14:paraId="47345475" w14:textId="77777777" w:rsidR="00CF3A27" w:rsidRPr="004A7553" w:rsidRDefault="00CF3A27" w:rsidP="00CF3A27">
            <w:pPr>
              <w:rPr>
                <w:rFonts w:asciiTheme="minorHAnsi" w:hAnsiTheme="minorHAnsi" w:cstheme="minorHAnsi"/>
                <w:sz w:val="20"/>
                <w:szCs w:val="20"/>
              </w:rPr>
            </w:pPr>
          </w:p>
        </w:tc>
        <w:tc>
          <w:tcPr>
            <w:tcW w:w="5143" w:type="dxa"/>
          </w:tcPr>
          <w:p w14:paraId="3D98EB83" w14:textId="146A8C94"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 xml:space="preserve">This regional project </w:t>
            </w:r>
            <w:r w:rsidR="00656F85" w:rsidRPr="004A7553">
              <w:rPr>
                <w:rFonts w:asciiTheme="minorHAnsi" w:hAnsiTheme="minorHAnsi" w:cstheme="minorHAnsi"/>
                <w:sz w:val="20"/>
                <w:szCs w:val="20"/>
              </w:rPr>
              <w:t xml:space="preserve">covers </w:t>
            </w:r>
            <w:r w:rsidRPr="004A7553">
              <w:rPr>
                <w:rFonts w:asciiTheme="minorHAnsi" w:hAnsiTheme="minorHAnsi" w:cstheme="minorHAnsi"/>
                <w:sz w:val="20"/>
                <w:szCs w:val="20"/>
              </w:rPr>
              <w:t xml:space="preserve">7 countries: Benin, Burkina Faso, Chad, Ivory Coast, Mauritania and Niger to help </w:t>
            </w:r>
            <w:r w:rsidR="00CE6E36" w:rsidRPr="004A7553">
              <w:rPr>
                <w:rFonts w:asciiTheme="minorHAnsi" w:hAnsiTheme="minorHAnsi" w:cstheme="minorHAnsi"/>
                <w:sz w:val="20"/>
                <w:szCs w:val="20"/>
              </w:rPr>
              <w:t>empower</w:t>
            </w:r>
            <w:r w:rsidRPr="004A7553">
              <w:rPr>
                <w:rFonts w:asciiTheme="minorHAnsi" w:hAnsiTheme="minorHAnsi" w:cstheme="minorHAnsi"/>
                <w:sz w:val="20"/>
                <w:szCs w:val="20"/>
              </w:rPr>
              <w:t xml:space="preserve"> women and adolescent girls and </w:t>
            </w:r>
            <w:r w:rsidR="00CE6E36" w:rsidRPr="004A7553">
              <w:rPr>
                <w:rFonts w:asciiTheme="minorHAnsi" w:hAnsiTheme="minorHAnsi" w:cstheme="minorHAnsi"/>
                <w:sz w:val="20"/>
                <w:szCs w:val="20"/>
              </w:rPr>
              <w:t xml:space="preserve">improve </w:t>
            </w:r>
            <w:r w:rsidRPr="004A7553">
              <w:rPr>
                <w:rFonts w:asciiTheme="minorHAnsi" w:hAnsiTheme="minorHAnsi" w:cstheme="minorHAnsi"/>
                <w:sz w:val="20"/>
                <w:szCs w:val="20"/>
              </w:rPr>
              <w:t>their access to quality education and reproductive, child and maternal health services.</w:t>
            </w:r>
          </w:p>
          <w:p w14:paraId="2E8FE6B8" w14:textId="15AC6DCF" w:rsidR="00CF3A27" w:rsidRPr="004A7553" w:rsidRDefault="00CF3A27" w:rsidP="00CF3A27">
            <w:pPr>
              <w:spacing w:after="0"/>
              <w:rPr>
                <w:rFonts w:asciiTheme="minorHAnsi" w:hAnsiTheme="minorHAnsi" w:cstheme="minorHAnsi"/>
                <w:sz w:val="20"/>
                <w:szCs w:val="20"/>
              </w:rPr>
            </w:pPr>
            <w:r w:rsidRPr="004A7553">
              <w:rPr>
                <w:rFonts w:asciiTheme="minorHAnsi" w:hAnsiTheme="minorHAnsi" w:cstheme="minorHAnsi"/>
                <w:sz w:val="20"/>
                <w:szCs w:val="20"/>
              </w:rPr>
              <w:t xml:space="preserve">13,000 young girls benefitted </w:t>
            </w:r>
            <w:r w:rsidR="00CE6E36" w:rsidRPr="004A7553">
              <w:rPr>
                <w:rFonts w:asciiTheme="minorHAnsi" w:hAnsiTheme="minorHAnsi" w:cstheme="minorHAnsi"/>
                <w:sz w:val="20"/>
                <w:szCs w:val="20"/>
              </w:rPr>
              <w:t xml:space="preserve">from </w:t>
            </w:r>
            <w:r w:rsidRPr="004A7553">
              <w:rPr>
                <w:rFonts w:asciiTheme="minorHAnsi" w:hAnsiTheme="minorHAnsi" w:cstheme="minorHAnsi"/>
                <w:sz w:val="20"/>
                <w:szCs w:val="20"/>
              </w:rPr>
              <w:t xml:space="preserve">social support for their education and 168 women benefitted </w:t>
            </w:r>
            <w:r w:rsidR="00CE6E36" w:rsidRPr="004A7553">
              <w:rPr>
                <w:rFonts w:asciiTheme="minorHAnsi" w:hAnsiTheme="minorHAnsi" w:cstheme="minorHAnsi"/>
                <w:sz w:val="20"/>
                <w:szCs w:val="20"/>
              </w:rPr>
              <w:t xml:space="preserve">from </w:t>
            </w:r>
            <w:r w:rsidRPr="004A7553">
              <w:rPr>
                <w:rFonts w:asciiTheme="minorHAnsi" w:hAnsiTheme="minorHAnsi" w:cstheme="minorHAnsi"/>
                <w:sz w:val="20"/>
                <w:szCs w:val="20"/>
              </w:rPr>
              <w:t>professional training to develop specific skills</w:t>
            </w:r>
            <w:r w:rsidR="00A746C9" w:rsidRPr="004A7553">
              <w:rPr>
                <w:rFonts w:asciiTheme="minorHAnsi" w:hAnsiTheme="minorHAnsi" w:cstheme="minorHAnsi"/>
                <w:sz w:val="20"/>
                <w:szCs w:val="20"/>
              </w:rPr>
              <w:t>.</w:t>
            </w:r>
            <w:r w:rsidRPr="004A7553">
              <w:rPr>
                <w:rFonts w:asciiTheme="minorHAnsi" w:hAnsiTheme="minorHAnsi" w:cstheme="minorHAnsi"/>
                <w:sz w:val="20"/>
                <w:szCs w:val="20"/>
              </w:rPr>
              <w:t xml:space="preserve"> </w:t>
            </w:r>
          </w:p>
          <w:p w14:paraId="6192EA6C" w14:textId="7D6722ED" w:rsidR="00CF3A27" w:rsidRPr="004A7553" w:rsidRDefault="00CF3A27" w:rsidP="00CE6E36">
            <w:pPr>
              <w:spacing w:after="0"/>
              <w:rPr>
                <w:rFonts w:asciiTheme="minorHAnsi" w:hAnsiTheme="minorHAnsi" w:cstheme="minorHAnsi"/>
                <w:sz w:val="20"/>
                <w:szCs w:val="20"/>
              </w:rPr>
            </w:pPr>
            <w:r w:rsidRPr="004A7553">
              <w:rPr>
                <w:rFonts w:asciiTheme="minorHAnsi" w:hAnsiTheme="minorHAnsi" w:cstheme="minorHAnsi"/>
                <w:sz w:val="20"/>
                <w:szCs w:val="20"/>
              </w:rPr>
              <w:t>Th</w:t>
            </w:r>
            <w:r w:rsidR="00CE6E36" w:rsidRPr="004A7553">
              <w:rPr>
                <w:rFonts w:asciiTheme="minorHAnsi" w:hAnsiTheme="minorHAnsi" w:cstheme="minorHAnsi"/>
                <w:sz w:val="20"/>
                <w:szCs w:val="20"/>
              </w:rPr>
              <w:t>is</w:t>
            </w:r>
            <w:r w:rsidRPr="004A7553">
              <w:rPr>
                <w:rFonts w:asciiTheme="minorHAnsi" w:hAnsiTheme="minorHAnsi" w:cstheme="minorHAnsi"/>
                <w:sz w:val="20"/>
                <w:szCs w:val="20"/>
              </w:rPr>
              <w:t xml:space="preserve"> project </w:t>
            </w:r>
            <w:r w:rsidR="00CE6E36" w:rsidRPr="004A7553">
              <w:rPr>
                <w:rFonts w:asciiTheme="minorHAnsi" w:hAnsiTheme="minorHAnsi" w:cstheme="minorHAnsi"/>
                <w:sz w:val="20"/>
                <w:szCs w:val="20"/>
              </w:rPr>
              <w:t>c</w:t>
            </w:r>
            <w:r w:rsidRPr="004A7553">
              <w:rPr>
                <w:rFonts w:asciiTheme="minorHAnsi" w:hAnsiTheme="minorHAnsi" w:cstheme="minorHAnsi"/>
                <w:sz w:val="20"/>
                <w:szCs w:val="20"/>
              </w:rPr>
              <w:t xml:space="preserve">ould be a partner </w:t>
            </w:r>
            <w:r w:rsidR="00CE6E36" w:rsidRPr="004A7553">
              <w:rPr>
                <w:rFonts w:asciiTheme="minorHAnsi" w:hAnsiTheme="minorHAnsi" w:cstheme="minorHAnsi"/>
                <w:sz w:val="20"/>
                <w:szCs w:val="20"/>
              </w:rPr>
              <w:t xml:space="preserve">for the </w:t>
            </w:r>
            <w:r w:rsidRPr="004A7553">
              <w:rPr>
                <w:rFonts w:asciiTheme="minorHAnsi" w:hAnsiTheme="minorHAnsi" w:cstheme="minorHAnsi"/>
                <w:sz w:val="20"/>
                <w:szCs w:val="20"/>
              </w:rPr>
              <w:t>develop</w:t>
            </w:r>
            <w:r w:rsidR="00CE6E36" w:rsidRPr="004A7553">
              <w:rPr>
                <w:rFonts w:asciiTheme="minorHAnsi" w:hAnsiTheme="minorHAnsi" w:cstheme="minorHAnsi"/>
                <w:sz w:val="20"/>
                <w:szCs w:val="20"/>
              </w:rPr>
              <w:t>ment of</w:t>
            </w:r>
            <w:r w:rsidRPr="004A7553">
              <w:rPr>
                <w:rFonts w:asciiTheme="minorHAnsi" w:hAnsiTheme="minorHAnsi" w:cstheme="minorHAnsi"/>
                <w:sz w:val="20"/>
                <w:szCs w:val="20"/>
              </w:rPr>
              <w:t xml:space="preserve"> capacity-building programs</w:t>
            </w:r>
            <w:r w:rsidR="00CE6E36" w:rsidRPr="004A7553">
              <w:rPr>
                <w:rFonts w:asciiTheme="minorHAnsi" w:hAnsiTheme="minorHAnsi" w:cstheme="minorHAnsi"/>
                <w:sz w:val="20"/>
                <w:szCs w:val="20"/>
              </w:rPr>
              <w:t xml:space="preserve"> for women</w:t>
            </w:r>
            <w:r w:rsidRPr="004A7553">
              <w:rPr>
                <w:rFonts w:asciiTheme="minorHAnsi" w:hAnsiTheme="minorHAnsi" w:cstheme="minorHAnsi"/>
                <w:sz w:val="20"/>
                <w:szCs w:val="20"/>
              </w:rPr>
              <w:t>.</w:t>
            </w:r>
          </w:p>
        </w:tc>
      </w:tr>
      <w:tr w:rsidR="00CF3A27" w:rsidRPr="00B47215" w14:paraId="3A9593F1" w14:textId="77777777" w:rsidTr="001868DC">
        <w:trPr>
          <w:trHeight w:val="4575"/>
        </w:trPr>
        <w:tc>
          <w:tcPr>
            <w:tcW w:w="1696" w:type="dxa"/>
          </w:tcPr>
          <w:p w14:paraId="6F2FD100" w14:textId="1C7A9D68" w:rsidR="00CF3A27" w:rsidRPr="004A7553" w:rsidRDefault="00CF3A27" w:rsidP="00CF3A27">
            <w:pPr>
              <w:rPr>
                <w:rFonts w:asciiTheme="minorHAnsi" w:hAnsiTheme="minorHAnsi" w:cstheme="minorHAnsi"/>
                <w:sz w:val="20"/>
                <w:szCs w:val="20"/>
              </w:rPr>
            </w:pPr>
            <w:r w:rsidRPr="004A7553">
              <w:rPr>
                <w:rFonts w:asciiTheme="minorHAnsi" w:hAnsiTheme="minorHAnsi"/>
                <w:sz w:val="20"/>
                <w:szCs w:val="20"/>
              </w:rPr>
              <w:t>Improving Lake Chad management through building  resilience and reducing ecosystem stress through implementation of the Strategic Action Plan (SAP)</w:t>
            </w:r>
            <w:r w:rsidRPr="004A7553">
              <w:rPr>
                <w:rFonts w:asciiTheme="minorHAnsi" w:hAnsiTheme="minorHAnsi" w:cstheme="minorHAnsi"/>
                <w:sz w:val="20"/>
                <w:szCs w:val="20"/>
              </w:rPr>
              <w:t xml:space="preserve"> </w:t>
            </w:r>
          </w:p>
          <w:p w14:paraId="1871DD05" w14:textId="77777777" w:rsidR="00CF3A27" w:rsidRPr="004A7553" w:rsidRDefault="00CF3A27" w:rsidP="00A91549">
            <w:pPr>
              <w:pStyle w:val="ListParagraph"/>
              <w:numPr>
                <w:ilvl w:val="0"/>
                <w:numId w:val="28"/>
              </w:numPr>
              <w:rPr>
                <w:rFonts w:asciiTheme="minorHAnsi" w:hAnsiTheme="minorHAnsi" w:cstheme="minorHAnsi"/>
                <w:sz w:val="20"/>
                <w:szCs w:val="20"/>
              </w:rPr>
            </w:pPr>
            <w:r w:rsidRPr="004A7553">
              <w:rPr>
                <w:rFonts w:asciiTheme="minorHAnsi" w:hAnsiTheme="minorHAnsi" w:cstheme="minorHAnsi"/>
                <w:sz w:val="20"/>
                <w:szCs w:val="20"/>
              </w:rPr>
              <w:t>2018-2023</w:t>
            </w:r>
          </w:p>
          <w:p w14:paraId="6338D192" w14:textId="4D8C4A3D" w:rsidR="00CF3A27" w:rsidRPr="004A7553" w:rsidRDefault="00CF3A27" w:rsidP="00A91549">
            <w:pPr>
              <w:pStyle w:val="ListParagraph"/>
              <w:numPr>
                <w:ilvl w:val="0"/>
                <w:numId w:val="28"/>
              </w:numPr>
              <w:rPr>
                <w:rFonts w:asciiTheme="minorHAnsi" w:hAnsiTheme="minorHAnsi" w:cstheme="minorHAnsi"/>
                <w:sz w:val="20"/>
                <w:szCs w:val="20"/>
              </w:rPr>
            </w:pPr>
            <w:r w:rsidRPr="004A7553">
              <w:rPr>
                <w:rFonts w:asciiTheme="minorHAnsi" w:hAnsiTheme="minorHAnsi" w:cstheme="minorHAnsi"/>
                <w:sz w:val="20"/>
                <w:szCs w:val="20"/>
              </w:rPr>
              <w:t>USD 5</w:t>
            </w:r>
            <w:r w:rsidR="00F35097" w:rsidRPr="004A7553">
              <w:rPr>
                <w:rFonts w:asciiTheme="minorHAnsi" w:hAnsiTheme="minorHAnsi" w:cstheme="minorHAnsi"/>
                <w:sz w:val="20"/>
                <w:szCs w:val="20"/>
              </w:rPr>
              <w:t>.</w:t>
            </w:r>
            <w:r w:rsidRPr="004A7553">
              <w:rPr>
                <w:rFonts w:asciiTheme="minorHAnsi" w:hAnsiTheme="minorHAnsi" w:cstheme="minorHAnsi"/>
                <w:sz w:val="20"/>
                <w:szCs w:val="20"/>
              </w:rPr>
              <w:t xml:space="preserve">8 </w:t>
            </w:r>
            <w:r w:rsidR="00F35097" w:rsidRPr="004A7553">
              <w:rPr>
                <w:rFonts w:asciiTheme="minorHAnsi" w:hAnsiTheme="minorHAnsi" w:cstheme="minorHAnsi"/>
                <w:sz w:val="20"/>
                <w:szCs w:val="20"/>
              </w:rPr>
              <w:t>million</w:t>
            </w:r>
          </w:p>
        </w:tc>
        <w:tc>
          <w:tcPr>
            <w:tcW w:w="1276" w:type="dxa"/>
          </w:tcPr>
          <w:p w14:paraId="15CCB631" w14:textId="08A43D0E" w:rsidR="00CF3A27" w:rsidRPr="004A7553" w:rsidRDefault="00CF3A27" w:rsidP="00CF3A27">
            <w:pPr>
              <w:jc w:val="center"/>
              <w:rPr>
                <w:rFonts w:ascii="Calibri" w:hAnsi="Calibri" w:cs="Calibri"/>
                <w:color w:val="202124"/>
                <w:sz w:val="20"/>
                <w:szCs w:val="20"/>
                <w:lang w:eastAsia="en-GB"/>
              </w:rPr>
            </w:pPr>
            <w:r w:rsidRPr="004A7553">
              <w:rPr>
                <w:rFonts w:ascii="Calibri" w:hAnsi="Calibri" w:cs="Calibri"/>
                <w:color w:val="202124"/>
                <w:sz w:val="20"/>
                <w:szCs w:val="20"/>
                <w:lang w:eastAsia="en-GB"/>
              </w:rPr>
              <w:t>GEF</w:t>
            </w:r>
            <w:r w:rsidR="00A746C9" w:rsidRPr="004A7553">
              <w:rPr>
                <w:rFonts w:ascii="Calibri" w:hAnsi="Calibri" w:cs="Calibri"/>
                <w:color w:val="202124"/>
                <w:sz w:val="20"/>
                <w:szCs w:val="20"/>
                <w:lang w:eastAsia="en-GB"/>
              </w:rPr>
              <w:t xml:space="preserve"> through UNDP</w:t>
            </w:r>
          </w:p>
        </w:tc>
        <w:tc>
          <w:tcPr>
            <w:tcW w:w="983" w:type="dxa"/>
          </w:tcPr>
          <w:p w14:paraId="69763BB5" w14:textId="3892DF7D" w:rsidR="00CF3A27" w:rsidRPr="004A7553" w:rsidRDefault="00CF3A27" w:rsidP="00A746C9">
            <w:pPr>
              <w:jc w:val="center"/>
              <w:rPr>
                <w:rFonts w:asciiTheme="minorHAnsi" w:hAnsiTheme="minorHAnsi" w:cstheme="minorHAnsi"/>
                <w:sz w:val="20"/>
                <w:szCs w:val="20"/>
              </w:rPr>
            </w:pPr>
            <w:r w:rsidRPr="004A7553">
              <w:rPr>
                <w:rFonts w:asciiTheme="minorHAnsi" w:hAnsiTheme="minorHAnsi" w:cstheme="minorHAnsi"/>
                <w:sz w:val="20"/>
                <w:szCs w:val="20"/>
              </w:rPr>
              <w:t xml:space="preserve">Lac </w:t>
            </w:r>
          </w:p>
        </w:tc>
        <w:tc>
          <w:tcPr>
            <w:tcW w:w="5143" w:type="dxa"/>
          </w:tcPr>
          <w:p w14:paraId="77DD7AA6" w14:textId="29417984" w:rsidR="00CF3A27" w:rsidRPr="004A7553" w:rsidRDefault="00CF3A27" w:rsidP="00CF3A27">
            <w:pPr>
              <w:rPr>
                <w:rFonts w:asciiTheme="minorHAnsi" w:hAnsiTheme="minorHAnsi"/>
                <w:sz w:val="20"/>
                <w:szCs w:val="20"/>
                <w:lang w:eastAsia="ja-JP"/>
              </w:rPr>
            </w:pPr>
            <w:r w:rsidRPr="004A7553">
              <w:rPr>
                <w:rFonts w:asciiTheme="minorHAnsi" w:hAnsiTheme="minorHAnsi"/>
                <w:sz w:val="20"/>
                <w:szCs w:val="20"/>
                <w:lang w:eastAsia="ja-JP"/>
              </w:rPr>
              <w:t xml:space="preserve">The objective of the UNDP-GEF- LCBC project is to develop and implement sustainable management policies to rectify unsustainable land/water management practices and respond to CC threats in accordance with the agreed SAP for the Lake Chad Basin. </w:t>
            </w:r>
          </w:p>
          <w:p w14:paraId="06B721BA" w14:textId="49E1417F" w:rsidR="00CF3A27" w:rsidRPr="004A7553" w:rsidRDefault="00801CF1" w:rsidP="001868DC">
            <w:pPr>
              <w:rPr>
                <w:rFonts w:asciiTheme="minorHAnsi" w:hAnsiTheme="minorHAnsi"/>
                <w:sz w:val="20"/>
                <w:szCs w:val="20"/>
                <w:lang w:eastAsia="ja-JP"/>
              </w:rPr>
            </w:pPr>
            <w:r w:rsidRPr="004A7553">
              <w:rPr>
                <w:rFonts w:asciiTheme="minorHAnsi" w:hAnsiTheme="minorHAnsi"/>
                <w:sz w:val="20"/>
                <w:szCs w:val="20"/>
                <w:lang w:eastAsia="ja-JP"/>
              </w:rPr>
              <w:t>E</w:t>
            </w:r>
            <w:r w:rsidR="00CF3A27" w:rsidRPr="004A7553">
              <w:rPr>
                <w:rFonts w:asciiTheme="minorHAnsi" w:hAnsiTheme="minorHAnsi"/>
                <w:sz w:val="20"/>
                <w:szCs w:val="20"/>
                <w:lang w:eastAsia="ja-JP"/>
              </w:rPr>
              <w:t>xpected outcomes: (i) A strengthened LCBC; (ii) Strengthened and harmonised approaches to implementing sustainable legal and policy instruments across the Basin countries leading to greater water availability; (iii) Technical capacity and awareness of national ministries, institutions and other stakeholders to contribute to the sustainable management practices of the natural resources in the basin at both national and basin levels; (iv) data and information on Land, Wa</w:t>
            </w:r>
            <w:r w:rsidRPr="004A7553">
              <w:rPr>
                <w:rFonts w:asciiTheme="minorHAnsi" w:hAnsiTheme="minorHAnsi"/>
                <w:sz w:val="20"/>
                <w:szCs w:val="20"/>
                <w:lang w:eastAsia="ja-JP"/>
              </w:rPr>
              <w:t>ter, and Biodiversity Resources</w:t>
            </w:r>
            <w:r w:rsidR="00CF3A27" w:rsidRPr="004A7553">
              <w:rPr>
                <w:rFonts w:asciiTheme="minorHAnsi" w:hAnsiTheme="minorHAnsi"/>
                <w:sz w:val="20"/>
                <w:szCs w:val="20"/>
                <w:lang w:eastAsia="ja-JP"/>
              </w:rPr>
              <w:t>; (v) upscaling sustainable ecosystem management and alternative livelihoods; and</w:t>
            </w:r>
            <w:r w:rsidRPr="004A7553">
              <w:rPr>
                <w:rFonts w:asciiTheme="minorHAnsi" w:hAnsiTheme="minorHAnsi"/>
                <w:sz w:val="20"/>
                <w:szCs w:val="20"/>
                <w:lang w:eastAsia="ja-JP"/>
              </w:rPr>
              <w:t xml:space="preserve"> </w:t>
            </w:r>
            <w:r w:rsidR="00CF3A27" w:rsidRPr="004A7553">
              <w:rPr>
                <w:rFonts w:asciiTheme="minorHAnsi" w:hAnsiTheme="minorHAnsi"/>
                <w:sz w:val="20"/>
                <w:szCs w:val="20"/>
                <w:lang w:eastAsia="ja-JP"/>
              </w:rPr>
              <w:t xml:space="preserve"> (vi) a broad investment programme to further assist SAP implementation</w:t>
            </w:r>
            <w:r w:rsidR="00F35097" w:rsidRPr="004A7553">
              <w:rPr>
                <w:rFonts w:asciiTheme="minorHAnsi" w:hAnsiTheme="minorHAnsi"/>
                <w:sz w:val="20"/>
                <w:szCs w:val="20"/>
                <w:lang w:eastAsia="ja-JP"/>
              </w:rPr>
              <w:t>.</w:t>
            </w:r>
          </w:p>
        </w:tc>
      </w:tr>
    </w:tbl>
    <w:p w14:paraId="236ECAB6" w14:textId="6EE8E7F3" w:rsidR="00BA7547" w:rsidRPr="00F35097" w:rsidRDefault="00BA7547" w:rsidP="0033617A">
      <w:pPr>
        <w:pStyle w:val="ListParagraph"/>
        <w:spacing w:after="0"/>
        <w:ind w:left="-90"/>
        <w:rPr>
          <w:rFonts w:asciiTheme="minorHAnsi" w:hAnsiTheme="minorHAnsi" w:cstheme="minorHAnsi"/>
          <w:sz w:val="22"/>
          <w:szCs w:val="22"/>
        </w:rPr>
      </w:pPr>
      <w:bookmarkStart w:id="24" w:name="_Toc450834162"/>
      <w:bookmarkStart w:id="25" w:name="_Toc453778420"/>
      <w:bookmarkStart w:id="26" w:name="_Toc453779398"/>
      <w:bookmarkStart w:id="27" w:name="_Toc450834186"/>
      <w:bookmarkStart w:id="28" w:name="_Toc453778444"/>
      <w:bookmarkStart w:id="29" w:name="_Toc453779416"/>
      <w:bookmarkStart w:id="30" w:name="_Toc460247878"/>
      <w:bookmarkStart w:id="31" w:name="_Toc460248135"/>
      <w:bookmarkStart w:id="32" w:name="_Toc460248268"/>
      <w:bookmarkStart w:id="33" w:name="_Toc460850859"/>
      <w:bookmarkStart w:id="34" w:name="_Toc461093723"/>
      <w:bookmarkStart w:id="35" w:name="_Toc461110798"/>
      <w:bookmarkStart w:id="36" w:name="_Toc461110864"/>
      <w:bookmarkStart w:id="37" w:name="_Toc465349117"/>
      <w:bookmarkStart w:id="38" w:name="_Toc465427936"/>
      <w:bookmarkStart w:id="39" w:name="_Toc465428157"/>
      <w:bookmarkStart w:id="40" w:name="_Toc465428211"/>
      <w:bookmarkStart w:id="41" w:name="_Toc465428265"/>
      <w:bookmarkStart w:id="42" w:name="_Toc465428332"/>
      <w:bookmarkStart w:id="43" w:name="_Toc465428387"/>
      <w:bookmarkStart w:id="44" w:name="_Toc465862531"/>
      <w:bookmarkStart w:id="45" w:name="_Toc467228293"/>
      <w:bookmarkStart w:id="46" w:name="_Toc467229537"/>
      <w:bookmarkStart w:id="47" w:name="_Toc478973807"/>
      <w:bookmarkEnd w:id="13"/>
      <w:bookmarkEnd w:id="14"/>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6C636A0D" w14:textId="72534F1D" w:rsidR="00BA7547" w:rsidRDefault="00BA7547" w:rsidP="00BA7547">
      <w:pPr>
        <w:rPr>
          <w:sz w:val="22"/>
          <w:szCs w:val="22"/>
        </w:rPr>
      </w:pPr>
    </w:p>
    <w:p w14:paraId="276E8D44" w14:textId="73274735" w:rsidR="008C47B4" w:rsidRPr="00FB23E9" w:rsidRDefault="008C47B4" w:rsidP="008C47B4">
      <w:pPr>
        <w:pStyle w:val="Heading3"/>
        <w:keepLines/>
        <w:numPr>
          <w:ilvl w:val="2"/>
          <w:numId w:val="15"/>
        </w:numPr>
        <w:spacing w:before="0" w:after="120"/>
        <w:jc w:val="left"/>
        <w:rPr>
          <w:rFonts w:ascii="Calibri" w:hAnsi="Calibri" w:cs="Calibri"/>
          <w:i/>
          <w:sz w:val="22"/>
        </w:rPr>
      </w:pPr>
      <w:bookmarkStart w:id="48" w:name="_Toc32416107"/>
      <w:r>
        <w:rPr>
          <w:rFonts w:ascii="Calibri" w:hAnsi="Calibri" w:cs="Calibri"/>
          <w:i/>
          <w:sz w:val="22"/>
        </w:rPr>
        <w:t>Remaining barriers to tackle</w:t>
      </w:r>
      <w:bookmarkEnd w:id="48"/>
    </w:p>
    <w:p w14:paraId="08254117" w14:textId="7D0A6687" w:rsidR="008C47B4" w:rsidRPr="00FD5DDF" w:rsidRDefault="008C47B4" w:rsidP="00A91549">
      <w:pPr>
        <w:pStyle w:val="ListParagraph"/>
        <w:numPr>
          <w:ilvl w:val="0"/>
          <w:numId w:val="16"/>
        </w:numPr>
        <w:spacing w:after="0"/>
        <w:ind w:left="-90" w:hanging="357"/>
        <w:rPr>
          <w:rFonts w:asciiTheme="minorHAnsi" w:hAnsiTheme="minorHAnsi"/>
          <w:sz w:val="22"/>
          <w:szCs w:val="22"/>
          <w:lang w:val="en-US"/>
        </w:rPr>
      </w:pPr>
      <w:r w:rsidRPr="00FD5DDF">
        <w:rPr>
          <w:rFonts w:asciiTheme="minorHAnsi" w:hAnsiTheme="minorHAnsi"/>
          <w:sz w:val="22"/>
          <w:szCs w:val="22"/>
          <w:lang w:val="en-US"/>
        </w:rPr>
        <w:t>Four key barriers to effectively addressing climate change and environmental degradation in the Lake Chad Basin</w:t>
      </w:r>
      <w:r w:rsidRPr="0080605E">
        <w:rPr>
          <w:rFonts w:asciiTheme="minorHAnsi" w:hAnsiTheme="minorHAnsi"/>
          <w:sz w:val="22"/>
          <w:szCs w:val="22"/>
          <w:lang w:val="en-US"/>
        </w:rPr>
        <w:t xml:space="preserve">  have been identified:</w:t>
      </w:r>
      <w:r w:rsidRPr="00FD5DDF">
        <w:rPr>
          <w:rFonts w:asciiTheme="minorHAnsi" w:hAnsiTheme="minorHAnsi"/>
          <w:sz w:val="22"/>
          <w:szCs w:val="22"/>
          <w:lang w:val="en-US"/>
        </w:rPr>
        <w:t xml:space="preserve"> </w:t>
      </w:r>
    </w:p>
    <w:p w14:paraId="64C96BBB" w14:textId="1E99760F" w:rsidR="00A24FF2" w:rsidRPr="00C53138" w:rsidRDefault="00A24FF2" w:rsidP="00A24FF2">
      <w:pPr>
        <w:widowControl w:val="0"/>
        <w:pBdr>
          <w:top w:val="single" w:sz="4" w:space="1" w:color="auto"/>
          <w:left w:val="single" w:sz="4" w:space="4" w:color="auto"/>
          <w:bottom w:val="single" w:sz="4" w:space="1" w:color="auto"/>
          <w:right w:val="single" w:sz="4" w:space="0" w:color="auto"/>
        </w:pBdr>
        <w:spacing w:after="0"/>
        <w:rPr>
          <w:rFonts w:asciiTheme="minorHAnsi" w:hAnsiTheme="minorHAnsi" w:cstheme="minorHAnsi"/>
          <w:b/>
          <w:bCs/>
          <w:sz w:val="22"/>
          <w:szCs w:val="22"/>
          <w:u w:val="single"/>
        </w:rPr>
      </w:pPr>
      <w:r w:rsidRPr="00C53138">
        <w:rPr>
          <w:rFonts w:asciiTheme="minorHAnsi" w:hAnsiTheme="minorHAnsi" w:cstheme="minorHAnsi"/>
          <w:b/>
          <w:bCs/>
          <w:sz w:val="22"/>
          <w:szCs w:val="22"/>
          <w:u w:val="single"/>
        </w:rPr>
        <w:t>Barrier 1:</w:t>
      </w:r>
      <w:r w:rsidRPr="003D74CF">
        <w:rPr>
          <w:rFonts w:asciiTheme="minorHAnsi" w:hAnsiTheme="minorHAnsi" w:cstheme="minorHAnsi"/>
          <w:b/>
          <w:bCs/>
          <w:sz w:val="22"/>
          <w:szCs w:val="22"/>
        </w:rPr>
        <w:t xml:space="preserve"> Weak environmental governance and implementation capacity in the provinces, limiting fundraising and local </w:t>
      </w:r>
      <w:r>
        <w:rPr>
          <w:rFonts w:asciiTheme="minorHAnsi" w:hAnsiTheme="minorHAnsi" w:cstheme="minorHAnsi"/>
          <w:b/>
          <w:bCs/>
          <w:sz w:val="22"/>
          <w:szCs w:val="22"/>
        </w:rPr>
        <w:t>implementation</w:t>
      </w:r>
      <w:r w:rsidRPr="003D74CF">
        <w:rPr>
          <w:rFonts w:asciiTheme="minorHAnsi" w:hAnsiTheme="minorHAnsi" w:cstheme="minorHAnsi"/>
          <w:b/>
          <w:bCs/>
          <w:sz w:val="22"/>
          <w:szCs w:val="22"/>
        </w:rPr>
        <w:t xml:space="preserve"> of climate change adaptation investments.</w:t>
      </w:r>
    </w:p>
    <w:p w14:paraId="02A748D9" w14:textId="0044A593" w:rsidR="00BB4170" w:rsidRPr="00FD5DDF" w:rsidRDefault="00BB4170" w:rsidP="00A91549">
      <w:pPr>
        <w:pStyle w:val="ListParagraph"/>
        <w:numPr>
          <w:ilvl w:val="0"/>
          <w:numId w:val="16"/>
        </w:numPr>
        <w:spacing w:after="0"/>
        <w:ind w:left="-90" w:hanging="357"/>
        <w:rPr>
          <w:rFonts w:asciiTheme="minorHAnsi" w:hAnsiTheme="minorHAnsi"/>
          <w:sz w:val="22"/>
          <w:szCs w:val="22"/>
          <w:lang w:val="en-US"/>
        </w:rPr>
      </w:pPr>
      <w:r w:rsidRPr="00FD5DDF">
        <w:rPr>
          <w:rFonts w:asciiTheme="minorHAnsi" w:hAnsiTheme="minorHAnsi"/>
          <w:sz w:val="22"/>
          <w:szCs w:val="22"/>
        </w:rPr>
        <w:t>Generally speaking, knowledge and understanding of CC impacts are insufficient, leading to weak local-level adaptation strategies. This includes lack of capacities to generate, communicate and act on information relating to climate risks. As agro-sylvo-pastoral landscapes continue to be subjected to degradation of natural resources and ecosystem services due to pressures including climate change, there is a need for strong multi-sectoral actions based on a mid to long-term vision to manage landscapes to render them more resilient to climate change and other threats and to improve rural communities’ livelihoods.</w:t>
      </w:r>
    </w:p>
    <w:p w14:paraId="2F31F6F6" w14:textId="0B018A63" w:rsidR="0072239A" w:rsidRPr="00CA37FC" w:rsidRDefault="0072239A" w:rsidP="00A91549">
      <w:pPr>
        <w:pStyle w:val="ListParagraph"/>
        <w:numPr>
          <w:ilvl w:val="0"/>
          <w:numId w:val="16"/>
        </w:numPr>
        <w:spacing w:after="0"/>
        <w:ind w:left="-90" w:hanging="357"/>
        <w:rPr>
          <w:rFonts w:asciiTheme="minorHAnsi" w:hAnsiTheme="minorHAnsi"/>
          <w:sz w:val="22"/>
          <w:szCs w:val="22"/>
        </w:rPr>
      </w:pPr>
      <w:r w:rsidRPr="00FD5DDF">
        <w:rPr>
          <w:rFonts w:asciiTheme="minorHAnsi" w:hAnsiTheme="minorHAnsi"/>
          <w:sz w:val="22"/>
          <w:szCs w:val="22"/>
        </w:rPr>
        <w:t>Provincial Governors’ offices have the responsibility</w:t>
      </w:r>
      <w:r w:rsidRPr="00CA37FC">
        <w:rPr>
          <w:rFonts w:asciiTheme="minorHAnsi" w:hAnsiTheme="minorHAnsi"/>
          <w:sz w:val="22"/>
          <w:szCs w:val="22"/>
        </w:rPr>
        <w:t xml:space="preserve"> for the governance of the environment</w:t>
      </w:r>
      <w:r>
        <w:rPr>
          <w:rFonts w:asciiTheme="minorHAnsi" w:hAnsiTheme="minorHAnsi"/>
          <w:sz w:val="22"/>
          <w:szCs w:val="22"/>
        </w:rPr>
        <w:t xml:space="preserve"> with technical support from d</w:t>
      </w:r>
      <w:r w:rsidRPr="00CA37FC">
        <w:rPr>
          <w:rFonts w:asciiTheme="minorHAnsi" w:hAnsiTheme="minorHAnsi"/>
          <w:sz w:val="22"/>
          <w:szCs w:val="22"/>
        </w:rPr>
        <w:t>ecentralized technical services (</w:t>
      </w:r>
      <w:r>
        <w:rPr>
          <w:rFonts w:asciiTheme="minorHAnsi" w:hAnsiTheme="minorHAnsi"/>
          <w:sz w:val="22"/>
          <w:szCs w:val="22"/>
        </w:rPr>
        <w:t>DTS)</w:t>
      </w:r>
      <w:r w:rsidRPr="00CA37FC">
        <w:rPr>
          <w:rFonts w:asciiTheme="minorHAnsi" w:hAnsiTheme="minorHAnsi"/>
          <w:sz w:val="22"/>
          <w:szCs w:val="22"/>
        </w:rPr>
        <w:t xml:space="preserve">. The public agencies at Provincial level are poorly equipped and funded (transport, communication means, </w:t>
      </w:r>
      <w:r w:rsidR="00360EF9" w:rsidRPr="00CA37FC">
        <w:rPr>
          <w:rFonts w:asciiTheme="minorHAnsi" w:hAnsiTheme="minorHAnsi"/>
          <w:sz w:val="22"/>
          <w:szCs w:val="22"/>
        </w:rPr>
        <w:t>and equipment</w:t>
      </w:r>
      <w:r w:rsidRPr="00CA37FC">
        <w:rPr>
          <w:rFonts w:asciiTheme="minorHAnsi" w:hAnsiTheme="minorHAnsi"/>
          <w:sz w:val="22"/>
          <w:szCs w:val="22"/>
        </w:rPr>
        <w:t>) and have limited planning, coordination and monitoring and evaluation capacity. Furthermore, rural communities are not sufficiently organized at inter-cantonal level to dialogue and deliberate in order to agree with the government on a common vision for land use</w:t>
      </w:r>
      <w:r>
        <w:rPr>
          <w:rFonts w:asciiTheme="minorHAnsi" w:hAnsiTheme="minorHAnsi"/>
          <w:sz w:val="22"/>
          <w:szCs w:val="22"/>
        </w:rPr>
        <w:t xml:space="preserve"> at various scales, contributing to </w:t>
      </w:r>
      <w:r w:rsidRPr="00CA37FC">
        <w:rPr>
          <w:rFonts w:asciiTheme="minorHAnsi" w:hAnsiTheme="minorHAnsi"/>
          <w:sz w:val="22"/>
          <w:szCs w:val="22"/>
        </w:rPr>
        <w:t xml:space="preserve">conflicts over the management of natural resources that feed and aggravate the prevailing context of insecurity. </w:t>
      </w:r>
    </w:p>
    <w:p w14:paraId="2FCFC6C2" w14:textId="099E64A0" w:rsidR="00360EF9" w:rsidRPr="00CA37FC" w:rsidRDefault="00360EF9"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M</w:t>
      </w:r>
      <w:r w:rsidRPr="00CA37FC">
        <w:rPr>
          <w:rFonts w:asciiTheme="minorHAnsi" w:hAnsiTheme="minorHAnsi"/>
          <w:sz w:val="22"/>
          <w:szCs w:val="22"/>
        </w:rPr>
        <w:t xml:space="preserve">any </w:t>
      </w:r>
      <w:r>
        <w:rPr>
          <w:rFonts w:asciiTheme="minorHAnsi" w:hAnsiTheme="minorHAnsi"/>
          <w:sz w:val="22"/>
          <w:szCs w:val="22"/>
        </w:rPr>
        <w:t>CC</w:t>
      </w:r>
      <w:r w:rsidRPr="00CA37FC">
        <w:rPr>
          <w:rFonts w:asciiTheme="minorHAnsi" w:hAnsiTheme="minorHAnsi"/>
          <w:sz w:val="22"/>
          <w:szCs w:val="22"/>
        </w:rPr>
        <w:t xml:space="preserve"> adaptation initiatives </w:t>
      </w:r>
      <w:r>
        <w:rPr>
          <w:rFonts w:asciiTheme="minorHAnsi" w:hAnsiTheme="minorHAnsi"/>
          <w:sz w:val="22"/>
          <w:szCs w:val="22"/>
        </w:rPr>
        <w:t xml:space="preserve">and policies related to climate change </w:t>
      </w:r>
      <w:r w:rsidRPr="00CA37FC">
        <w:rPr>
          <w:rFonts w:asciiTheme="minorHAnsi" w:hAnsiTheme="minorHAnsi"/>
          <w:sz w:val="22"/>
          <w:szCs w:val="22"/>
        </w:rPr>
        <w:t xml:space="preserve">are </w:t>
      </w:r>
      <w:r>
        <w:rPr>
          <w:rFonts w:asciiTheme="minorHAnsi" w:hAnsiTheme="minorHAnsi"/>
          <w:sz w:val="22"/>
          <w:szCs w:val="22"/>
        </w:rPr>
        <w:t>implemented</w:t>
      </w:r>
      <w:r w:rsidRPr="00CA37FC">
        <w:rPr>
          <w:rFonts w:asciiTheme="minorHAnsi" w:hAnsiTheme="minorHAnsi"/>
          <w:sz w:val="22"/>
          <w:szCs w:val="22"/>
        </w:rPr>
        <w:t xml:space="preserve"> in an isolated fashion, without dialogue </w:t>
      </w:r>
      <w:r>
        <w:rPr>
          <w:rFonts w:asciiTheme="minorHAnsi" w:hAnsiTheme="minorHAnsi"/>
          <w:sz w:val="22"/>
          <w:szCs w:val="22"/>
        </w:rPr>
        <w:t>across sectors</w:t>
      </w:r>
      <w:r w:rsidRPr="00CA37FC">
        <w:rPr>
          <w:rFonts w:asciiTheme="minorHAnsi" w:hAnsiTheme="minorHAnsi"/>
          <w:sz w:val="22"/>
          <w:szCs w:val="22"/>
        </w:rPr>
        <w:t xml:space="preserve">. </w:t>
      </w:r>
      <w:r>
        <w:rPr>
          <w:rFonts w:asciiTheme="minorHAnsi" w:hAnsiTheme="minorHAnsi"/>
          <w:sz w:val="22"/>
          <w:szCs w:val="22"/>
        </w:rPr>
        <w:t>L</w:t>
      </w:r>
      <w:r w:rsidRPr="00CA37FC">
        <w:rPr>
          <w:rFonts w:asciiTheme="minorHAnsi" w:hAnsiTheme="minorHAnsi"/>
          <w:sz w:val="22"/>
          <w:szCs w:val="22"/>
        </w:rPr>
        <w:t>essons learned about practices and innovations are not shared and capitalized</w:t>
      </w:r>
      <w:r>
        <w:rPr>
          <w:rFonts w:asciiTheme="minorHAnsi" w:hAnsiTheme="minorHAnsi"/>
          <w:sz w:val="22"/>
          <w:szCs w:val="22"/>
        </w:rPr>
        <w:t xml:space="preserve"> upon</w:t>
      </w:r>
      <w:r w:rsidRPr="00CA37FC">
        <w:rPr>
          <w:rFonts w:asciiTheme="minorHAnsi" w:hAnsiTheme="minorHAnsi"/>
          <w:sz w:val="22"/>
          <w:szCs w:val="22"/>
        </w:rPr>
        <w:t xml:space="preserve">. There is little effort to integrate </w:t>
      </w:r>
      <w:r>
        <w:rPr>
          <w:rFonts w:asciiTheme="minorHAnsi" w:hAnsiTheme="minorHAnsi"/>
          <w:sz w:val="22"/>
          <w:szCs w:val="22"/>
        </w:rPr>
        <w:t>rural communities’</w:t>
      </w:r>
      <w:r w:rsidRPr="00CA37FC">
        <w:rPr>
          <w:rFonts w:asciiTheme="minorHAnsi" w:hAnsiTheme="minorHAnsi"/>
          <w:sz w:val="22"/>
          <w:szCs w:val="22"/>
        </w:rPr>
        <w:t xml:space="preserve"> knowledge and practices related to </w:t>
      </w:r>
      <w:r>
        <w:rPr>
          <w:rFonts w:asciiTheme="minorHAnsi" w:hAnsiTheme="minorHAnsi"/>
          <w:sz w:val="22"/>
          <w:szCs w:val="22"/>
        </w:rPr>
        <w:t>CC</w:t>
      </w:r>
      <w:r w:rsidRPr="00CA37FC">
        <w:rPr>
          <w:rFonts w:asciiTheme="minorHAnsi" w:hAnsiTheme="minorHAnsi"/>
          <w:sz w:val="22"/>
          <w:szCs w:val="22"/>
        </w:rPr>
        <w:t xml:space="preserve"> adaptation with scientific knowledge. Tools such as computers and satellite imagery to generate data</w:t>
      </w:r>
      <w:r>
        <w:rPr>
          <w:rFonts w:asciiTheme="minorHAnsi" w:hAnsiTheme="minorHAnsi"/>
          <w:sz w:val="22"/>
          <w:szCs w:val="22"/>
        </w:rPr>
        <w:t xml:space="preserve"> and information for </w:t>
      </w:r>
      <w:r w:rsidRPr="00CA37FC">
        <w:rPr>
          <w:rFonts w:asciiTheme="minorHAnsi" w:hAnsiTheme="minorHAnsi"/>
          <w:sz w:val="22"/>
          <w:szCs w:val="22"/>
        </w:rPr>
        <w:t>rural extension</w:t>
      </w:r>
      <w:r>
        <w:rPr>
          <w:rFonts w:asciiTheme="minorHAnsi" w:hAnsiTheme="minorHAnsi"/>
          <w:sz w:val="22"/>
          <w:szCs w:val="22"/>
        </w:rPr>
        <w:t xml:space="preserve"> services and meteorological forecasting are lacking</w:t>
      </w:r>
      <w:r w:rsidRPr="00CA37FC">
        <w:rPr>
          <w:rFonts w:asciiTheme="minorHAnsi" w:hAnsiTheme="minorHAnsi"/>
          <w:sz w:val="22"/>
          <w:szCs w:val="22"/>
        </w:rPr>
        <w:t>. Document</w:t>
      </w:r>
      <w:r>
        <w:rPr>
          <w:rFonts w:asciiTheme="minorHAnsi" w:hAnsiTheme="minorHAnsi"/>
          <w:sz w:val="22"/>
          <w:szCs w:val="22"/>
        </w:rPr>
        <w:t>ation to enable better decision-</w:t>
      </w:r>
      <w:r w:rsidRPr="00CA37FC">
        <w:rPr>
          <w:rFonts w:asciiTheme="minorHAnsi" w:hAnsiTheme="minorHAnsi"/>
          <w:sz w:val="22"/>
          <w:szCs w:val="22"/>
        </w:rPr>
        <w:t>making in the livestock sub-sector is particularly scarce. Scientific knowledge based on livestock and pasture ecology</w:t>
      </w:r>
      <w:r>
        <w:rPr>
          <w:rFonts w:asciiTheme="minorHAnsi" w:hAnsiTheme="minorHAnsi"/>
          <w:sz w:val="22"/>
          <w:szCs w:val="22"/>
        </w:rPr>
        <w:t xml:space="preserve"> </w:t>
      </w:r>
      <w:r w:rsidRPr="00CA37FC">
        <w:rPr>
          <w:rFonts w:asciiTheme="minorHAnsi" w:hAnsiTheme="minorHAnsi"/>
          <w:sz w:val="22"/>
          <w:szCs w:val="22"/>
        </w:rPr>
        <w:t>indicators to facilitate decision making and provide an operational framework for evaluati</w:t>
      </w:r>
      <w:r>
        <w:rPr>
          <w:rFonts w:asciiTheme="minorHAnsi" w:hAnsiTheme="minorHAnsi"/>
          <w:sz w:val="22"/>
          <w:szCs w:val="22"/>
        </w:rPr>
        <w:t>ng</w:t>
      </w:r>
      <w:r w:rsidRPr="00CA37FC">
        <w:rPr>
          <w:rFonts w:asciiTheme="minorHAnsi" w:hAnsiTheme="minorHAnsi"/>
          <w:sz w:val="22"/>
          <w:szCs w:val="22"/>
        </w:rPr>
        <w:t xml:space="preserve"> the impacts of public policies and private investments, is still largely missing. </w:t>
      </w:r>
    </w:p>
    <w:p w14:paraId="3764EDB9" w14:textId="395BFDA8" w:rsidR="00FB7720" w:rsidRPr="00CA37FC" w:rsidRDefault="00FB7720"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 xml:space="preserve">The </w:t>
      </w:r>
      <w:r w:rsidRPr="009226C2">
        <w:rPr>
          <w:rFonts w:asciiTheme="minorHAnsi" w:hAnsiTheme="minorHAnsi"/>
          <w:sz w:val="22"/>
          <w:szCs w:val="22"/>
        </w:rPr>
        <w:t xml:space="preserve">National Agency for the Great Green </w:t>
      </w:r>
      <w:r w:rsidRPr="00DB1C03">
        <w:rPr>
          <w:rFonts w:asciiTheme="minorHAnsi" w:hAnsiTheme="minorHAnsi"/>
          <w:sz w:val="22"/>
          <w:szCs w:val="22"/>
        </w:rPr>
        <w:t>Wall (ANGMV)</w:t>
      </w:r>
      <w:r w:rsidRPr="00CA37FC">
        <w:rPr>
          <w:rFonts w:asciiTheme="minorHAnsi" w:hAnsiTheme="minorHAnsi"/>
          <w:sz w:val="22"/>
          <w:szCs w:val="22"/>
        </w:rPr>
        <w:t xml:space="preserve"> has two important weaknesses:  the socioeconomic gender factors are not sufficiently taken into account, whereas they are key for project actions </w:t>
      </w:r>
      <w:r>
        <w:rPr>
          <w:rFonts w:asciiTheme="minorHAnsi" w:hAnsiTheme="minorHAnsi"/>
          <w:sz w:val="22"/>
          <w:szCs w:val="22"/>
        </w:rPr>
        <w:t xml:space="preserve">addressing needs of a particularly vulnerable group-women while being </w:t>
      </w:r>
      <w:r w:rsidRPr="00CA37FC">
        <w:rPr>
          <w:rFonts w:asciiTheme="minorHAnsi" w:hAnsiTheme="minorHAnsi"/>
          <w:sz w:val="22"/>
          <w:szCs w:val="22"/>
        </w:rPr>
        <w:t xml:space="preserve">effective and sustainable.  In the absence of a clear vision on the management of agro-sylvo-pastoral landscapes, local initiatives have had limited impact. The inter-cantonal dimension of the dialogue and the deliberations for planning investments </w:t>
      </w:r>
      <w:r>
        <w:rPr>
          <w:rFonts w:asciiTheme="minorHAnsi" w:hAnsiTheme="minorHAnsi"/>
          <w:sz w:val="22"/>
          <w:szCs w:val="22"/>
        </w:rPr>
        <w:t xml:space="preserve">and use of the landscapes </w:t>
      </w:r>
      <w:r w:rsidRPr="00CA37FC">
        <w:rPr>
          <w:rFonts w:asciiTheme="minorHAnsi" w:hAnsiTheme="minorHAnsi"/>
          <w:sz w:val="22"/>
          <w:szCs w:val="22"/>
        </w:rPr>
        <w:t>are essential for enhancing positive impacts on ecosystems</w:t>
      </w:r>
      <w:r>
        <w:rPr>
          <w:rFonts w:asciiTheme="minorHAnsi" w:hAnsiTheme="minorHAnsi"/>
          <w:sz w:val="22"/>
          <w:szCs w:val="22"/>
        </w:rPr>
        <w:t xml:space="preserve"> while avoiding potential conflicts</w:t>
      </w:r>
      <w:r w:rsidRPr="00CA37FC">
        <w:rPr>
          <w:rFonts w:asciiTheme="minorHAnsi" w:hAnsiTheme="minorHAnsi"/>
          <w:sz w:val="22"/>
          <w:szCs w:val="22"/>
        </w:rPr>
        <w:t xml:space="preserve">. ANGMV needs to build strategic alliances with </w:t>
      </w:r>
      <w:r w:rsidR="00025DC6">
        <w:rPr>
          <w:rFonts w:asciiTheme="minorHAnsi" w:hAnsiTheme="minorHAnsi"/>
          <w:sz w:val="22"/>
          <w:szCs w:val="22"/>
        </w:rPr>
        <w:t xml:space="preserve">LCBC for ecological monitoring, and </w:t>
      </w:r>
      <w:r>
        <w:rPr>
          <w:rFonts w:asciiTheme="minorHAnsi" w:hAnsiTheme="minorHAnsi"/>
          <w:sz w:val="22"/>
          <w:szCs w:val="22"/>
        </w:rPr>
        <w:t>DTSs</w:t>
      </w:r>
      <w:r w:rsidRPr="00CA37FC">
        <w:rPr>
          <w:rFonts w:asciiTheme="minorHAnsi" w:hAnsiTheme="minorHAnsi"/>
          <w:sz w:val="22"/>
          <w:szCs w:val="22"/>
        </w:rPr>
        <w:t>, policy</w:t>
      </w:r>
      <w:r>
        <w:rPr>
          <w:rFonts w:asciiTheme="minorHAnsi" w:hAnsiTheme="minorHAnsi"/>
          <w:sz w:val="22"/>
          <w:szCs w:val="22"/>
        </w:rPr>
        <w:t>-</w:t>
      </w:r>
      <w:r w:rsidRPr="00CA37FC">
        <w:rPr>
          <w:rFonts w:asciiTheme="minorHAnsi" w:hAnsiTheme="minorHAnsi"/>
          <w:sz w:val="22"/>
          <w:szCs w:val="22"/>
        </w:rPr>
        <w:t xml:space="preserve">makers, programmes and projects, in order to transform its approach to planning and execution.  </w:t>
      </w:r>
    </w:p>
    <w:p w14:paraId="0F75B1CC" w14:textId="154351C8" w:rsidR="00FB7720" w:rsidRDefault="00FB7720" w:rsidP="00A91549">
      <w:pPr>
        <w:pStyle w:val="ListParagraph"/>
        <w:numPr>
          <w:ilvl w:val="0"/>
          <w:numId w:val="16"/>
        </w:numPr>
        <w:spacing w:after="0"/>
        <w:ind w:left="-86"/>
        <w:rPr>
          <w:rFonts w:asciiTheme="minorHAnsi" w:hAnsiTheme="minorHAnsi"/>
          <w:sz w:val="22"/>
          <w:szCs w:val="22"/>
        </w:rPr>
      </w:pPr>
      <w:r w:rsidRPr="00CA37FC">
        <w:rPr>
          <w:rFonts w:asciiTheme="minorHAnsi" w:hAnsiTheme="minorHAnsi"/>
          <w:sz w:val="22"/>
          <w:szCs w:val="22"/>
        </w:rPr>
        <w:t xml:space="preserve">GEF resources will help build a framework for dialogue in each province for </w:t>
      </w:r>
      <w:r w:rsidRPr="00B84699">
        <w:rPr>
          <w:rFonts w:ascii="Calibri" w:hAnsi="Calibri" w:cs="Calibri"/>
          <w:color w:val="000000"/>
          <w:sz w:val="22"/>
          <w:szCs w:val="22"/>
          <w:lang w:eastAsia="fr-FR"/>
        </w:rPr>
        <w:t xml:space="preserve">financial and technical </w:t>
      </w:r>
      <w:r>
        <w:rPr>
          <w:rFonts w:ascii="Calibri" w:hAnsi="Calibri" w:cs="Calibri"/>
          <w:color w:val="000000"/>
          <w:sz w:val="22"/>
          <w:szCs w:val="22"/>
          <w:lang w:eastAsia="fr-FR"/>
        </w:rPr>
        <w:t xml:space="preserve">partners </w:t>
      </w:r>
      <w:r w:rsidRPr="00FB7720">
        <w:rPr>
          <w:rFonts w:ascii="Calibri" w:hAnsi="Calibri" w:cs="Calibri"/>
          <w:color w:val="000000"/>
          <w:sz w:val="22"/>
          <w:szCs w:val="22"/>
          <w:lang w:eastAsia="fr-FR"/>
        </w:rPr>
        <w:t>(</w:t>
      </w:r>
      <w:r w:rsidRPr="00FB7720">
        <w:rPr>
          <w:rFonts w:asciiTheme="minorHAnsi" w:hAnsiTheme="minorHAnsi"/>
          <w:sz w:val="22"/>
          <w:szCs w:val="22"/>
        </w:rPr>
        <w:t>FTPs) engaged</w:t>
      </w:r>
      <w:r w:rsidRPr="00CA37FC">
        <w:rPr>
          <w:rFonts w:asciiTheme="minorHAnsi" w:hAnsiTheme="minorHAnsi"/>
          <w:sz w:val="22"/>
          <w:szCs w:val="22"/>
        </w:rPr>
        <w:t xml:space="preserve"> in </w:t>
      </w:r>
      <w:r>
        <w:rPr>
          <w:rFonts w:asciiTheme="minorHAnsi" w:hAnsiTheme="minorHAnsi"/>
          <w:sz w:val="22"/>
          <w:szCs w:val="22"/>
        </w:rPr>
        <w:t xml:space="preserve">agricultural development and </w:t>
      </w:r>
      <w:r w:rsidRPr="00CA37FC">
        <w:rPr>
          <w:rFonts w:asciiTheme="minorHAnsi" w:hAnsiTheme="minorHAnsi"/>
          <w:sz w:val="22"/>
          <w:szCs w:val="22"/>
        </w:rPr>
        <w:t>climate investments. FTP</w:t>
      </w:r>
      <w:r>
        <w:rPr>
          <w:rFonts w:asciiTheme="minorHAnsi" w:hAnsiTheme="minorHAnsi"/>
          <w:sz w:val="22"/>
          <w:szCs w:val="22"/>
        </w:rPr>
        <w:t>s</w:t>
      </w:r>
      <w:r w:rsidRPr="00CA37FC">
        <w:rPr>
          <w:rFonts w:asciiTheme="minorHAnsi" w:hAnsiTheme="minorHAnsi"/>
          <w:sz w:val="22"/>
          <w:szCs w:val="22"/>
        </w:rPr>
        <w:t xml:space="preserve"> will be federated around a local land use and natural resource management plan that will involve </w:t>
      </w:r>
      <w:r>
        <w:rPr>
          <w:rFonts w:asciiTheme="minorHAnsi" w:hAnsiTheme="minorHAnsi"/>
          <w:sz w:val="22"/>
          <w:szCs w:val="22"/>
        </w:rPr>
        <w:t>the delegations for Land Planning (DLPs)</w:t>
      </w:r>
      <w:r w:rsidRPr="00CA37FC">
        <w:rPr>
          <w:rFonts w:asciiTheme="minorHAnsi" w:hAnsiTheme="minorHAnsi"/>
          <w:sz w:val="22"/>
          <w:szCs w:val="22"/>
        </w:rPr>
        <w:t xml:space="preserve">, local projects and local land users organized in </w:t>
      </w:r>
      <w:r w:rsidR="00E85608">
        <w:rPr>
          <w:rFonts w:asciiTheme="minorHAnsi" w:hAnsiTheme="minorHAnsi"/>
          <w:sz w:val="22"/>
          <w:szCs w:val="22"/>
        </w:rPr>
        <w:t>LBOD</w:t>
      </w:r>
      <w:r w:rsidRPr="00CA37FC">
        <w:rPr>
          <w:rFonts w:asciiTheme="minorHAnsi" w:hAnsiTheme="minorHAnsi"/>
          <w:sz w:val="22"/>
          <w:szCs w:val="22"/>
        </w:rPr>
        <w:t xml:space="preserve">s. These five-year plans will </w:t>
      </w:r>
      <w:r>
        <w:rPr>
          <w:rFonts w:asciiTheme="minorHAnsi" w:hAnsiTheme="minorHAnsi"/>
          <w:sz w:val="22"/>
          <w:szCs w:val="22"/>
        </w:rPr>
        <w:t xml:space="preserve">incorporate </w:t>
      </w:r>
      <w:r w:rsidRPr="00CA37FC">
        <w:rPr>
          <w:rFonts w:asciiTheme="minorHAnsi" w:hAnsiTheme="minorHAnsi"/>
          <w:sz w:val="22"/>
          <w:szCs w:val="22"/>
        </w:rPr>
        <w:t xml:space="preserve">a coherent adaptation strategy to address </w:t>
      </w:r>
      <w:r>
        <w:rPr>
          <w:rFonts w:asciiTheme="minorHAnsi" w:hAnsiTheme="minorHAnsi"/>
          <w:sz w:val="22"/>
          <w:szCs w:val="22"/>
        </w:rPr>
        <w:t>CC</w:t>
      </w:r>
      <w:r w:rsidRPr="00CA37FC">
        <w:rPr>
          <w:rFonts w:asciiTheme="minorHAnsi" w:hAnsiTheme="minorHAnsi"/>
          <w:sz w:val="22"/>
          <w:szCs w:val="22"/>
        </w:rPr>
        <w:t>, rationalize investments, and harmonize approaches between FTP</w:t>
      </w:r>
      <w:r>
        <w:rPr>
          <w:rFonts w:asciiTheme="minorHAnsi" w:hAnsiTheme="minorHAnsi"/>
          <w:sz w:val="22"/>
          <w:szCs w:val="22"/>
        </w:rPr>
        <w:t>s</w:t>
      </w:r>
      <w:r w:rsidRPr="00CA37FC">
        <w:rPr>
          <w:rFonts w:asciiTheme="minorHAnsi" w:hAnsiTheme="minorHAnsi"/>
          <w:sz w:val="22"/>
          <w:szCs w:val="22"/>
        </w:rPr>
        <w:t xml:space="preserve"> to increase impact. The project will </w:t>
      </w:r>
      <w:r>
        <w:rPr>
          <w:rFonts w:asciiTheme="minorHAnsi" w:hAnsiTheme="minorHAnsi"/>
          <w:sz w:val="22"/>
          <w:szCs w:val="22"/>
        </w:rPr>
        <w:t xml:space="preserve">support </w:t>
      </w:r>
      <w:r w:rsidRPr="004274AC">
        <w:rPr>
          <w:rFonts w:asciiTheme="minorHAnsi" w:hAnsiTheme="minorHAnsi"/>
          <w:sz w:val="22"/>
          <w:szCs w:val="22"/>
        </w:rPr>
        <w:t>the four</w:t>
      </w:r>
      <w:r>
        <w:rPr>
          <w:rFonts w:asciiTheme="minorHAnsi" w:hAnsiTheme="minorHAnsi"/>
          <w:sz w:val="22"/>
          <w:szCs w:val="22"/>
        </w:rPr>
        <w:t xml:space="preserve"> provinces to strengthen planning and monitoring capacities </w:t>
      </w:r>
      <w:r w:rsidRPr="00CA37FC">
        <w:rPr>
          <w:rFonts w:asciiTheme="minorHAnsi" w:hAnsiTheme="minorHAnsi"/>
          <w:sz w:val="22"/>
          <w:szCs w:val="22"/>
        </w:rPr>
        <w:t>within the</w:t>
      </w:r>
      <w:r>
        <w:rPr>
          <w:rFonts w:asciiTheme="minorHAnsi" w:hAnsiTheme="minorHAnsi"/>
          <w:sz w:val="22"/>
          <w:szCs w:val="22"/>
        </w:rPr>
        <w:t xml:space="preserve"> Provincial Action Committees (</w:t>
      </w:r>
      <w:r w:rsidRPr="00CA37FC">
        <w:rPr>
          <w:rFonts w:asciiTheme="minorHAnsi" w:hAnsiTheme="minorHAnsi"/>
          <w:sz w:val="22"/>
          <w:szCs w:val="22"/>
        </w:rPr>
        <w:t>CPA</w:t>
      </w:r>
      <w:r>
        <w:rPr>
          <w:rFonts w:asciiTheme="minorHAnsi" w:hAnsiTheme="minorHAnsi"/>
          <w:sz w:val="22"/>
          <w:szCs w:val="22"/>
        </w:rPr>
        <w:t>s)</w:t>
      </w:r>
      <w:r w:rsidRPr="00CA37FC">
        <w:rPr>
          <w:rFonts w:asciiTheme="minorHAnsi" w:hAnsiTheme="minorHAnsi"/>
          <w:sz w:val="22"/>
          <w:szCs w:val="22"/>
        </w:rPr>
        <w:t xml:space="preserve">.  </w:t>
      </w:r>
    </w:p>
    <w:p w14:paraId="0C001550" w14:textId="6E9EE44A" w:rsidR="00E63B57" w:rsidRDefault="00E63B57" w:rsidP="00E63B57">
      <w:pPr>
        <w:pStyle w:val="ListParagraph"/>
        <w:spacing w:after="0"/>
        <w:ind w:left="-86"/>
        <w:rPr>
          <w:rFonts w:asciiTheme="minorHAnsi" w:hAnsiTheme="minorHAnsi"/>
          <w:sz w:val="22"/>
          <w:szCs w:val="22"/>
        </w:rPr>
      </w:pPr>
    </w:p>
    <w:p w14:paraId="7DC9399C" w14:textId="2DA49E1C" w:rsidR="00FD5DDF" w:rsidRDefault="00FD5DDF" w:rsidP="00FD5DDF">
      <w:pPr>
        <w:pStyle w:val="ListParagraph"/>
        <w:ind w:left="360"/>
        <w:rPr>
          <w:rFonts w:asciiTheme="minorHAnsi" w:hAnsiTheme="minorHAnsi"/>
          <w:sz w:val="22"/>
          <w:szCs w:val="22"/>
          <w:lang w:val="en-US"/>
        </w:rPr>
      </w:pPr>
    </w:p>
    <w:p w14:paraId="1F5265E0" w14:textId="77777777" w:rsidR="00FD5DDF" w:rsidRPr="00CA37FC" w:rsidRDefault="00FD5DDF" w:rsidP="00FD5DDF">
      <w:pPr>
        <w:pStyle w:val="ListParagraph"/>
        <w:ind w:left="360"/>
        <w:rPr>
          <w:rFonts w:asciiTheme="minorHAnsi" w:hAnsiTheme="minorHAnsi"/>
          <w:sz w:val="22"/>
          <w:szCs w:val="22"/>
          <w:lang w:val="en-US"/>
        </w:rPr>
      </w:pPr>
    </w:p>
    <w:p w14:paraId="2BB40564" w14:textId="6534ED97" w:rsidR="00FD5DDF" w:rsidRPr="00DB1C03" w:rsidRDefault="00FD5DDF" w:rsidP="00FD5DDF">
      <w:pPr>
        <w:widowControl w:val="0"/>
        <w:pBdr>
          <w:top w:val="single" w:sz="4" w:space="1" w:color="auto"/>
          <w:left w:val="single" w:sz="4" w:space="4" w:color="auto"/>
          <w:bottom w:val="single" w:sz="4" w:space="1" w:color="auto"/>
          <w:right w:val="single" w:sz="4" w:space="4" w:color="auto"/>
        </w:pBdr>
        <w:spacing w:after="0"/>
        <w:rPr>
          <w:rFonts w:asciiTheme="minorHAnsi" w:hAnsiTheme="minorHAnsi" w:cstheme="minorHAnsi"/>
          <w:b/>
          <w:sz w:val="22"/>
          <w:szCs w:val="22"/>
        </w:rPr>
      </w:pPr>
      <w:r w:rsidRPr="00DB1C03">
        <w:rPr>
          <w:rFonts w:asciiTheme="minorHAnsi" w:hAnsiTheme="minorHAnsi" w:cstheme="minorHAnsi"/>
          <w:b/>
          <w:bCs/>
          <w:sz w:val="22"/>
          <w:szCs w:val="22"/>
          <w:u w:val="single"/>
        </w:rPr>
        <w:t>Barrier 2:</w:t>
      </w:r>
      <w:r w:rsidRPr="00DB1C03">
        <w:rPr>
          <w:rFonts w:asciiTheme="minorHAnsi" w:hAnsiTheme="minorHAnsi" w:cstheme="minorHAnsi"/>
          <w:b/>
          <w:bCs/>
          <w:sz w:val="22"/>
          <w:szCs w:val="22"/>
        </w:rPr>
        <w:t xml:space="preserve"> Sectoral agencies lack capacity to propose </w:t>
      </w:r>
      <w:r>
        <w:rPr>
          <w:rFonts w:asciiTheme="minorHAnsi" w:hAnsiTheme="minorHAnsi" w:cstheme="minorHAnsi"/>
          <w:b/>
          <w:bCs/>
          <w:sz w:val="22"/>
          <w:szCs w:val="22"/>
        </w:rPr>
        <w:t>and implement actions</w:t>
      </w:r>
      <w:r w:rsidRPr="00DB1C03">
        <w:rPr>
          <w:rFonts w:asciiTheme="minorHAnsi" w:hAnsiTheme="minorHAnsi" w:cstheme="minorHAnsi"/>
          <w:b/>
          <w:bCs/>
          <w:sz w:val="22"/>
          <w:szCs w:val="22"/>
        </w:rPr>
        <w:t xml:space="preserve"> that take into account climate change adaptation and markets.</w:t>
      </w:r>
    </w:p>
    <w:p w14:paraId="02A74C14" w14:textId="08A886F6" w:rsidR="00FD5DDF" w:rsidRDefault="00FD5DDF"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Rural communities are increasingly combining agricultural, pastoral and freshwater production systems, in order to reduce risk and optimize the management of landscapes and resources. Extension approaches therefore need to integrate the different technical services in the provinces </w:t>
      </w:r>
      <w:r>
        <w:rPr>
          <w:rFonts w:asciiTheme="minorHAnsi" w:hAnsiTheme="minorHAnsi"/>
          <w:sz w:val="22"/>
          <w:szCs w:val="22"/>
        </w:rPr>
        <w:t>taking into account</w:t>
      </w:r>
      <w:r w:rsidRPr="00CA37FC">
        <w:rPr>
          <w:rFonts w:asciiTheme="minorHAnsi" w:hAnsiTheme="minorHAnsi"/>
          <w:sz w:val="22"/>
          <w:szCs w:val="22"/>
        </w:rPr>
        <w:t xml:space="preserve"> local adaptation strategies. Innovations in techniques and practices need to be sustainable, socially acceptable and economically viable. </w:t>
      </w:r>
    </w:p>
    <w:p w14:paraId="6490A788" w14:textId="65B45D1D" w:rsidR="0072239A" w:rsidRDefault="00FD5DDF" w:rsidP="00A91549">
      <w:pPr>
        <w:pStyle w:val="ListParagraph"/>
        <w:numPr>
          <w:ilvl w:val="0"/>
          <w:numId w:val="16"/>
        </w:numPr>
        <w:spacing w:after="0"/>
        <w:ind w:left="-90" w:hanging="357"/>
        <w:rPr>
          <w:rFonts w:asciiTheme="minorHAnsi" w:hAnsiTheme="minorHAnsi"/>
          <w:sz w:val="22"/>
          <w:szCs w:val="22"/>
        </w:rPr>
      </w:pPr>
      <w:r w:rsidRPr="00FD5DDF">
        <w:rPr>
          <w:rFonts w:asciiTheme="minorHAnsi" w:hAnsiTheme="minorHAnsi"/>
          <w:sz w:val="22"/>
          <w:szCs w:val="22"/>
        </w:rPr>
        <w:t>There is poor research and extension capacities in the country. For example, the results of an assessment of the national agricultural research and extension system done in 2008 are still valid as the State is still incapable of providing extension for all the main crops in the country. The national extension system is hindered by lack of information and technical knowledge of innovative practices that are adapted to climate change. Extension programs are segmented, focused mainly on cropping and livestock raising techniques, rather than on the ecosystems and their interdependencies, notably between farming, livestock production and the environment. Extension approaches are top-down, with little integration of local knowledge, or adaptation to ecological challenges, such as the reduction of soil fertility and pasture production, the drying up of streams and ponds and the siltation of wadis and polders. Government funding of research and extension is also weak hindering generation of new information and transfer of technologies between research bodies and agro-silvo-pastoral stakeholders.</w:t>
      </w:r>
    </w:p>
    <w:p w14:paraId="01952CE7" w14:textId="770896BB" w:rsidR="00AA319C" w:rsidRDefault="00AA319C"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GEF resources will strengthen the capacities of the </w:t>
      </w:r>
      <w:r w:rsidR="006656FB">
        <w:rPr>
          <w:rFonts w:asciiTheme="minorHAnsi" w:hAnsiTheme="minorHAnsi"/>
          <w:sz w:val="22"/>
          <w:szCs w:val="22"/>
        </w:rPr>
        <w:t xml:space="preserve">decentralized technical services </w:t>
      </w:r>
      <w:r w:rsidRPr="00CA37FC">
        <w:rPr>
          <w:rFonts w:asciiTheme="minorHAnsi" w:hAnsiTheme="minorHAnsi"/>
          <w:sz w:val="22"/>
          <w:szCs w:val="22"/>
        </w:rPr>
        <w:t>to</w:t>
      </w:r>
      <w:r>
        <w:rPr>
          <w:rFonts w:asciiTheme="minorHAnsi" w:hAnsiTheme="minorHAnsi"/>
          <w:sz w:val="22"/>
          <w:szCs w:val="22"/>
        </w:rPr>
        <w:t xml:space="preserve"> adopt and </w:t>
      </w:r>
      <w:r w:rsidRPr="00CA37FC">
        <w:rPr>
          <w:rFonts w:asciiTheme="minorHAnsi" w:hAnsiTheme="minorHAnsi"/>
          <w:sz w:val="22"/>
          <w:szCs w:val="22"/>
        </w:rPr>
        <w:t xml:space="preserve">sustain an integrated approach </w:t>
      </w:r>
      <w:r w:rsidR="006656FB">
        <w:rPr>
          <w:rFonts w:asciiTheme="minorHAnsi" w:hAnsiTheme="minorHAnsi"/>
          <w:sz w:val="22"/>
          <w:szCs w:val="22"/>
        </w:rPr>
        <w:t>in the</w:t>
      </w:r>
      <w:r w:rsidRPr="00CA37FC">
        <w:rPr>
          <w:rFonts w:asciiTheme="minorHAnsi" w:hAnsiTheme="minorHAnsi"/>
          <w:sz w:val="22"/>
          <w:szCs w:val="22"/>
        </w:rPr>
        <w:t xml:space="preserve"> </w:t>
      </w:r>
      <w:r>
        <w:rPr>
          <w:rFonts w:asciiTheme="minorHAnsi" w:hAnsiTheme="minorHAnsi"/>
          <w:sz w:val="22"/>
          <w:szCs w:val="22"/>
        </w:rPr>
        <w:t>dissemination</w:t>
      </w:r>
      <w:r w:rsidRPr="00CA37FC">
        <w:rPr>
          <w:rFonts w:asciiTheme="minorHAnsi" w:hAnsiTheme="minorHAnsi"/>
          <w:sz w:val="22"/>
          <w:szCs w:val="22"/>
        </w:rPr>
        <w:t xml:space="preserve"> of innovative technical-economic models adapted to climate change and to markets. A </w:t>
      </w:r>
      <w:r>
        <w:rPr>
          <w:rFonts w:asciiTheme="minorHAnsi" w:hAnsiTheme="minorHAnsi"/>
          <w:sz w:val="22"/>
          <w:szCs w:val="22"/>
        </w:rPr>
        <w:t xml:space="preserve">multi-disciplinary </w:t>
      </w:r>
      <w:r w:rsidRPr="00CA37FC">
        <w:rPr>
          <w:rFonts w:asciiTheme="minorHAnsi" w:hAnsiTheme="minorHAnsi"/>
          <w:sz w:val="22"/>
          <w:szCs w:val="22"/>
        </w:rPr>
        <w:t>team consisting of three decentralized technical services (Agriculture, Livestock and Environment)</w:t>
      </w:r>
      <w:r>
        <w:rPr>
          <w:rFonts w:asciiTheme="minorHAnsi" w:hAnsiTheme="minorHAnsi"/>
          <w:sz w:val="22"/>
          <w:szCs w:val="22"/>
        </w:rPr>
        <w:t xml:space="preserve"> will be established and</w:t>
      </w:r>
      <w:r w:rsidRPr="00CA37FC">
        <w:rPr>
          <w:rFonts w:asciiTheme="minorHAnsi" w:hAnsiTheme="minorHAnsi"/>
          <w:sz w:val="22"/>
          <w:szCs w:val="22"/>
        </w:rPr>
        <w:t xml:space="preserve"> supported by the project to disseminate techniques and practices adapted to climate change and to the social environment as well as to market demand. Particular attention will be paid to </w:t>
      </w:r>
      <w:r>
        <w:rPr>
          <w:rFonts w:asciiTheme="minorHAnsi" w:hAnsiTheme="minorHAnsi"/>
          <w:sz w:val="22"/>
          <w:szCs w:val="22"/>
        </w:rPr>
        <w:t>g</w:t>
      </w:r>
      <w:r w:rsidRPr="00CA37FC">
        <w:rPr>
          <w:rFonts w:asciiTheme="minorHAnsi" w:hAnsiTheme="minorHAnsi"/>
          <w:sz w:val="22"/>
          <w:szCs w:val="22"/>
        </w:rPr>
        <w:t>ender</w:t>
      </w:r>
      <w:r w:rsidR="005565F9">
        <w:rPr>
          <w:rFonts w:asciiTheme="minorHAnsi" w:hAnsiTheme="minorHAnsi"/>
          <w:sz w:val="22"/>
          <w:szCs w:val="22"/>
        </w:rPr>
        <w:t>,</w:t>
      </w:r>
      <w:r>
        <w:rPr>
          <w:rFonts w:asciiTheme="minorHAnsi" w:hAnsiTheme="minorHAnsi"/>
          <w:sz w:val="22"/>
          <w:szCs w:val="22"/>
        </w:rPr>
        <w:t xml:space="preserve"> women and youth empowerment</w:t>
      </w:r>
      <w:r w:rsidRPr="00CA37FC">
        <w:rPr>
          <w:rFonts w:asciiTheme="minorHAnsi" w:hAnsiTheme="minorHAnsi"/>
          <w:sz w:val="22"/>
          <w:szCs w:val="22"/>
        </w:rPr>
        <w:t xml:space="preserve">, </w:t>
      </w:r>
      <w:r>
        <w:rPr>
          <w:rFonts w:asciiTheme="minorHAnsi" w:hAnsiTheme="minorHAnsi"/>
          <w:sz w:val="22"/>
          <w:szCs w:val="22"/>
        </w:rPr>
        <w:t>in</w:t>
      </w:r>
      <w:r w:rsidRPr="00CA37FC">
        <w:rPr>
          <w:rFonts w:asciiTheme="minorHAnsi" w:hAnsiTheme="minorHAnsi"/>
          <w:sz w:val="22"/>
          <w:szCs w:val="22"/>
        </w:rPr>
        <w:t xml:space="preserve"> order to facilitate </w:t>
      </w:r>
      <w:r>
        <w:rPr>
          <w:rFonts w:asciiTheme="minorHAnsi" w:hAnsiTheme="minorHAnsi"/>
          <w:sz w:val="22"/>
          <w:szCs w:val="22"/>
        </w:rPr>
        <w:t xml:space="preserve">inclusive and equitable </w:t>
      </w:r>
      <w:r w:rsidRPr="00CA37FC">
        <w:rPr>
          <w:rFonts w:asciiTheme="minorHAnsi" w:hAnsiTheme="minorHAnsi"/>
          <w:sz w:val="22"/>
          <w:szCs w:val="22"/>
        </w:rPr>
        <w:t>local transformation.</w:t>
      </w:r>
    </w:p>
    <w:p w14:paraId="08C77132" w14:textId="77777777" w:rsidR="009E0E9D" w:rsidRPr="009E0E9D" w:rsidRDefault="009E0E9D" w:rsidP="00B83EE1">
      <w:pPr>
        <w:widowControl w:val="0"/>
        <w:pBdr>
          <w:top w:val="single" w:sz="4" w:space="1" w:color="auto"/>
          <w:left w:val="single" w:sz="4" w:space="4" w:color="auto"/>
          <w:bottom w:val="single" w:sz="4" w:space="1" w:color="auto"/>
          <w:right w:val="single" w:sz="4" w:space="0" w:color="auto"/>
        </w:pBdr>
        <w:spacing w:after="0"/>
        <w:rPr>
          <w:rFonts w:asciiTheme="minorHAnsi" w:hAnsiTheme="minorHAnsi" w:cstheme="minorHAnsi"/>
          <w:b/>
          <w:sz w:val="22"/>
          <w:szCs w:val="22"/>
        </w:rPr>
      </w:pPr>
      <w:r w:rsidRPr="009E0E9D">
        <w:rPr>
          <w:rFonts w:asciiTheme="minorHAnsi" w:hAnsiTheme="minorHAnsi" w:cstheme="minorHAnsi"/>
          <w:b/>
          <w:bCs/>
          <w:sz w:val="22"/>
          <w:szCs w:val="22"/>
          <w:u w:val="single"/>
        </w:rPr>
        <w:t>Barrier 3</w:t>
      </w:r>
      <w:r w:rsidRPr="009E0E9D">
        <w:rPr>
          <w:rFonts w:asciiTheme="minorHAnsi" w:hAnsiTheme="minorHAnsi" w:cstheme="minorHAnsi"/>
          <w:b/>
          <w:bCs/>
          <w:sz w:val="22"/>
          <w:szCs w:val="22"/>
        </w:rPr>
        <w:t xml:space="preserve">: </w:t>
      </w:r>
      <w:r w:rsidRPr="009E0E9D">
        <w:rPr>
          <w:rFonts w:asciiTheme="minorHAnsi" w:hAnsiTheme="minorHAnsi" w:cstheme="minorHAnsi"/>
          <w:b/>
          <w:sz w:val="22"/>
          <w:szCs w:val="22"/>
        </w:rPr>
        <w:t xml:space="preserve">The land law dates back to 1967 and has not been designed to take into account current human and livestock population pressures on natural resources, and climate change. </w:t>
      </w:r>
    </w:p>
    <w:p w14:paraId="3577568A" w14:textId="0E803C18" w:rsidR="009E0E9D" w:rsidRPr="00CA37FC" w:rsidRDefault="009E0E9D" w:rsidP="00A91549">
      <w:pPr>
        <w:pStyle w:val="ListParagraph"/>
        <w:numPr>
          <w:ilvl w:val="0"/>
          <w:numId w:val="16"/>
        </w:numPr>
        <w:spacing w:after="0"/>
        <w:ind w:left="-90" w:hanging="357"/>
        <w:rPr>
          <w:rFonts w:asciiTheme="minorHAnsi" w:hAnsiTheme="minorHAnsi"/>
          <w:sz w:val="22"/>
          <w:szCs w:val="22"/>
        </w:rPr>
      </w:pPr>
      <w:r>
        <w:rPr>
          <w:rFonts w:asciiTheme="minorHAnsi" w:hAnsiTheme="minorHAnsi"/>
          <w:sz w:val="22"/>
          <w:szCs w:val="22"/>
        </w:rPr>
        <w:t xml:space="preserve">Natural resources are facing considerable pressure from </w:t>
      </w:r>
      <w:r w:rsidRPr="00CA37FC">
        <w:rPr>
          <w:rFonts w:asciiTheme="minorHAnsi" w:hAnsiTheme="minorHAnsi"/>
          <w:sz w:val="22"/>
          <w:szCs w:val="22"/>
        </w:rPr>
        <w:t>population pressure</w:t>
      </w:r>
      <w:r>
        <w:rPr>
          <w:rFonts w:asciiTheme="minorHAnsi" w:hAnsiTheme="minorHAnsi"/>
          <w:sz w:val="22"/>
          <w:szCs w:val="22"/>
        </w:rPr>
        <w:t>, increased completion and climate change which are impacting</w:t>
      </w:r>
      <w:r w:rsidRPr="00CA37FC">
        <w:rPr>
          <w:rFonts w:asciiTheme="minorHAnsi" w:hAnsiTheme="minorHAnsi"/>
          <w:sz w:val="22"/>
          <w:szCs w:val="22"/>
        </w:rPr>
        <w:t xml:space="preserve"> livelihood activities, land and resource use strategies and </w:t>
      </w:r>
      <w:r>
        <w:rPr>
          <w:rFonts w:asciiTheme="minorHAnsi" w:hAnsiTheme="minorHAnsi"/>
          <w:sz w:val="22"/>
          <w:szCs w:val="22"/>
        </w:rPr>
        <w:t xml:space="preserve">rights to </w:t>
      </w:r>
      <w:r w:rsidRPr="00CA37FC">
        <w:rPr>
          <w:rFonts w:asciiTheme="minorHAnsi" w:hAnsiTheme="minorHAnsi"/>
          <w:sz w:val="22"/>
          <w:szCs w:val="22"/>
        </w:rPr>
        <w:t>property and resource use. Relations with the land are modified by new livestock grazing practices. La</w:t>
      </w:r>
      <w:r>
        <w:rPr>
          <w:rFonts w:asciiTheme="minorHAnsi" w:hAnsiTheme="minorHAnsi"/>
          <w:sz w:val="22"/>
          <w:szCs w:val="22"/>
        </w:rPr>
        <w:t>nd acquisition by urban elites</w:t>
      </w:r>
      <w:r w:rsidRPr="00CA37FC">
        <w:rPr>
          <w:rFonts w:asciiTheme="minorHAnsi" w:hAnsiTheme="minorHAnsi"/>
          <w:sz w:val="22"/>
          <w:szCs w:val="22"/>
        </w:rPr>
        <w:t xml:space="preserve"> in fertile alluvial plains in Hadj</w:t>
      </w:r>
      <w:r>
        <w:rPr>
          <w:rFonts w:asciiTheme="minorHAnsi" w:hAnsiTheme="minorHAnsi"/>
          <w:sz w:val="22"/>
          <w:szCs w:val="22"/>
        </w:rPr>
        <w:t>er Lamis and in the South of Lake</w:t>
      </w:r>
      <w:r w:rsidRPr="00CA37FC">
        <w:rPr>
          <w:rFonts w:asciiTheme="minorHAnsi" w:hAnsiTheme="minorHAnsi"/>
          <w:sz w:val="22"/>
          <w:szCs w:val="22"/>
        </w:rPr>
        <w:t xml:space="preserve"> are starting to give rise to landlessness. Conflicts are numerous, diverse and </w:t>
      </w:r>
      <w:r>
        <w:rPr>
          <w:rFonts w:asciiTheme="minorHAnsi" w:hAnsiTheme="minorHAnsi"/>
          <w:sz w:val="22"/>
          <w:szCs w:val="22"/>
        </w:rPr>
        <w:t>not well addressed within the current legislative frameworks</w:t>
      </w:r>
      <w:r w:rsidRPr="00CA37FC">
        <w:rPr>
          <w:rFonts w:asciiTheme="minorHAnsi" w:hAnsiTheme="minorHAnsi"/>
          <w:sz w:val="22"/>
          <w:szCs w:val="22"/>
        </w:rPr>
        <w:t xml:space="preserve">. </w:t>
      </w:r>
      <w:r>
        <w:rPr>
          <w:rFonts w:asciiTheme="minorHAnsi" w:hAnsiTheme="minorHAnsi"/>
          <w:sz w:val="22"/>
          <w:szCs w:val="22"/>
        </w:rPr>
        <w:t xml:space="preserve"> Inter and intra-community conflicts are attributed to access and </w:t>
      </w:r>
      <w:r w:rsidRPr="00CA37FC">
        <w:rPr>
          <w:rFonts w:asciiTheme="minorHAnsi" w:hAnsiTheme="minorHAnsi"/>
          <w:sz w:val="22"/>
          <w:szCs w:val="22"/>
        </w:rPr>
        <w:t xml:space="preserve">management of </w:t>
      </w:r>
      <w:r>
        <w:rPr>
          <w:rFonts w:asciiTheme="minorHAnsi" w:hAnsiTheme="minorHAnsi"/>
          <w:sz w:val="22"/>
          <w:szCs w:val="22"/>
        </w:rPr>
        <w:t xml:space="preserve">pastures and </w:t>
      </w:r>
      <w:r w:rsidRPr="00CA37FC">
        <w:rPr>
          <w:rFonts w:asciiTheme="minorHAnsi" w:hAnsiTheme="minorHAnsi"/>
          <w:sz w:val="22"/>
          <w:szCs w:val="22"/>
        </w:rPr>
        <w:t>water resources (seasonal water bodies, pastoral watering holes).</w:t>
      </w:r>
      <w:r>
        <w:rPr>
          <w:rFonts w:asciiTheme="minorHAnsi" w:hAnsiTheme="minorHAnsi"/>
          <w:sz w:val="22"/>
          <w:szCs w:val="22"/>
        </w:rPr>
        <w:t xml:space="preserve"> </w:t>
      </w:r>
    </w:p>
    <w:p w14:paraId="401AD94F" w14:textId="77777777" w:rsidR="00DF1CE7" w:rsidRPr="00CA37FC" w:rsidRDefault="00DF1CE7" w:rsidP="00DF1CE7">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A number of legal texts define the land allocation mechanisms</w:t>
      </w:r>
      <w:r>
        <w:rPr>
          <w:rFonts w:asciiTheme="minorHAnsi" w:hAnsiTheme="minorHAnsi"/>
          <w:sz w:val="22"/>
          <w:szCs w:val="22"/>
        </w:rPr>
        <w:t xml:space="preserve">, </w:t>
      </w:r>
      <w:r w:rsidRPr="00CA37FC">
        <w:rPr>
          <w:rFonts w:asciiTheme="minorHAnsi" w:hAnsiTheme="minorHAnsi"/>
          <w:sz w:val="22"/>
          <w:szCs w:val="22"/>
        </w:rPr>
        <w:t xml:space="preserve">notably the Law N°23/PR/67 of 22 July 1967, on the status of State land, Law N° 24/PR/67 of 22 July 1967 on the formal land regime and customary rights, and Law N°25/PR/67 /PR/67 of 22 July 1967 on the limitation of land rights. </w:t>
      </w:r>
      <w:bookmarkStart w:id="49" w:name="_Hlk14852580"/>
      <w:r w:rsidRPr="00CA37FC">
        <w:rPr>
          <w:rFonts w:asciiTheme="minorHAnsi" w:hAnsiTheme="minorHAnsi"/>
          <w:sz w:val="22"/>
          <w:szCs w:val="22"/>
        </w:rPr>
        <w:t>These laws turn out to be obsolete in terms of addressing changes and problems in land use and access to land.</w:t>
      </w:r>
      <w:bookmarkEnd w:id="49"/>
      <w:r w:rsidRPr="00CA37FC">
        <w:rPr>
          <w:rFonts w:asciiTheme="minorHAnsi" w:hAnsiTheme="minorHAnsi"/>
          <w:sz w:val="22"/>
          <w:szCs w:val="22"/>
        </w:rPr>
        <w:t xml:space="preserve"> In Chad, three land rights regulation systems are juxtaposed, customary rights that are controlled by traditional chiefs, islamic law administered by religious chiefs and modern rights administered by the State. </w:t>
      </w:r>
      <w:r w:rsidRPr="00CA37FC">
        <w:rPr>
          <w:rFonts w:asciiTheme="minorHAnsi" w:hAnsiTheme="minorHAnsi"/>
          <w:sz w:val="22"/>
          <w:szCs w:val="22"/>
          <w:lang w:val="en-US"/>
        </w:rPr>
        <w:t xml:space="preserve">The latter is little known among Chad’s citizens. </w:t>
      </w:r>
      <w:r w:rsidRPr="00CA37FC">
        <w:rPr>
          <w:rFonts w:asciiTheme="minorHAnsi" w:hAnsiTheme="minorHAnsi"/>
          <w:sz w:val="22"/>
          <w:szCs w:val="22"/>
        </w:rPr>
        <w:t>In Chad’s customary rights’ systems, the land managers are the local chiefs who are the guarantors of rules agreed by the communities. Under modern land law, the State is the holder of the land and assures its distribution, while recognizing use rights of local communities. Therefore, the State can wield important power to improve access to newly equipped areas.</w:t>
      </w:r>
    </w:p>
    <w:p w14:paraId="799F6C08" w14:textId="77777777" w:rsidR="00DF1CE7" w:rsidRPr="00CA37FC" w:rsidRDefault="00DF1CE7" w:rsidP="00DF1CE7">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The land question is very sensitive in Chad and warrants a thorough dialogue. The new text on the Livestock Law that was submitted to the national assembly has not been adopted, which </w:t>
      </w:r>
      <w:r>
        <w:rPr>
          <w:rFonts w:asciiTheme="minorHAnsi" w:hAnsiTheme="minorHAnsi"/>
          <w:sz w:val="22"/>
          <w:szCs w:val="22"/>
        </w:rPr>
        <w:t xml:space="preserve">demonstrates </w:t>
      </w:r>
      <w:r w:rsidRPr="00CA37FC">
        <w:rPr>
          <w:rFonts w:asciiTheme="minorHAnsi" w:hAnsiTheme="minorHAnsi"/>
          <w:sz w:val="22"/>
          <w:szCs w:val="22"/>
        </w:rPr>
        <w:t xml:space="preserve">the complexity of this political subject matter. The Chadian State wants to have certain use rights recognized for local communities, but the legal problems linked to land persist, in the absence of a redefinition of the rules and of local institutions to apply them.  Rural communities need to </w:t>
      </w:r>
      <w:r>
        <w:rPr>
          <w:rFonts w:asciiTheme="minorHAnsi" w:hAnsiTheme="minorHAnsi"/>
          <w:sz w:val="22"/>
          <w:szCs w:val="22"/>
        </w:rPr>
        <w:t xml:space="preserve">be </w:t>
      </w:r>
      <w:r w:rsidRPr="00CA37FC">
        <w:rPr>
          <w:rFonts w:asciiTheme="minorHAnsi" w:hAnsiTheme="minorHAnsi"/>
          <w:sz w:val="22"/>
          <w:szCs w:val="22"/>
        </w:rPr>
        <w:t>fully</w:t>
      </w:r>
      <w:r>
        <w:rPr>
          <w:rFonts w:asciiTheme="minorHAnsi" w:hAnsiTheme="minorHAnsi"/>
          <w:sz w:val="22"/>
          <w:szCs w:val="22"/>
        </w:rPr>
        <w:t xml:space="preserve"> engaged</w:t>
      </w:r>
      <w:r w:rsidRPr="00CA37FC">
        <w:rPr>
          <w:rFonts w:asciiTheme="minorHAnsi" w:hAnsiTheme="minorHAnsi"/>
          <w:sz w:val="22"/>
          <w:szCs w:val="22"/>
        </w:rPr>
        <w:t xml:space="preserve"> in the management of natural resources, alongside the State. This implies the adoption of the principle of a “just and equitable sharing” of production areas, and the promotion of a participatory management of natural resources.</w:t>
      </w:r>
      <w:r>
        <w:rPr>
          <w:rFonts w:asciiTheme="minorHAnsi" w:hAnsiTheme="minorHAnsi"/>
          <w:sz w:val="22"/>
          <w:szCs w:val="22"/>
        </w:rPr>
        <w:t xml:space="preserve"> Improving capacities of rural communities to advocate for these and other issues is thus paramount. </w:t>
      </w:r>
    </w:p>
    <w:p w14:paraId="5305A754" w14:textId="77777777" w:rsidR="00127E65" w:rsidRPr="00CA37FC" w:rsidRDefault="00127E65" w:rsidP="00127E65">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The fact that climate change is not taken into account in the legislative and regulatory texts on land – which are obsolete – does not favour the resolution of conflicts</w:t>
      </w:r>
      <w:r>
        <w:rPr>
          <w:rFonts w:asciiTheme="minorHAnsi" w:hAnsiTheme="minorHAnsi"/>
          <w:sz w:val="22"/>
          <w:szCs w:val="22"/>
        </w:rPr>
        <w:t xml:space="preserve"> nor adaptive management to sufficiently address current complexities from climate variability to resource scarcity. </w:t>
      </w:r>
      <w:r w:rsidRPr="00CA37FC">
        <w:rPr>
          <w:rFonts w:asciiTheme="minorHAnsi" w:hAnsiTheme="minorHAnsi"/>
          <w:sz w:val="22"/>
          <w:szCs w:val="22"/>
        </w:rPr>
        <w:t xml:space="preserve">In addition, the technical services don’t integrate the </w:t>
      </w:r>
      <w:r>
        <w:rPr>
          <w:rFonts w:asciiTheme="minorHAnsi" w:hAnsiTheme="minorHAnsi"/>
          <w:sz w:val="22"/>
          <w:szCs w:val="22"/>
        </w:rPr>
        <w:t>CC</w:t>
      </w:r>
      <w:r w:rsidRPr="00CA37FC">
        <w:rPr>
          <w:rFonts w:asciiTheme="minorHAnsi" w:hAnsiTheme="minorHAnsi"/>
          <w:sz w:val="22"/>
          <w:szCs w:val="22"/>
        </w:rPr>
        <w:t xml:space="preserve"> dimension sufficiently in their extension themes and there are no training facilities for teaching land use models adapted to climate change. </w:t>
      </w:r>
    </w:p>
    <w:p w14:paraId="53651DFD" w14:textId="4DF325A0" w:rsidR="00FD5DDF" w:rsidRDefault="00127E65" w:rsidP="00A91549">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The GEF resources will </w:t>
      </w:r>
      <w:r>
        <w:rPr>
          <w:rFonts w:asciiTheme="minorHAnsi" w:hAnsiTheme="minorHAnsi"/>
          <w:sz w:val="22"/>
          <w:szCs w:val="22"/>
        </w:rPr>
        <w:t>facilitate</w:t>
      </w:r>
      <w:r w:rsidRPr="00CA37FC">
        <w:rPr>
          <w:rFonts w:asciiTheme="minorHAnsi" w:hAnsiTheme="minorHAnsi"/>
          <w:sz w:val="22"/>
          <w:szCs w:val="22"/>
        </w:rPr>
        <w:t xml:space="preserve"> a policy dialogue and consultation</w:t>
      </w:r>
      <w:r>
        <w:rPr>
          <w:rFonts w:asciiTheme="minorHAnsi" w:hAnsiTheme="minorHAnsi"/>
          <w:sz w:val="22"/>
          <w:szCs w:val="22"/>
        </w:rPr>
        <w:t>s</w:t>
      </w:r>
      <w:r w:rsidRPr="00CA37FC">
        <w:rPr>
          <w:rFonts w:asciiTheme="minorHAnsi" w:hAnsiTheme="minorHAnsi"/>
          <w:sz w:val="22"/>
          <w:szCs w:val="22"/>
        </w:rPr>
        <w:t xml:space="preserve"> at </w:t>
      </w:r>
      <w:r>
        <w:rPr>
          <w:rFonts w:asciiTheme="minorHAnsi" w:hAnsiTheme="minorHAnsi"/>
          <w:sz w:val="22"/>
          <w:szCs w:val="22"/>
        </w:rPr>
        <w:t xml:space="preserve">local, </w:t>
      </w:r>
      <w:r w:rsidRPr="00CA37FC">
        <w:rPr>
          <w:rFonts w:asciiTheme="minorHAnsi" w:hAnsiTheme="minorHAnsi"/>
          <w:sz w:val="22"/>
          <w:szCs w:val="22"/>
        </w:rPr>
        <w:t>provincial</w:t>
      </w:r>
      <w:r>
        <w:rPr>
          <w:rFonts w:asciiTheme="minorHAnsi" w:hAnsiTheme="minorHAnsi"/>
          <w:sz w:val="22"/>
          <w:szCs w:val="22"/>
        </w:rPr>
        <w:t xml:space="preserve"> and national</w:t>
      </w:r>
      <w:r w:rsidRPr="00CA37FC">
        <w:rPr>
          <w:rFonts w:asciiTheme="minorHAnsi" w:hAnsiTheme="minorHAnsi"/>
          <w:sz w:val="22"/>
          <w:szCs w:val="22"/>
        </w:rPr>
        <w:t xml:space="preserve"> level, based on the Voluntary Guidelines for the Responsible Governance of tenure. The project aims to</w:t>
      </w:r>
      <w:r>
        <w:rPr>
          <w:rFonts w:asciiTheme="minorHAnsi" w:hAnsiTheme="minorHAnsi"/>
          <w:sz w:val="22"/>
          <w:szCs w:val="22"/>
        </w:rPr>
        <w:t xml:space="preserve"> also address </w:t>
      </w:r>
      <w:r w:rsidRPr="00CA37FC">
        <w:rPr>
          <w:rFonts w:asciiTheme="minorHAnsi" w:hAnsiTheme="minorHAnsi"/>
          <w:sz w:val="22"/>
          <w:szCs w:val="22"/>
        </w:rPr>
        <w:t xml:space="preserve">the constraints to access land for women and certain other discriminated groups (displaced people and youth) and secure resource use rights for these groups. The project will </w:t>
      </w:r>
      <w:r>
        <w:rPr>
          <w:rFonts w:asciiTheme="minorHAnsi" w:hAnsiTheme="minorHAnsi"/>
          <w:sz w:val="22"/>
          <w:szCs w:val="22"/>
        </w:rPr>
        <w:t>facilitate</w:t>
      </w:r>
      <w:r w:rsidRPr="00CA37FC">
        <w:rPr>
          <w:rFonts w:asciiTheme="minorHAnsi" w:hAnsiTheme="minorHAnsi"/>
          <w:sz w:val="22"/>
          <w:szCs w:val="22"/>
        </w:rPr>
        <w:t xml:space="preserve"> dialogue and discussions with traditional Chiefdoms, crop and livestock producer organizations, and associations for securing land use rights and redefining the rules for the use of rural landscapes. The local-level results of the project, and of other relevant efforts, will be shared and compiled in a National Land Forum, in order to accompany the land law reform process together with the State, the National Commission on land law reform, representatives of traditional chiefdoms, representatives of land users, civil society and the private sector.</w:t>
      </w:r>
      <w:r>
        <w:rPr>
          <w:rFonts w:asciiTheme="minorHAnsi" w:hAnsiTheme="minorHAnsi"/>
          <w:sz w:val="22"/>
          <w:szCs w:val="22"/>
        </w:rPr>
        <w:t xml:space="preserve"> These exercise will also be sources of knowledge and improved capacities for local communities to negotiate and advocate going forward their claims to and access rights to natural resources and their subsequent management.</w:t>
      </w:r>
    </w:p>
    <w:p w14:paraId="2E2761AD" w14:textId="77777777" w:rsidR="003C7DBD" w:rsidRPr="00CA37FC" w:rsidRDefault="003C7DBD" w:rsidP="003C7DBD">
      <w:pPr>
        <w:pStyle w:val="ListParagraph"/>
        <w:spacing w:after="0"/>
        <w:ind w:left="1211"/>
        <w:rPr>
          <w:rFonts w:asciiTheme="minorHAnsi" w:hAnsiTheme="minorHAnsi"/>
          <w:sz w:val="22"/>
          <w:szCs w:val="22"/>
        </w:rPr>
      </w:pPr>
    </w:p>
    <w:p w14:paraId="37DAF29B" w14:textId="77777777" w:rsidR="003C7DBD" w:rsidRPr="003C7DBD" w:rsidRDefault="003C7DBD" w:rsidP="003C7DBD">
      <w:pPr>
        <w:widowControl w:val="0"/>
        <w:pBdr>
          <w:top w:val="single" w:sz="4" w:space="1" w:color="auto"/>
          <w:left w:val="single" w:sz="4" w:space="4" w:color="auto"/>
          <w:bottom w:val="single" w:sz="4" w:space="1" w:color="auto"/>
          <w:right w:val="single" w:sz="4" w:space="4" w:color="auto"/>
        </w:pBdr>
        <w:spacing w:before="0" w:after="0"/>
        <w:rPr>
          <w:rFonts w:asciiTheme="minorHAnsi" w:hAnsiTheme="minorHAnsi"/>
          <w:b/>
          <w:sz w:val="22"/>
          <w:szCs w:val="22"/>
        </w:rPr>
      </w:pPr>
      <w:r w:rsidRPr="003C7DBD">
        <w:rPr>
          <w:rFonts w:asciiTheme="minorHAnsi" w:hAnsiTheme="minorHAnsi"/>
          <w:b/>
          <w:bCs/>
          <w:sz w:val="22"/>
          <w:szCs w:val="22"/>
          <w:u w:val="single"/>
        </w:rPr>
        <w:t>Barrier 4</w:t>
      </w:r>
      <w:r w:rsidRPr="003C7DBD">
        <w:rPr>
          <w:rFonts w:asciiTheme="minorHAnsi" w:hAnsiTheme="minorHAnsi"/>
          <w:b/>
          <w:bCs/>
          <w:sz w:val="22"/>
          <w:szCs w:val="22"/>
        </w:rPr>
        <w:t>:</w:t>
      </w:r>
      <w:r w:rsidRPr="003C7DBD">
        <w:rPr>
          <w:rFonts w:asciiTheme="minorHAnsi" w:hAnsiTheme="minorHAnsi"/>
          <w:b/>
          <w:sz w:val="22"/>
          <w:szCs w:val="22"/>
        </w:rPr>
        <w:t xml:space="preserve">  National climate change adaptation policies and strategies are not translated into action at local level.</w:t>
      </w:r>
    </w:p>
    <w:p w14:paraId="4734E008" w14:textId="2BE198ED" w:rsidR="006A20D3" w:rsidRDefault="006A20D3" w:rsidP="006A20D3">
      <w:pPr>
        <w:pStyle w:val="ListParagraph"/>
        <w:numPr>
          <w:ilvl w:val="0"/>
          <w:numId w:val="16"/>
        </w:numPr>
        <w:spacing w:after="0"/>
        <w:ind w:left="-90" w:hanging="357"/>
        <w:rPr>
          <w:rFonts w:asciiTheme="minorHAnsi" w:hAnsiTheme="minorHAnsi"/>
          <w:sz w:val="22"/>
          <w:szCs w:val="22"/>
        </w:rPr>
      </w:pPr>
      <w:r w:rsidRPr="00CA37FC">
        <w:rPr>
          <w:rFonts w:asciiTheme="minorHAnsi" w:hAnsiTheme="minorHAnsi"/>
          <w:sz w:val="22"/>
          <w:szCs w:val="22"/>
        </w:rPr>
        <w:t xml:space="preserve">In Chad, many policy documents and legal texts have integrated the dimension of </w:t>
      </w:r>
      <w:r>
        <w:rPr>
          <w:rFonts w:asciiTheme="minorHAnsi" w:hAnsiTheme="minorHAnsi"/>
          <w:sz w:val="22"/>
          <w:szCs w:val="22"/>
        </w:rPr>
        <w:t>climate change</w:t>
      </w:r>
      <w:r w:rsidRPr="00CA37FC">
        <w:rPr>
          <w:rFonts w:asciiTheme="minorHAnsi" w:hAnsiTheme="minorHAnsi"/>
          <w:sz w:val="22"/>
          <w:szCs w:val="22"/>
        </w:rPr>
        <w:t>, but these texts have not been translated to modify the land use practices of rural producers. The project will contribute to the dissemination of three laws and their application texts, supported by public agencies, civil society (HC-CACT) and traditional Chiefdoms. It will improve certain institutional aspects in order to coordinate and execute measures for enhancing adaptation and resilience at local level. The project will help create a local-level planning unit in the Governor’s Office</w:t>
      </w:r>
      <w:r>
        <w:rPr>
          <w:rFonts w:asciiTheme="minorHAnsi" w:hAnsiTheme="minorHAnsi"/>
          <w:sz w:val="22"/>
          <w:szCs w:val="22"/>
        </w:rPr>
        <w:t xml:space="preserve"> led by the delegation for Land Planning and</w:t>
      </w:r>
      <w:r w:rsidRPr="00CA37FC">
        <w:rPr>
          <w:rFonts w:asciiTheme="minorHAnsi" w:hAnsiTheme="minorHAnsi"/>
          <w:sz w:val="22"/>
          <w:szCs w:val="22"/>
        </w:rPr>
        <w:t xml:space="preserve"> composed of </w:t>
      </w:r>
      <w:r>
        <w:rPr>
          <w:rFonts w:asciiTheme="minorHAnsi" w:hAnsiTheme="minorHAnsi"/>
          <w:sz w:val="22"/>
          <w:szCs w:val="22"/>
        </w:rPr>
        <w:t>decentralized technical services</w:t>
      </w:r>
      <w:r w:rsidRPr="00CA37FC">
        <w:rPr>
          <w:rFonts w:asciiTheme="minorHAnsi" w:hAnsiTheme="minorHAnsi"/>
          <w:sz w:val="22"/>
          <w:szCs w:val="22"/>
        </w:rPr>
        <w:t xml:space="preserve">. At central level, the focal points of the ministries concerned will be strengthened to bring about cross-sectoral synergies. The key is to mobilize financial resources to implement provincial- and local-level </w:t>
      </w:r>
      <w:r>
        <w:rPr>
          <w:rFonts w:asciiTheme="minorHAnsi" w:hAnsiTheme="minorHAnsi"/>
          <w:sz w:val="22"/>
          <w:szCs w:val="22"/>
        </w:rPr>
        <w:t>climate change</w:t>
      </w:r>
      <w:r w:rsidRPr="00CA37FC">
        <w:rPr>
          <w:rFonts w:asciiTheme="minorHAnsi" w:hAnsiTheme="minorHAnsi"/>
          <w:sz w:val="22"/>
          <w:szCs w:val="22"/>
        </w:rPr>
        <w:t xml:space="preserve"> adaptation plans</w:t>
      </w:r>
      <w:r>
        <w:rPr>
          <w:rFonts w:asciiTheme="minorHAnsi" w:hAnsiTheme="minorHAnsi"/>
          <w:sz w:val="22"/>
          <w:szCs w:val="22"/>
        </w:rPr>
        <w:t xml:space="preserve"> as well as ensuring coherence within the various CCA interventions</w:t>
      </w:r>
      <w:r w:rsidRPr="00CA37FC">
        <w:rPr>
          <w:rFonts w:asciiTheme="minorHAnsi" w:hAnsiTheme="minorHAnsi"/>
          <w:sz w:val="22"/>
          <w:szCs w:val="22"/>
        </w:rPr>
        <w:t>. Therefore, land use planning will help structure local organizations and mobilize funding</w:t>
      </w:r>
      <w:r>
        <w:rPr>
          <w:rFonts w:asciiTheme="minorHAnsi" w:hAnsiTheme="minorHAnsi"/>
          <w:sz w:val="22"/>
          <w:szCs w:val="22"/>
        </w:rPr>
        <w:t xml:space="preserve"> in close collaboration with the national execution team</w:t>
      </w:r>
      <w:r w:rsidRPr="00CA37FC">
        <w:rPr>
          <w:rFonts w:asciiTheme="minorHAnsi" w:hAnsiTheme="minorHAnsi"/>
          <w:sz w:val="22"/>
          <w:szCs w:val="22"/>
        </w:rPr>
        <w:t>.</w:t>
      </w:r>
    </w:p>
    <w:p w14:paraId="08B49989" w14:textId="0C5971E4" w:rsidR="006A20D3" w:rsidRDefault="006A20D3" w:rsidP="006A20D3">
      <w:pPr>
        <w:pStyle w:val="ListParagraph"/>
        <w:spacing w:after="0"/>
        <w:ind w:left="-90"/>
        <w:rPr>
          <w:rFonts w:asciiTheme="minorHAnsi" w:hAnsiTheme="minorHAnsi"/>
          <w:sz w:val="22"/>
          <w:szCs w:val="22"/>
        </w:rPr>
      </w:pPr>
    </w:p>
    <w:p w14:paraId="5E72E89B" w14:textId="2F76157A" w:rsidR="006A20D3" w:rsidRDefault="006A20D3" w:rsidP="006A20D3">
      <w:pPr>
        <w:pStyle w:val="ListParagraph"/>
        <w:spacing w:after="0"/>
        <w:ind w:left="-90"/>
        <w:rPr>
          <w:rFonts w:asciiTheme="minorHAnsi" w:hAnsiTheme="minorHAnsi"/>
          <w:sz w:val="22"/>
          <w:szCs w:val="22"/>
        </w:rPr>
      </w:pPr>
    </w:p>
    <w:p w14:paraId="6022AD94" w14:textId="00AF78FC" w:rsidR="006A20D3" w:rsidRDefault="006A20D3" w:rsidP="006A20D3">
      <w:pPr>
        <w:pStyle w:val="ListParagraph"/>
        <w:spacing w:after="0"/>
        <w:ind w:left="-90"/>
        <w:rPr>
          <w:rFonts w:asciiTheme="minorHAnsi" w:hAnsiTheme="minorHAnsi"/>
          <w:sz w:val="22"/>
          <w:szCs w:val="22"/>
        </w:rPr>
      </w:pPr>
    </w:p>
    <w:p w14:paraId="66C11AB6" w14:textId="024ECCE7" w:rsidR="006A20D3" w:rsidRDefault="006A20D3" w:rsidP="006A20D3">
      <w:pPr>
        <w:pStyle w:val="ListParagraph"/>
        <w:spacing w:after="0"/>
        <w:ind w:left="-90"/>
        <w:rPr>
          <w:rFonts w:asciiTheme="minorHAnsi" w:hAnsiTheme="minorHAnsi"/>
          <w:sz w:val="22"/>
          <w:szCs w:val="22"/>
        </w:rPr>
      </w:pPr>
    </w:p>
    <w:p w14:paraId="241760CF" w14:textId="4DDA4F5F" w:rsidR="006A20D3" w:rsidRDefault="006A20D3" w:rsidP="006A20D3">
      <w:pPr>
        <w:pStyle w:val="ListParagraph"/>
        <w:spacing w:after="0"/>
        <w:ind w:left="-90"/>
        <w:rPr>
          <w:rFonts w:asciiTheme="minorHAnsi" w:hAnsiTheme="minorHAnsi"/>
          <w:sz w:val="22"/>
          <w:szCs w:val="22"/>
        </w:rPr>
      </w:pPr>
    </w:p>
    <w:p w14:paraId="4B23DCAF" w14:textId="1E00220F" w:rsidR="006A20D3" w:rsidRDefault="006A20D3" w:rsidP="006A20D3">
      <w:pPr>
        <w:pStyle w:val="ListParagraph"/>
        <w:spacing w:after="0"/>
        <w:ind w:left="-90"/>
        <w:rPr>
          <w:rFonts w:asciiTheme="minorHAnsi" w:hAnsiTheme="minorHAnsi"/>
          <w:sz w:val="22"/>
          <w:szCs w:val="22"/>
        </w:rPr>
      </w:pPr>
    </w:p>
    <w:p w14:paraId="0627601C" w14:textId="2633D196" w:rsidR="006A20D3" w:rsidRDefault="006A20D3" w:rsidP="006A20D3">
      <w:pPr>
        <w:pStyle w:val="ListParagraph"/>
        <w:spacing w:after="0"/>
        <w:ind w:left="-90"/>
        <w:rPr>
          <w:rFonts w:asciiTheme="minorHAnsi" w:hAnsiTheme="minorHAnsi"/>
          <w:sz w:val="22"/>
          <w:szCs w:val="22"/>
        </w:rPr>
      </w:pPr>
    </w:p>
    <w:p w14:paraId="4F4D7143" w14:textId="47427747" w:rsidR="00D253C8" w:rsidRPr="00B47215" w:rsidRDefault="00D253C8" w:rsidP="00D253C8">
      <w:pPr>
        <w:pStyle w:val="Heading3"/>
        <w:keepLines/>
        <w:numPr>
          <w:ilvl w:val="1"/>
          <w:numId w:val="15"/>
        </w:numPr>
        <w:spacing w:before="0" w:after="120"/>
        <w:jc w:val="left"/>
        <w:rPr>
          <w:rFonts w:asciiTheme="minorHAnsi" w:hAnsiTheme="minorHAnsi"/>
          <w:sz w:val="22"/>
        </w:rPr>
      </w:pPr>
      <w:bookmarkStart w:id="50" w:name="_Toc32416108"/>
      <w:r>
        <w:rPr>
          <w:rFonts w:ascii="Calibri" w:hAnsi="Calibri"/>
          <w:sz w:val="22"/>
        </w:rPr>
        <w:t>THE GEF ALTERNATIVE</w:t>
      </w:r>
      <w:bookmarkEnd w:id="50"/>
      <w:r w:rsidRPr="00B47215">
        <w:rPr>
          <w:rFonts w:asciiTheme="minorHAnsi" w:hAnsiTheme="minorHAnsi"/>
          <w:sz w:val="22"/>
        </w:rPr>
        <w:t xml:space="preserve"> </w:t>
      </w:r>
    </w:p>
    <w:p w14:paraId="120528DB" w14:textId="70CFC61E" w:rsidR="00AC216F" w:rsidRPr="00631BCA" w:rsidRDefault="00AC216F" w:rsidP="003B4819">
      <w:pPr>
        <w:pStyle w:val="Heading3"/>
        <w:keepLines/>
        <w:widowControl w:val="0"/>
        <w:numPr>
          <w:ilvl w:val="2"/>
          <w:numId w:val="31"/>
        </w:numPr>
        <w:suppressAutoHyphens/>
        <w:spacing w:before="0" w:after="120"/>
        <w:ind w:left="567" w:firstLine="284"/>
        <w:jc w:val="left"/>
        <w:rPr>
          <w:rFonts w:ascii="Calibri" w:hAnsi="Calibri"/>
          <w:sz w:val="22"/>
          <w:szCs w:val="22"/>
          <w:lang w:val="fr-FR"/>
        </w:rPr>
      </w:pPr>
      <w:bookmarkStart w:id="51" w:name="_Toc32416109"/>
      <w:r>
        <w:rPr>
          <w:rFonts w:asciiTheme="minorHAnsi" w:hAnsiTheme="minorHAnsi" w:cstheme="minorHAnsi"/>
          <w:i/>
          <w:sz w:val="22"/>
        </w:rPr>
        <w:t xml:space="preserve">The </w:t>
      </w:r>
      <w:r w:rsidRPr="002D668B">
        <w:rPr>
          <w:rFonts w:ascii="Calibri" w:hAnsi="Calibri" w:cs="Calibri"/>
          <w:i/>
          <w:sz w:val="22"/>
          <w:lang w:val="fr-FR"/>
        </w:rPr>
        <w:t>Project strategy</w:t>
      </w:r>
      <w:bookmarkEnd w:id="51"/>
      <w:r w:rsidRPr="002D668B">
        <w:rPr>
          <w:rFonts w:ascii="Calibri" w:hAnsi="Calibri" w:cs="Calibri"/>
          <w:i/>
          <w:sz w:val="22"/>
          <w:lang w:val="fr-FR"/>
        </w:rPr>
        <w:t xml:space="preserve"> </w:t>
      </w:r>
    </w:p>
    <w:p w14:paraId="6651ED62" w14:textId="6D960446" w:rsidR="006A20D3" w:rsidRPr="009D5463" w:rsidRDefault="00A941ED" w:rsidP="006A20D3">
      <w:pPr>
        <w:pStyle w:val="ListParagraph"/>
        <w:numPr>
          <w:ilvl w:val="0"/>
          <w:numId w:val="16"/>
        </w:numPr>
        <w:spacing w:after="0"/>
        <w:ind w:left="-90" w:hanging="357"/>
        <w:rPr>
          <w:rFonts w:asciiTheme="minorHAnsi" w:hAnsiTheme="minorHAnsi"/>
          <w:sz w:val="22"/>
          <w:szCs w:val="22"/>
        </w:rPr>
      </w:pPr>
      <w:r w:rsidRPr="008B06F0">
        <w:rPr>
          <w:rFonts w:asciiTheme="minorHAnsi" w:hAnsiTheme="minorHAnsi"/>
          <w:b/>
          <w:sz w:val="22"/>
          <w:szCs w:val="22"/>
          <w:lang w:val="en-US"/>
        </w:rPr>
        <w:t xml:space="preserve">Improving </w:t>
      </w:r>
      <w:r w:rsidR="0060130C">
        <w:rPr>
          <w:rFonts w:asciiTheme="minorHAnsi" w:hAnsiTheme="minorHAnsi"/>
          <w:b/>
          <w:sz w:val="22"/>
          <w:szCs w:val="22"/>
          <w:lang w:val="en-US"/>
        </w:rPr>
        <w:t>p</w:t>
      </w:r>
      <w:r w:rsidRPr="008B06F0">
        <w:rPr>
          <w:rFonts w:asciiTheme="minorHAnsi" w:hAnsiTheme="minorHAnsi"/>
          <w:b/>
          <w:sz w:val="22"/>
          <w:szCs w:val="22"/>
          <w:lang w:val="en-US"/>
        </w:rPr>
        <w:t>rovincial</w:t>
      </w:r>
      <w:r>
        <w:rPr>
          <w:rFonts w:asciiTheme="minorHAnsi" w:hAnsiTheme="minorHAnsi"/>
          <w:b/>
          <w:sz w:val="22"/>
          <w:szCs w:val="22"/>
          <w:lang w:val="en-US"/>
        </w:rPr>
        <w:t xml:space="preserve"> </w:t>
      </w:r>
      <w:r w:rsidR="0060130C">
        <w:rPr>
          <w:rFonts w:asciiTheme="minorHAnsi" w:hAnsiTheme="minorHAnsi"/>
          <w:b/>
          <w:sz w:val="22"/>
          <w:szCs w:val="22"/>
          <w:lang w:val="en-US"/>
        </w:rPr>
        <w:t>e</w:t>
      </w:r>
      <w:r>
        <w:rPr>
          <w:rFonts w:asciiTheme="minorHAnsi" w:hAnsiTheme="minorHAnsi"/>
          <w:b/>
          <w:sz w:val="22"/>
          <w:szCs w:val="22"/>
          <w:lang w:val="en-US"/>
        </w:rPr>
        <w:t>nvironmental</w:t>
      </w:r>
      <w:r w:rsidR="0060130C">
        <w:rPr>
          <w:rFonts w:asciiTheme="minorHAnsi" w:hAnsiTheme="minorHAnsi"/>
          <w:b/>
          <w:sz w:val="22"/>
          <w:szCs w:val="22"/>
          <w:lang w:val="en-US"/>
        </w:rPr>
        <w:t xml:space="preserve"> g</w:t>
      </w:r>
      <w:r w:rsidRPr="008B06F0">
        <w:rPr>
          <w:rFonts w:asciiTheme="minorHAnsi" w:hAnsiTheme="minorHAnsi"/>
          <w:b/>
          <w:sz w:val="22"/>
          <w:szCs w:val="22"/>
          <w:lang w:val="en-US"/>
        </w:rPr>
        <w:t xml:space="preserve">overnance to </w:t>
      </w:r>
      <w:r>
        <w:rPr>
          <w:rFonts w:asciiTheme="minorHAnsi" w:hAnsiTheme="minorHAnsi"/>
          <w:b/>
          <w:sz w:val="22"/>
          <w:szCs w:val="22"/>
          <w:lang w:val="en-US"/>
        </w:rPr>
        <w:t>enhance climate change</w:t>
      </w:r>
      <w:r w:rsidRPr="008B06F0">
        <w:rPr>
          <w:rFonts w:asciiTheme="minorHAnsi" w:hAnsiTheme="minorHAnsi"/>
          <w:b/>
          <w:sz w:val="22"/>
          <w:szCs w:val="22"/>
          <w:lang w:val="en-US"/>
        </w:rPr>
        <w:t xml:space="preserve"> </w:t>
      </w:r>
      <w:r>
        <w:rPr>
          <w:rFonts w:asciiTheme="minorHAnsi" w:hAnsiTheme="minorHAnsi"/>
          <w:b/>
          <w:sz w:val="22"/>
          <w:szCs w:val="22"/>
          <w:lang w:val="en-US"/>
        </w:rPr>
        <w:t>adaptation</w:t>
      </w:r>
      <w:r>
        <w:rPr>
          <w:rFonts w:asciiTheme="minorHAnsi" w:hAnsiTheme="minorHAnsi"/>
          <w:sz w:val="22"/>
          <w:szCs w:val="22"/>
          <w:lang w:val="en-US"/>
        </w:rPr>
        <w:t xml:space="preserve">. </w:t>
      </w:r>
      <w:r w:rsidRPr="00C30C65">
        <w:rPr>
          <w:rFonts w:ascii="Calibri" w:hAnsi="Calibri"/>
          <w:sz w:val="22"/>
          <w:szCs w:val="22"/>
          <w:lang w:val="en-US"/>
        </w:rPr>
        <w:t xml:space="preserve">The </w:t>
      </w:r>
      <w:r>
        <w:rPr>
          <w:rFonts w:ascii="Calibri" w:hAnsi="Calibri"/>
          <w:sz w:val="22"/>
          <w:szCs w:val="22"/>
          <w:lang w:val="en-US"/>
        </w:rPr>
        <w:t xml:space="preserve">strategy for this </w:t>
      </w:r>
      <w:r w:rsidRPr="00C30C65">
        <w:rPr>
          <w:rFonts w:ascii="Calibri" w:hAnsi="Calibri"/>
          <w:sz w:val="22"/>
          <w:szCs w:val="22"/>
          <w:lang w:val="en-US"/>
        </w:rPr>
        <w:t>GEF project recognizes</w:t>
      </w:r>
      <w:r>
        <w:rPr>
          <w:rFonts w:ascii="Calibri" w:hAnsi="Calibri"/>
          <w:sz w:val="22"/>
          <w:szCs w:val="22"/>
          <w:lang w:val="en-US"/>
        </w:rPr>
        <w:t xml:space="preserve"> that </w:t>
      </w:r>
      <w:r>
        <w:rPr>
          <w:rFonts w:asciiTheme="minorHAnsi" w:hAnsiTheme="minorHAnsi"/>
          <w:sz w:val="22"/>
          <w:szCs w:val="22"/>
          <w:lang w:val="en-US"/>
        </w:rPr>
        <w:t>v</w:t>
      </w:r>
      <w:r w:rsidRPr="00704C3B">
        <w:rPr>
          <w:rFonts w:asciiTheme="minorHAnsi" w:hAnsiTheme="minorHAnsi"/>
          <w:sz w:val="22"/>
          <w:szCs w:val="22"/>
          <w:lang w:val="en-US"/>
        </w:rPr>
        <w:t xml:space="preserve">ulnerability </w:t>
      </w:r>
      <w:r>
        <w:rPr>
          <w:rFonts w:asciiTheme="minorHAnsi" w:hAnsiTheme="minorHAnsi"/>
          <w:sz w:val="22"/>
          <w:szCs w:val="22"/>
          <w:lang w:val="en-US"/>
        </w:rPr>
        <w:t xml:space="preserve">of local livelihoods due </w:t>
      </w:r>
      <w:r w:rsidRPr="00704C3B">
        <w:rPr>
          <w:rFonts w:asciiTheme="minorHAnsi" w:hAnsiTheme="minorHAnsi"/>
          <w:sz w:val="22"/>
          <w:szCs w:val="22"/>
          <w:lang w:val="en-US"/>
        </w:rPr>
        <w:t xml:space="preserve">to climate </w:t>
      </w:r>
      <w:r>
        <w:rPr>
          <w:rFonts w:asciiTheme="minorHAnsi" w:hAnsiTheme="minorHAnsi"/>
          <w:sz w:val="22"/>
          <w:szCs w:val="22"/>
          <w:lang w:val="en-US"/>
        </w:rPr>
        <w:t>change</w:t>
      </w:r>
      <w:r w:rsidRPr="00704C3B">
        <w:rPr>
          <w:rFonts w:asciiTheme="minorHAnsi" w:hAnsiTheme="minorHAnsi"/>
          <w:sz w:val="22"/>
          <w:szCs w:val="22"/>
          <w:lang w:val="en-US"/>
        </w:rPr>
        <w:t xml:space="preserve"> and </w:t>
      </w:r>
      <w:r>
        <w:rPr>
          <w:rFonts w:asciiTheme="minorHAnsi" w:hAnsiTheme="minorHAnsi"/>
          <w:sz w:val="22"/>
          <w:szCs w:val="22"/>
          <w:lang w:val="en-US"/>
        </w:rPr>
        <w:t xml:space="preserve">vulnerability to </w:t>
      </w:r>
      <w:r w:rsidRPr="00704C3B">
        <w:rPr>
          <w:rFonts w:asciiTheme="minorHAnsi" w:hAnsiTheme="minorHAnsi"/>
          <w:sz w:val="22"/>
          <w:szCs w:val="22"/>
          <w:lang w:val="en-US"/>
        </w:rPr>
        <w:t xml:space="preserve">food and nutrition insecurity </w:t>
      </w:r>
      <w:r>
        <w:rPr>
          <w:rFonts w:asciiTheme="minorHAnsi" w:hAnsiTheme="minorHAnsi"/>
          <w:sz w:val="22"/>
          <w:szCs w:val="22"/>
          <w:lang w:val="en-US"/>
        </w:rPr>
        <w:t xml:space="preserve">are closely related. </w:t>
      </w:r>
      <w:r w:rsidRPr="00EB7F49">
        <w:rPr>
          <w:rFonts w:asciiTheme="minorHAnsi" w:hAnsiTheme="minorHAnsi"/>
          <w:sz w:val="22"/>
          <w:szCs w:val="22"/>
          <w:lang w:val="en-US"/>
        </w:rPr>
        <w:t xml:space="preserve">This requires a systemic approach combining the </w:t>
      </w:r>
      <w:r>
        <w:rPr>
          <w:rFonts w:asciiTheme="minorHAnsi" w:hAnsiTheme="minorHAnsi"/>
          <w:sz w:val="22"/>
          <w:szCs w:val="22"/>
          <w:lang w:val="en-US"/>
        </w:rPr>
        <w:t xml:space="preserve">improvement of environmental governance to </w:t>
      </w:r>
      <w:r w:rsidRPr="00EB7F49">
        <w:rPr>
          <w:rFonts w:asciiTheme="minorHAnsi" w:hAnsiTheme="minorHAnsi"/>
          <w:sz w:val="22"/>
          <w:szCs w:val="22"/>
          <w:lang w:val="en-US"/>
        </w:rPr>
        <w:t>protect ecosystems and restor</w:t>
      </w:r>
      <w:r>
        <w:rPr>
          <w:rFonts w:asciiTheme="minorHAnsi" w:hAnsiTheme="minorHAnsi"/>
          <w:sz w:val="22"/>
          <w:szCs w:val="22"/>
          <w:lang w:val="en-US"/>
        </w:rPr>
        <w:t>e</w:t>
      </w:r>
      <w:r w:rsidRPr="00EB7F49">
        <w:rPr>
          <w:rFonts w:asciiTheme="minorHAnsi" w:hAnsiTheme="minorHAnsi"/>
          <w:sz w:val="22"/>
          <w:szCs w:val="22"/>
          <w:lang w:val="en-US"/>
        </w:rPr>
        <w:t xml:space="preserve"> degraded lands</w:t>
      </w:r>
      <w:r>
        <w:rPr>
          <w:rFonts w:asciiTheme="minorHAnsi" w:hAnsiTheme="minorHAnsi"/>
          <w:sz w:val="22"/>
          <w:szCs w:val="22"/>
          <w:lang w:val="en-US"/>
        </w:rPr>
        <w:t>, thus</w:t>
      </w:r>
      <w:r w:rsidRPr="00EB7F49">
        <w:rPr>
          <w:rFonts w:asciiTheme="minorHAnsi" w:hAnsiTheme="minorHAnsi"/>
          <w:sz w:val="22"/>
          <w:szCs w:val="22"/>
          <w:lang w:val="en-US"/>
        </w:rPr>
        <w:t xml:space="preserve"> increas</w:t>
      </w:r>
      <w:r>
        <w:rPr>
          <w:rFonts w:asciiTheme="minorHAnsi" w:hAnsiTheme="minorHAnsi"/>
          <w:sz w:val="22"/>
          <w:szCs w:val="22"/>
          <w:lang w:val="en-US"/>
        </w:rPr>
        <w:t>ing</w:t>
      </w:r>
      <w:r w:rsidRPr="00EB7F49">
        <w:rPr>
          <w:rFonts w:asciiTheme="minorHAnsi" w:hAnsiTheme="minorHAnsi"/>
          <w:sz w:val="22"/>
          <w:szCs w:val="22"/>
          <w:lang w:val="en-US"/>
        </w:rPr>
        <w:t xml:space="preserve"> resilience of production systems on the one hand, and sustainable economic development to improve agro-pastoralists livelihoods </w:t>
      </w:r>
      <w:r>
        <w:rPr>
          <w:rFonts w:asciiTheme="minorHAnsi" w:hAnsiTheme="minorHAnsi"/>
          <w:sz w:val="22"/>
          <w:szCs w:val="22"/>
          <w:lang w:val="en-US"/>
        </w:rPr>
        <w:t xml:space="preserve">and market access </w:t>
      </w:r>
      <w:r w:rsidRPr="00EB7F49">
        <w:rPr>
          <w:rFonts w:asciiTheme="minorHAnsi" w:hAnsiTheme="minorHAnsi"/>
          <w:sz w:val="22"/>
          <w:szCs w:val="22"/>
          <w:lang w:val="en-US"/>
        </w:rPr>
        <w:t>on the other hand</w:t>
      </w:r>
      <w:r>
        <w:rPr>
          <w:rFonts w:asciiTheme="minorHAnsi" w:hAnsiTheme="minorHAnsi"/>
          <w:sz w:val="22"/>
          <w:szCs w:val="22"/>
          <w:lang w:val="en-US"/>
        </w:rPr>
        <w:t xml:space="preserve">. Scaling up this approach in turn requires </w:t>
      </w:r>
      <w:r w:rsidRPr="00EB7F49">
        <w:rPr>
          <w:rFonts w:asciiTheme="minorHAnsi" w:hAnsiTheme="minorHAnsi"/>
          <w:sz w:val="22"/>
          <w:szCs w:val="22"/>
          <w:lang w:val="en-US"/>
        </w:rPr>
        <w:t>improv</w:t>
      </w:r>
      <w:r>
        <w:rPr>
          <w:rFonts w:asciiTheme="minorHAnsi" w:hAnsiTheme="minorHAnsi"/>
          <w:sz w:val="22"/>
          <w:szCs w:val="22"/>
          <w:lang w:val="en-US"/>
        </w:rPr>
        <w:t>ing</w:t>
      </w:r>
      <w:r w:rsidRPr="00EB7F49">
        <w:rPr>
          <w:rFonts w:asciiTheme="minorHAnsi" w:hAnsiTheme="minorHAnsi"/>
          <w:sz w:val="22"/>
          <w:szCs w:val="22"/>
          <w:lang w:val="en-US"/>
        </w:rPr>
        <w:t xml:space="preserve"> the framework for </w:t>
      </w:r>
      <w:r>
        <w:rPr>
          <w:rFonts w:asciiTheme="minorHAnsi" w:hAnsiTheme="minorHAnsi"/>
          <w:sz w:val="22"/>
          <w:szCs w:val="22"/>
          <w:lang w:val="en-US"/>
        </w:rPr>
        <w:t xml:space="preserve">planning and </w:t>
      </w:r>
      <w:r w:rsidRPr="00EB7F49">
        <w:rPr>
          <w:rFonts w:asciiTheme="minorHAnsi" w:hAnsiTheme="minorHAnsi"/>
          <w:sz w:val="22"/>
          <w:szCs w:val="22"/>
          <w:lang w:val="en-US"/>
        </w:rPr>
        <w:t xml:space="preserve">implementing </w:t>
      </w:r>
      <w:r>
        <w:rPr>
          <w:rFonts w:asciiTheme="minorHAnsi" w:hAnsiTheme="minorHAnsi"/>
          <w:sz w:val="22"/>
          <w:szCs w:val="22"/>
          <w:lang w:val="en-US"/>
        </w:rPr>
        <w:t xml:space="preserve">CC adaptation </w:t>
      </w:r>
      <w:r w:rsidRPr="00EB7F49">
        <w:rPr>
          <w:rFonts w:asciiTheme="minorHAnsi" w:hAnsiTheme="minorHAnsi"/>
          <w:sz w:val="22"/>
          <w:szCs w:val="22"/>
          <w:lang w:val="en-US"/>
        </w:rPr>
        <w:t>investme</w:t>
      </w:r>
      <w:r>
        <w:rPr>
          <w:rFonts w:asciiTheme="minorHAnsi" w:hAnsiTheme="minorHAnsi"/>
          <w:sz w:val="22"/>
          <w:szCs w:val="22"/>
          <w:lang w:val="en-US"/>
        </w:rPr>
        <w:t>nt strategies, and</w:t>
      </w:r>
      <w:r w:rsidRPr="00EB7F49">
        <w:rPr>
          <w:rFonts w:asciiTheme="minorHAnsi" w:hAnsiTheme="minorHAnsi"/>
          <w:sz w:val="22"/>
          <w:szCs w:val="22"/>
          <w:lang w:val="en-US"/>
        </w:rPr>
        <w:t xml:space="preserve"> </w:t>
      </w:r>
      <w:r>
        <w:rPr>
          <w:rFonts w:asciiTheme="minorHAnsi" w:hAnsiTheme="minorHAnsi"/>
          <w:sz w:val="22"/>
          <w:szCs w:val="22"/>
          <w:lang w:val="en-US"/>
        </w:rPr>
        <w:t>strengthening cross-sectoral</w:t>
      </w:r>
      <w:r w:rsidRPr="00EB7F49">
        <w:rPr>
          <w:rFonts w:asciiTheme="minorHAnsi" w:hAnsiTheme="minorHAnsi"/>
          <w:sz w:val="22"/>
          <w:szCs w:val="22"/>
          <w:lang w:val="en-US"/>
        </w:rPr>
        <w:t xml:space="preserve"> policy dialogue</w:t>
      </w:r>
      <w:r>
        <w:rPr>
          <w:rFonts w:asciiTheme="minorHAnsi" w:hAnsiTheme="minorHAnsi"/>
          <w:sz w:val="22"/>
          <w:szCs w:val="22"/>
          <w:lang w:val="en-US"/>
        </w:rPr>
        <w:t xml:space="preserve"> to better align sectoral strategies.</w:t>
      </w:r>
    </w:p>
    <w:p w14:paraId="181C91FB" w14:textId="52A52F03" w:rsidR="009D5463" w:rsidRPr="00C122E9" w:rsidRDefault="009D5463" w:rsidP="009D5463">
      <w:pPr>
        <w:pStyle w:val="ListParagraph"/>
        <w:numPr>
          <w:ilvl w:val="0"/>
          <w:numId w:val="16"/>
        </w:numPr>
        <w:spacing w:after="0"/>
        <w:ind w:left="-90" w:hanging="357"/>
        <w:rPr>
          <w:rFonts w:asciiTheme="minorHAnsi" w:hAnsiTheme="minorHAnsi"/>
          <w:sz w:val="22"/>
          <w:szCs w:val="22"/>
        </w:rPr>
      </w:pPr>
      <w:r w:rsidRPr="009D5463">
        <w:rPr>
          <w:rFonts w:ascii="Calibri" w:hAnsi="Calibri"/>
          <w:b/>
          <w:sz w:val="22"/>
          <w:szCs w:val="22"/>
          <w:lang w:val="en-US"/>
        </w:rPr>
        <w:t>The GEF project will support the National  Land Use Planning Scheme (SNAT) through supporting provincial government bodies (</w:t>
      </w:r>
      <w:r w:rsidR="00957C3E">
        <w:rPr>
          <w:rFonts w:ascii="Calibri" w:hAnsi="Calibri"/>
          <w:b/>
          <w:sz w:val="22"/>
          <w:szCs w:val="22"/>
          <w:lang w:val="en-US"/>
        </w:rPr>
        <w:t>PACs</w:t>
      </w:r>
      <w:r w:rsidR="00957C3E" w:rsidRPr="009D5463">
        <w:rPr>
          <w:rFonts w:ascii="Calibri" w:hAnsi="Calibri"/>
          <w:b/>
          <w:sz w:val="22"/>
          <w:szCs w:val="22"/>
          <w:lang w:val="en-US"/>
        </w:rPr>
        <w:t xml:space="preserve"> </w:t>
      </w:r>
      <w:r w:rsidRPr="009D5463">
        <w:rPr>
          <w:rFonts w:ascii="Calibri" w:hAnsi="Calibri"/>
          <w:b/>
          <w:sz w:val="22"/>
          <w:szCs w:val="22"/>
          <w:lang w:val="en-US"/>
        </w:rPr>
        <w:t xml:space="preserve">grouping main DTSs and DLPs) </w:t>
      </w:r>
      <w:r w:rsidRPr="009D5463">
        <w:rPr>
          <w:rFonts w:ascii="Calibri" w:hAnsi="Calibri"/>
          <w:sz w:val="22"/>
          <w:szCs w:val="22"/>
          <w:lang w:val="en-US"/>
        </w:rPr>
        <w:t xml:space="preserve">to formulate, implement, monitor five-year CC Adaptation Plans and coordinate Financial and Technical Partners (FTPs). </w:t>
      </w:r>
      <w:r w:rsidRPr="009D5463">
        <w:rPr>
          <w:rFonts w:asciiTheme="minorHAnsi" w:hAnsiTheme="minorHAnsi"/>
          <w:sz w:val="22"/>
          <w:szCs w:val="22"/>
          <w:lang w:val="en-US"/>
        </w:rPr>
        <w:t xml:space="preserve">SNAT has divided the country into six regions for investment programs. The project area covers the Grand Kanem region and part of the central region (Hadjer Lamis). </w:t>
      </w:r>
      <w:r w:rsidRPr="009D5463">
        <w:rPr>
          <w:rFonts w:ascii="Calibri" w:hAnsi="Calibri"/>
          <w:sz w:val="22"/>
          <w:szCs w:val="22"/>
          <w:lang w:val="en-US"/>
        </w:rPr>
        <w:t xml:space="preserve">The GEF project will support the regional participatory formulation process of five-year CC Adaptation </w:t>
      </w:r>
      <w:r w:rsidR="00C122E9">
        <w:rPr>
          <w:rFonts w:ascii="Calibri" w:hAnsi="Calibri"/>
          <w:sz w:val="22"/>
          <w:szCs w:val="22"/>
          <w:lang w:val="en-US"/>
        </w:rPr>
        <w:t>Plans</w:t>
      </w:r>
      <w:r w:rsidRPr="009D5463">
        <w:rPr>
          <w:rFonts w:ascii="Calibri" w:hAnsi="Calibri"/>
          <w:sz w:val="22"/>
          <w:szCs w:val="22"/>
          <w:lang w:val="en-US"/>
        </w:rPr>
        <w:t xml:space="preserve">, </w:t>
      </w:r>
      <w:r w:rsidR="00C122E9">
        <w:rPr>
          <w:rFonts w:ascii="Calibri" w:hAnsi="Calibri"/>
          <w:sz w:val="22"/>
          <w:szCs w:val="22"/>
          <w:lang w:val="en-US"/>
        </w:rPr>
        <w:t xml:space="preserve">incorporating </w:t>
      </w:r>
      <w:r w:rsidRPr="009D5463">
        <w:rPr>
          <w:rFonts w:ascii="Calibri" w:hAnsi="Calibri"/>
          <w:sz w:val="22"/>
          <w:szCs w:val="22"/>
          <w:lang w:val="en-US"/>
        </w:rPr>
        <w:t xml:space="preserve">provincial-level investments, to be co-financed </w:t>
      </w:r>
      <w:r w:rsidR="00C122E9">
        <w:rPr>
          <w:rFonts w:ascii="Calibri" w:hAnsi="Calibri"/>
          <w:sz w:val="22"/>
          <w:szCs w:val="22"/>
          <w:lang w:val="en-US"/>
        </w:rPr>
        <w:t xml:space="preserve">by </w:t>
      </w:r>
      <w:r w:rsidRPr="009D5463">
        <w:rPr>
          <w:rFonts w:ascii="Calibri" w:hAnsi="Calibri"/>
          <w:sz w:val="22"/>
          <w:szCs w:val="22"/>
          <w:lang w:val="en-US"/>
        </w:rPr>
        <w:t>the three main strategic financial partners investing in the area through national and regional projects: AfDB / P2RS and PRESIBALT, IFAD  / REPER, and World Bank / PRAPS and PROLAC</w:t>
      </w:r>
      <w:r w:rsidR="00C122E9">
        <w:rPr>
          <w:rFonts w:ascii="Calibri" w:hAnsi="Calibri"/>
          <w:sz w:val="22"/>
          <w:szCs w:val="22"/>
          <w:lang w:val="en-US"/>
        </w:rPr>
        <w:t xml:space="preserve"> (see tables 4a and 4b)</w:t>
      </w:r>
      <w:r w:rsidRPr="009D5463">
        <w:rPr>
          <w:rFonts w:ascii="Calibri" w:hAnsi="Calibri"/>
          <w:sz w:val="22"/>
          <w:szCs w:val="22"/>
          <w:lang w:val="en-US"/>
        </w:rPr>
        <w:t>.</w:t>
      </w:r>
    </w:p>
    <w:p w14:paraId="1B19132B" w14:textId="45E8C1AC" w:rsidR="009D5463" w:rsidRPr="00C122E9" w:rsidRDefault="00694F8D" w:rsidP="00C122E9">
      <w:pPr>
        <w:pStyle w:val="ListParagraph"/>
        <w:numPr>
          <w:ilvl w:val="0"/>
          <w:numId w:val="16"/>
        </w:numPr>
        <w:spacing w:after="0"/>
        <w:ind w:left="-90" w:hanging="357"/>
        <w:rPr>
          <w:rFonts w:asciiTheme="minorHAnsi" w:hAnsiTheme="minorHAnsi"/>
          <w:sz w:val="22"/>
          <w:szCs w:val="22"/>
        </w:rPr>
      </w:pPr>
      <w:r w:rsidRPr="00694F8D">
        <w:rPr>
          <w:rFonts w:ascii="Calibri" w:hAnsi="Calibri"/>
          <w:b/>
          <w:sz w:val="22"/>
          <w:szCs w:val="22"/>
        </w:rPr>
        <w:t xml:space="preserve">The Ministry of Land use Planning, Housing Development and Urban Planning (MLPH) </w:t>
      </w:r>
      <w:r w:rsidR="009D5463" w:rsidRPr="00694F8D">
        <w:rPr>
          <w:rFonts w:asciiTheme="minorHAnsi" w:hAnsiTheme="minorHAnsi"/>
          <w:sz w:val="22"/>
          <w:szCs w:val="22"/>
          <w:lang w:val="en-US"/>
        </w:rPr>
        <w:t>becomes</w:t>
      </w:r>
      <w:r w:rsidR="009D5463" w:rsidRPr="00C122E9">
        <w:rPr>
          <w:rFonts w:asciiTheme="minorHAnsi" w:hAnsiTheme="minorHAnsi"/>
          <w:sz w:val="22"/>
          <w:szCs w:val="22"/>
          <w:lang w:val="en-US"/>
        </w:rPr>
        <w:t xml:space="preserve"> a new key player for regional development and planning and to lead the policy dialogue on land reform. DLPs are responsible for planning and monitoring provincial plans while CPAs implement them with ANGMV, chiefdoms and land user associations represented in multi-stakeholder platforms</w:t>
      </w:r>
      <w:r w:rsidR="00C122E9">
        <w:rPr>
          <w:rFonts w:asciiTheme="minorHAnsi" w:hAnsiTheme="minorHAnsi"/>
          <w:sz w:val="22"/>
          <w:szCs w:val="22"/>
          <w:lang w:val="en-US"/>
        </w:rPr>
        <w:t>.</w:t>
      </w:r>
    </w:p>
    <w:p w14:paraId="2C0108F4" w14:textId="43D98D84"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b/>
          <w:color w:val="000000"/>
          <w:sz w:val="22"/>
          <w:szCs w:val="22"/>
          <w:lang w:eastAsia="fr-FR"/>
        </w:rPr>
        <w:t>Priority areas</w:t>
      </w:r>
      <w:r w:rsidRPr="00C122E9">
        <w:rPr>
          <w:rFonts w:ascii="Calibri" w:hAnsi="Calibri" w:cs="Calibri"/>
          <w:color w:val="000000"/>
          <w:sz w:val="22"/>
          <w:szCs w:val="22"/>
          <w:lang w:eastAsia="fr-FR"/>
        </w:rPr>
        <w:t xml:space="preserve"> for the GEF project in the four provinces are those with: (i) the highest concentrations of people and livestock, located along the lake and the wadis, and, for livestock, between the Sahelian and Saharan zones (rainfall: about 200 mm/year) around pastoral wells, ponds and along transhumance corridors. The pastoral zone will be mapped and monitored (carrying capacity, herd size and fodder production, pastoral wells and ponds, biomass level) with herders' organizations and technical agents; (ii) Production and marketing potential for spirulina, sesame,  animal feed and dried tomato/okra value chains; (iii) Presence of FTPs investing in  infrastructure in the areas of investment targeted by the GEF project. </w:t>
      </w:r>
    </w:p>
    <w:p w14:paraId="3EC13230" w14:textId="2090D337"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Investment and implementation strategy with FTPs</w:t>
      </w:r>
      <w:r w:rsidRPr="00C122E9">
        <w:rPr>
          <w:rFonts w:asciiTheme="minorHAnsi" w:hAnsiTheme="minorHAnsi"/>
          <w:sz w:val="22"/>
          <w:szCs w:val="22"/>
          <w:lang w:val="en-US"/>
        </w:rPr>
        <w:t xml:space="preserve">. Despite the EU’s strong support for strengthening the national policy framework, including the land law reform process (pastoral and land code), and the design of the SNAT and the Water and Sanitation Master Plan, its field-level investments are all executed by </w:t>
      </w:r>
      <w:r w:rsidRPr="00C122E9">
        <w:rPr>
          <w:rFonts w:ascii="Calibri" w:hAnsi="Calibri"/>
          <w:bCs/>
          <w:sz w:val="22"/>
          <w:szCs w:val="22"/>
          <w:lang w:val="en-US"/>
        </w:rPr>
        <w:t xml:space="preserve">NGOs, in order to improve the delivery. These resilience investment projects, however, lack meaningful involvement of local public institutions. </w:t>
      </w:r>
      <w:r w:rsidRPr="00C122E9">
        <w:rPr>
          <w:rFonts w:asciiTheme="minorHAnsi" w:hAnsiTheme="minorHAnsi"/>
          <w:sz w:val="22"/>
          <w:szCs w:val="22"/>
          <w:lang w:val="en-US"/>
        </w:rPr>
        <w:t>NGOs provide seed and distribute small ruminants to target groups, and organize HIMO employment schemes. Without provincial plans led by the Governors, however, investment planning is inexistent and coordination between local partners is weak. NGOs tend to support short-term actions</w:t>
      </w:r>
      <w:r w:rsidRPr="00C122E9">
        <w:rPr>
          <w:rFonts w:ascii="Calibri" w:hAnsi="Calibri"/>
          <w:sz w:val="22"/>
          <w:szCs w:val="22"/>
          <w:lang w:val="en-US"/>
        </w:rPr>
        <w:t xml:space="preserve"> that rarely include medium to long-term CC adaptation measures, and therefore </w:t>
      </w:r>
      <w:r w:rsidRPr="00C122E9">
        <w:rPr>
          <w:rFonts w:asciiTheme="minorHAnsi" w:hAnsiTheme="minorHAnsi"/>
          <w:sz w:val="22"/>
          <w:szCs w:val="22"/>
          <w:lang w:val="en-US"/>
        </w:rPr>
        <w:t xml:space="preserve">have a limited impact and weak sustainability and often lack </w:t>
      </w:r>
      <w:r w:rsidRPr="00C122E9">
        <w:rPr>
          <w:rFonts w:ascii="Calibri" w:hAnsi="Calibri"/>
          <w:sz w:val="22"/>
          <w:szCs w:val="22"/>
          <w:lang w:val="en-US"/>
        </w:rPr>
        <w:t>ownership with the beneficiaries</w:t>
      </w:r>
      <w:r w:rsidRPr="00C122E9">
        <w:rPr>
          <w:rFonts w:asciiTheme="minorHAnsi" w:hAnsiTheme="minorHAnsi"/>
          <w:sz w:val="22"/>
          <w:szCs w:val="22"/>
          <w:lang w:val="en-US"/>
        </w:rPr>
        <w:t xml:space="preserve">. </w:t>
      </w:r>
    </w:p>
    <w:p w14:paraId="14AF2219" w14:textId="2F4389B4"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sz w:val="22"/>
          <w:szCs w:val="22"/>
          <w:lang w:val="en-US"/>
        </w:rPr>
        <w:t xml:space="preserve">AfDB and IFAD are supporting projects involving national and provincial government bodies. The Delegations for Land Use Planning (DLPs), however, are not supported, whereas in a context of weak decentralization, they represent a strategic administration to plan and monitor local action plans, in partnership with traditional chiefdoms and land user’s organizations. Therefore, the GEF project will build financial partnerships with projects meeting three conditions: (i)  ministerial leadership and national execution; (ii) strong involvement of provincial DTSs; and (iii) investment in infrastructure related to CC adaptation actions. </w:t>
      </w:r>
    </w:p>
    <w:p w14:paraId="1DBBD793" w14:textId="01E7E5FD"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sz w:val="22"/>
          <w:szCs w:val="22"/>
          <w:lang w:val="en-US"/>
        </w:rPr>
        <w:t xml:space="preserve">The GEF resources will complement the activities financed by these strategic financial partners by financing vigorous capacity development programs for four local technical administrations (DTSs for Agriculture, Environment, Livestock and Land Use Planning); and investments in four priority areas to face climate threats: (i) Pastoral and agricultural Water infrastructure; (ii) Energy; (iii) Food and nutrition security; and (iv) Sustainable NRM. </w:t>
      </w:r>
    </w:p>
    <w:p w14:paraId="4A49E89C" w14:textId="785E186C"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b/>
          <w:bCs/>
          <w:sz w:val="22"/>
          <w:szCs w:val="22"/>
          <w:lang w:val="en-US"/>
        </w:rPr>
        <w:t xml:space="preserve">The GEF project will establish, and enhance the capacity of a national execution team </w:t>
      </w:r>
      <w:r w:rsidRPr="00C122E9">
        <w:rPr>
          <w:rFonts w:ascii="Calibri" w:hAnsi="Calibri"/>
          <w:bCs/>
          <w:sz w:val="22"/>
          <w:szCs w:val="22"/>
          <w:lang w:val="en-US"/>
        </w:rPr>
        <w:t>comprised of five officers nominated by their respective administration and led by the GEF focal point to ensure effective liaison between the national and provincial levels, mobilize</w:t>
      </w:r>
      <w:r w:rsidRPr="00C122E9">
        <w:rPr>
          <w:rFonts w:asciiTheme="minorHAnsi" w:hAnsiTheme="minorHAnsi"/>
          <w:sz w:val="22"/>
          <w:szCs w:val="22"/>
          <w:lang w:val="en-US"/>
        </w:rPr>
        <w:t xml:space="preserve"> and diversify funding to support provincial CC adaptation measures. The project will also support the planning and coordination processes at the provincial level</w:t>
      </w:r>
      <w:r w:rsidRPr="00C122E9">
        <w:rPr>
          <w:rFonts w:ascii="Calibri" w:hAnsi="Calibri"/>
          <w:bCs/>
          <w:sz w:val="22"/>
          <w:szCs w:val="22"/>
          <w:lang w:val="en-US"/>
        </w:rPr>
        <w:t xml:space="preserve"> through strengthening four local public services and two national agencies, ANADER and ANGMV. Because of the highly innovative nature of the project interventions – cross-sectoral land use planning, CC adaptation investments – FAO will provide strong technical assistance to this national executing team and to DLPs, ANADER and ANGMV, in order to enhance their participatory planning and implementation capacity.</w:t>
      </w:r>
    </w:p>
    <w:p w14:paraId="106D8A15" w14:textId="011AC47A"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Supporting dialogue and strengthening rules and regulations on land and natural resource use</w:t>
      </w:r>
      <w:r w:rsidRPr="00C122E9">
        <w:rPr>
          <w:rFonts w:asciiTheme="minorHAnsi" w:hAnsiTheme="minorHAnsi"/>
          <w:sz w:val="22"/>
          <w:szCs w:val="22"/>
          <w:lang w:val="en-US"/>
        </w:rPr>
        <w:t xml:space="preserve"> </w:t>
      </w:r>
      <w:r w:rsidRPr="00C122E9">
        <w:rPr>
          <w:rFonts w:asciiTheme="minorHAnsi" w:hAnsiTheme="minorHAnsi"/>
          <w:b/>
          <w:sz w:val="22"/>
          <w:szCs w:val="22"/>
          <w:lang w:val="en-US"/>
        </w:rPr>
        <w:t>through the establishment of Local Bodies for Dialogue and Decision (</w:t>
      </w:r>
      <w:r w:rsidR="00E85608">
        <w:rPr>
          <w:rFonts w:asciiTheme="minorHAnsi" w:hAnsiTheme="minorHAnsi"/>
          <w:b/>
          <w:sz w:val="22"/>
          <w:szCs w:val="22"/>
          <w:lang w:val="en-US"/>
        </w:rPr>
        <w:t>LBOD</w:t>
      </w:r>
      <w:r w:rsidRPr="00C122E9">
        <w:rPr>
          <w:rFonts w:asciiTheme="minorHAnsi" w:hAnsiTheme="minorHAnsi"/>
          <w:b/>
          <w:sz w:val="22"/>
          <w:szCs w:val="22"/>
          <w:lang w:val="en-US"/>
        </w:rPr>
        <w:t>s)</w:t>
      </w:r>
      <w:r w:rsidRPr="00C122E9">
        <w:rPr>
          <w:rFonts w:asciiTheme="minorHAnsi" w:hAnsiTheme="minorHAnsi"/>
          <w:sz w:val="22"/>
          <w:szCs w:val="22"/>
          <w:lang w:val="en-US"/>
        </w:rPr>
        <w:t xml:space="preserve"> composed of local chiefdoms and farmers and herders’ associations. These new multi-stakeholder platforms at the inter-cantonal level are key players to formulate and implement landscape-level investment plans that take into account CC adaptation.  The local land users’ associations, representing the interests of all local stakeholders, will be the main interlocutors for the planning of land use investments with ANGMV and local public institutions. </w:t>
      </w:r>
      <w:r w:rsidR="00E85608">
        <w:rPr>
          <w:rFonts w:ascii="Calibri" w:hAnsi="Calibri" w:cs="Calibri"/>
          <w:color w:val="000000"/>
          <w:sz w:val="22"/>
          <w:szCs w:val="22"/>
          <w:lang w:eastAsia="fr-FR"/>
        </w:rPr>
        <w:t>LBOD</w:t>
      </w:r>
      <w:r w:rsidRPr="00C122E9">
        <w:rPr>
          <w:rFonts w:ascii="Calibri" w:hAnsi="Calibri" w:cs="Calibri"/>
          <w:color w:val="000000"/>
          <w:sz w:val="22"/>
          <w:szCs w:val="22"/>
          <w:lang w:eastAsia="fr-FR"/>
        </w:rPr>
        <w:t>, supported by NGOs and HC CACT financed by the GEF project, will facilitate dialogue between the administration, ANGMV and traditional chiefdoms and promote access to fertile land and natural resources for discriminated social groups such as women, youth and displaced persons. </w:t>
      </w:r>
    </w:p>
    <w:p w14:paraId="55570033" w14:textId="57A0C9DE"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Theme="minorHAnsi" w:hAnsiTheme="minorHAnsi"/>
          <w:b/>
          <w:sz w:val="22"/>
          <w:szCs w:val="22"/>
          <w:lang w:val="en-US"/>
        </w:rPr>
        <w:t>Supporting the policy dialogue on land reform process</w:t>
      </w:r>
      <w:r w:rsidRPr="00C122E9">
        <w:rPr>
          <w:rFonts w:asciiTheme="minorHAnsi" w:hAnsiTheme="minorHAnsi"/>
          <w:sz w:val="22"/>
          <w:szCs w:val="22"/>
          <w:lang w:val="en-US"/>
        </w:rPr>
        <w:t>. The main stakeholders for this policy dialogue are: (i) National sectoral ministries (Livestock, Agriculture and Environment) and the MLPH (including its delegations who are responsible for planning  at the provincial level); (ii) the civil society, professional organization and private sector representatives, who are the users of land and natural resources, and who are confronted with the negative impacts of climate change and human and livestock population pressure; (iii) Chiefdoms and the HC-CACT for rules on the use of land and natural resources, conflict mitigation and social reform to fight against discrimination; (iv) NGOs such as OXFAM which supports the establishment of multi-stakeholder platforms for dialogue on the governance of land and natural resource tenure, and who participate as resource persons in the formulation and implementation of the provincial plans, and in the policy dialogue at the national level.</w:t>
      </w:r>
    </w:p>
    <w:p w14:paraId="05AF83B1" w14:textId="60EA9F03"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sz w:val="22"/>
          <w:szCs w:val="22"/>
          <w:lang w:val="en-US"/>
        </w:rPr>
        <w:t>FAO will provide TA to guide the land reform process and to support</w:t>
      </w:r>
      <w:r w:rsidRPr="00C122E9">
        <w:rPr>
          <w:rFonts w:ascii="Calibri" w:hAnsi="Calibri" w:cs="Calibri"/>
          <w:sz w:val="22"/>
          <w:szCs w:val="22"/>
          <w:lang w:val="en-US"/>
        </w:rPr>
        <w:t xml:space="preserve"> innovations such as drip irrigation, </w:t>
      </w:r>
      <w:r w:rsidR="00D922E4">
        <w:rPr>
          <w:rFonts w:ascii="Calibri" w:hAnsi="Calibri" w:cs="Calibri"/>
          <w:sz w:val="22"/>
          <w:szCs w:val="22"/>
          <w:lang w:val="en-US"/>
        </w:rPr>
        <w:t xml:space="preserve">online </w:t>
      </w:r>
      <w:r w:rsidRPr="00C122E9">
        <w:rPr>
          <w:rFonts w:ascii="Calibri" w:hAnsi="Calibri" w:cs="Calibri"/>
          <w:sz w:val="22"/>
          <w:szCs w:val="22"/>
          <w:lang w:val="en-US"/>
        </w:rPr>
        <w:t>GIS, digitalization of public services, agro</w:t>
      </w:r>
      <w:r w:rsidR="00694F8D">
        <w:rPr>
          <w:rFonts w:ascii="Calibri" w:hAnsi="Calibri" w:cs="Calibri"/>
          <w:sz w:val="22"/>
          <w:szCs w:val="22"/>
          <w:lang w:val="en-US"/>
        </w:rPr>
        <w:t>-</w:t>
      </w:r>
      <w:r w:rsidRPr="00C122E9">
        <w:rPr>
          <w:rFonts w:ascii="Calibri" w:hAnsi="Calibri" w:cs="Calibri"/>
          <w:sz w:val="22"/>
          <w:szCs w:val="22"/>
          <w:lang w:val="en-US"/>
        </w:rPr>
        <w:t>ecology and methodology of work especially for the national team.</w:t>
      </w:r>
    </w:p>
    <w:p w14:paraId="395BC4A4" w14:textId="7A5C2423"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b/>
          <w:color w:val="000000"/>
          <w:sz w:val="22"/>
          <w:szCs w:val="22"/>
          <w:lang w:eastAsia="fr-FR"/>
        </w:rPr>
        <w:t>Project implementation strategy.</w:t>
      </w:r>
      <w:r w:rsidRPr="00C122E9">
        <w:rPr>
          <w:rFonts w:ascii="Calibri" w:hAnsi="Calibri" w:cs="Calibri"/>
          <w:color w:val="000000"/>
          <w:sz w:val="22"/>
          <w:szCs w:val="22"/>
          <w:lang w:eastAsia="fr-FR"/>
        </w:rPr>
        <w:t xml:space="preserve"> The first year of the project will be dedicated to: (i) Staff recruitment, procurement  of equipment for the project, information and communication campaigns on the project strategy in the cantons, and baseline studies to update and fill gaps in the baseline assessments conducted during project preparation; (ii) Setting up of multidisciplinary teams composed of technicians in each province and providing training on the APFS approach, the use of tablets and drip irrigation, and identifying techniques and varieties adapted to CC with agro-pastoralists; (iii) Investment in demonstration FFS to train facilitators in nine pre-identified techno-economic models resilient to CC; (iv) Organization of inter-cantonal consultation workshops to set up </w:t>
      </w:r>
      <w:r w:rsidRPr="000E4EB7">
        <w:rPr>
          <w:rFonts w:ascii="Calibri" w:hAnsi="Calibri" w:cs="Calibri"/>
          <w:color w:val="000000"/>
          <w:sz w:val="22"/>
          <w:szCs w:val="22"/>
          <w:lang w:eastAsia="fr-FR"/>
        </w:rPr>
        <w:t xml:space="preserve">the </w:t>
      </w:r>
      <w:r w:rsidR="00E85608">
        <w:rPr>
          <w:rFonts w:ascii="Calibri" w:hAnsi="Calibri" w:cs="Calibri"/>
          <w:color w:val="000000"/>
          <w:sz w:val="22"/>
          <w:szCs w:val="22"/>
          <w:lang w:eastAsia="fr-FR"/>
        </w:rPr>
        <w:t>LBOD</w:t>
      </w:r>
      <w:r w:rsidRPr="000E4EB7">
        <w:rPr>
          <w:rFonts w:ascii="Calibri" w:hAnsi="Calibri" w:cs="Calibri"/>
          <w:color w:val="000000"/>
          <w:sz w:val="22"/>
          <w:szCs w:val="22"/>
          <w:lang w:eastAsia="fr-FR"/>
        </w:rPr>
        <w:t>s, elect the</w:t>
      </w:r>
      <w:r w:rsidRPr="00C122E9">
        <w:rPr>
          <w:rFonts w:ascii="Calibri" w:hAnsi="Calibri" w:cs="Calibri"/>
          <w:color w:val="000000"/>
          <w:sz w:val="22"/>
          <w:szCs w:val="22"/>
          <w:lang w:eastAsia="fr-FR"/>
        </w:rPr>
        <w:t xml:space="preserve"> members of the bureau, undertake land and resource tenure negotiations and codify use rules; and (v) Design of </w:t>
      </w:r>
      <w:r w:rsidR="00313E49">
        <w:rPr>
          <w:rFonts w:ascii="Calibri" w:hAnsi="Calibri" w:cs="Calibri"/>
          <w:color w:val="000000"/>
          <w:sz w:val="22"/>
          <w:szCs w:val="22"/>
          <w:lang w:eastAsia="fr-FR"/>
        </w:rPr>
        <w:t>five-year climate change adaptation</w:t>
      </w:r>
      <w:r w:rsidR="00313E49" w:rsidRPr="00B84699">
        <w:rPr>
          <w:rFonts w:ascii="Calibri" w:hAnsi="Calibri" w:cs="Calibri"/>
          <w:color w:val="000000"/>
          <w:sz w:val="22"/>
          <w:szCs w:val="22"/>
          <w:lang w:eastAsia="fr-FR"/>
        </w:rPr>
        <w:t xml:space="preserve"> agro-sylvo-pastoral and f</w:t>
      </w:r>
      <w:r w:rsidR="00313E49">
        <w:rPr>
          <w:rFonts w:ascii="Calibri" w:hAnsi="Calibri" w:cs="Calibri"/>
          <w:color w:val="000000"/>
          <w:sz w:val="22"/>
          <w:szCs w:val="22"/>
          <w:lang w:eastAsia="fr-FR"/>
        </w:rPr>
        <w:t>reshwater</w:t>
      </w:r>
      <w:r w:rsidR="00313E49" w:rsidRPr="00B84699">
        <w:rPr>
          <w:rFonts w:ascii="Calibri" w:hAnsi="Calibri" w:cs="Calibri"/>
          <w:color w:val="000000"/>
          <w:sz w:val="22"/>
          <w:szCs w:val="22"/>
          <w:lang w:eastAsia="fr-FR"/>
        </w:rPr>
        <w:t xml:space="preserve"> </w:t>
      </w:r>
      <w:r w:rsidR="00313E49">
        <w:rPr>
          <w:rFonts w:ascii="Calibri" w:hAnsi="Calibri" w:cs="Calibri"/>
          <w:color w:val="000000"/>
          <w:sz w:val="22"/>
          <w:szCs w:val="22"/>
          <w:lang w:eastAsia="fr-FR"/>
        </w:rPr>
        <w:t>management p</w:t>
      </w:r>
      <w:r w:rsidR="00313E49" w:rsidRPr="00B84699">
        <w:rPr>
          <w:rFonts w:ascii="Calibri" w:hAnsi="Calibri" w:cs="Calibri"/>
          <w:color w:val="000000"/>
          <w:sz w:val="22"/>
          <w:szCs w:val="22"/>
          <w:lang w:eastAsia="fr-FR"/>
        </w:rPr>
        <w:t xml:space="preserve">lans </w:t>
      </w:r>
      <w:r w:rsidRPr="00C122E9">
        <w:rPr>
          <w:rFonts w:ascii="Calibri" w:hAnsi="Calibri" w:cs="Calibri"/>
          <w:color w:val="000000"/>
          <w:sz w:val="22"/>
          <w:szCs w:val="22"/>
          <w:lang w:eastAsia="fr-FR"/>
        </w:rPr>
        <w:t>(</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w:t>
      </w:r>
      <w:r w:rsidRPr="00C122E9">
        <w:rPr>
          <w:rFonts w:ascii="Calibri" w:hAnsi="Calibri"/>
          <w:sz w:val="22"/>
          <w:szCs w:val="22"/>
          <w:lang w:val="en-US"/>
        </w:rPr>
        <w:t>.</w:t>
      </w:r>
    </w:p>
    <w:p w14:paraId="109388EB" w14:textId="1CAE5F26"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color w:val="000000"/>
          <w:sz w:val="22"/>
          <w:szCs w:val="22"/>
          <w:lang w:eastAsia="fr-FR"/>
        </w:rPr>
        <w:t xml:space="preserve">Years 2 and 3 are dedicated to: (i) Implementation of the </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 xml:space="preserve"> with DLPs, PACs, DTSs</w:t>
      </w:r>
      <w:r w:rsidR="00C122E9">
        <w:rPr>
          <w:rFonts w:ascii="Calibri" w:hAnsi="Calibri" w:cs="Calibri"/>
          <w:color w:val="000000"/>
          <w:sz w:val="22"/>
          <w:szCs w:val="22"/>
          <w:lang w:eastAsia="fr-FR"/>
        </w:rPr>
        <w:t>,</w:t>
      </w:r>
      <w:r w:rsidRPr="00C122E9">
        <w:rPr>
          <w:rFonts w:ascii="Calibri" w:hAnsi="Calibri" w:cs="Calibri"/>
          <w:color w:val="000000"/>
          <w:sz w:val="22"/>
          <w:szCs w:val="22"/>
          <w:lang w:eastAsia="fr-FR"/>
        </w:rPr>
        <w:t xml:space="preserve"> </w:t>
      </w:r>
      <w:r w:rsidR="00E85608">
        <w:rPr>
          <w:rFonts w:ascii="Calibri" w:hAnsi="Calibri" w:cs="Calibri"/>
          <w:color w:val="000000"/>
          <w:sz w:val="22"/>
          <w:szCs w:val="22"/>
          <w:lang w:eastAsia="fr-FR"/>
        </w:rPr>
        <w:t>LBOD</w:t>
      </w:r>
      <w:r w:rsidRPr="00C122E9">
        <w:rPr>
          <w:rFonts w:ascii="Calibri" w:hAnsi="Calibri" w:cs="Calibri"/>
          <w:color w:val="000000"/>
          <w:sz w:val="22"/>
          <w:szCs w:val="22"/>
          <w:lang w:eastAsia="fr-FR"/>
        </w:rPr>
        <w:t>s, ANGMV, and private sector; (ii) Capacity building programs for local organizations, especially on the Voluntary Guidelines for Responsible Governance of Land and Other Natural Resources (VGGT), on ecologic M&amp;E with the use of landsat images, and implementing capacity for the national team.</w:t>
      </w:r>
    </w:p>
    <w:p w14:paraId="06F861D6" w14:textId="51D7D566" w:rsidR="009D5463" w:rsidRPr="00C122E9" w:rsidRDefault="009D5463" w:rsidP="00C122E9">
      <w:pPr>
        <w:pStyle w:val="ListParagraph"/>
        <w:numPr>
          <w:ilvl w:val="0"/>
          <w:numId w:val="16"/>
        </w:numPr>
        <w:spacing w:after="0"/>
        <w:ind w:left="-90" w:hanging="357"/>
        <w:rPr>
          <w:rFonts w:asciiTheme="minorHAnsi" w:hAnsiTheme="minorHAnsi"/>
          <w:sz w:val="22"/>
          <w:szCs w:val="22"/>
        </w:rPr>
      </w:pPr>
      <w:r w:rsidRPr="00C122E9">
        <w:rPr>
          <w:rFonts w:ascii="Calibri" w:hAnsi="Calibri" w:cs="Calibri"/>
          <w:color w:val="000000"/>
          <w:sz w:val="22"/>
          <w:szCs w:val="22"/>
          <w:lang w:eastAsia="fr-FR"/>
        </w:rPr>
        <w:t xml:space="preserve">Year 4 prepares the exit strategy of the project by: (i) transferring the skills and equipment managed by the project to the local planning units led by DLP within each Province under the responsibility of the Governing Body and in liaison with the CPA; (ii) mobilizing new technical and financial partners to engage them in execution and updating of </w:t>
      </w:r>
      <w:r w:rsidR="00313E49">
        <w:rPr>
          <w:rFonts w:ascii="Calibri" w:hAnsi="Calibri" w:cs="Calibri"/>
          <w:color w:val="000000"/>
          <w:sz w:val="22"/>
          <w:szCs w:val="22"/>
          <w:lang w:eastAsia="fr-FR"/>
        </w:rPr>
        <w:t xml:space="preserve">the </w:t>
      </w:r>
      <w:r w:rsidR="00FB4CF4">
        <w:rPr>
          <w:rFonts w:ascii="Calibri" w:hAnsi="Calibri" w:cs="Calibri"/>
          <w:color w:val="000000"/>
          <w:sz w:val="22"/>
          <w:szCs w:val="22"/>
          <w:lang w:eastAsia="fr-FR"/>
        </w:rPr>
        <w:t>PCCA</w:t>
      </w:r>
      <w:r w:rsidR="00313E49">
        <w:rPr>
          <w:rFonts w:ascii="Calibri" w:hAnsi="Calibri" w:cs="Calibri"/>
          <w:color w:val="000000"/>
          <w:sz w:val="22"/>
          <w:szCs w:val="22"/>
          <w:lang w:eastAsia="fr-FR"/>
        </w:rPr>
        <w:t>s</w:t>
      </w:r>
      <w:r w:rsidRPr="00C122E9">
        <w:rPr>
          <w:rFonts w:ascii="Calibri" w:hAnsi="Calibri" w:cs="Calibri"/>
          <w:color w:val="000000"/>
          <w:sz w:val="22"/>
          <w:szCs w:val="22"/>
          <w:lang w:eastAsia="fr-FR"/>
        </w:rPr>
        <w:t xml:space="preserve"> ; (iii) facilitating partnerships between smallholder producers (including their organizations) and rural financial service providers and private sector buyers to support inclusive and competitive value chains; (iv) encouraging Haut Conseil aux collectivists autosomes et aux chefferies traditionnelles (HC-CACT) to take over support </w:t>
      </w:r>
      <w:r w:rsidRPr="009E1E89">
        <w:rPr>
          <w:rFonts w:ascii="Calibri" w:hAnsi="Calibri" w:cs="Calibri"/>
          <w:color w:val="000000"/>
          <w:sz w:val="22"/>
          <w:szCs w:val="22"/>
          <w:lang w:eastAsia="fr-FR"/>
        </w:rPr>
        <w:t xml:space="preserve">of </w:t>
      </w:r>
      <w:r w:rsidR="00E85608">
        <w:rPr>
          <w:rFonts w:ascii="Calibri" w:hAnsi="Calibri" w:cs="Calibri"/>
          <w:color w:val="000000"/>
          <w:sz w:val="22"/>
          <w:szCs w:val="22"/>
          <w:lang w:eastAsia="fr-FR"/>
        </w:rPr>
        <w:t>LBOD</w:t>
      </w:r>
      <w:r w:rsidRPr="009E1E89">
        <w:rPr>
          <w:rFonts w:ascii="Calibri" w:hAnsi="Calibri" w:cs="Calibri"/>
          <w:color w:val="000000"/>
          <w:sz w:val="22"/>
          <w:szCs w:val="22"/>
          <w:lang w:eastAsia="fr-FR"/>
        </w:rPr>
        <w:t>s</w:t>
      </w:r>
      <w:r w:rsidRPr="00C122E9">
        <w:rPr>
          <w:rFonts w:ascii="Calibri" w:hAnsi="Calibri" w:cs="Calibri"/>
          <w:color w:val="000000"/>
          <w:sz w:val="22"/>
          <w:szCs w:val="22"/>
          <w:lang w:eastAsia="fr-FR"/>
        </w:rPr>
        <w:t>; (v) professionalizing of services such as solar maintenance, small mechanics and rural crafts and the digitization of extension services.</w:t>
      </w:r>
    </w:p>
    <w:p w14:paraId="4A6B265E" w14:textId="0732FD76" w:rsidR="002045F7" w:rsidRPr="00C122E9" w:rsidRDefault="002045F7" w:rsidP="00C122E9">
      <w:pPr>
        <w:pStyle w:val="ListParagraph"/>
        <w:numPr>
          <w:ilvl w:val="0"/>
          <w:numId w:val="16"/>
        </w:numPr>
        <w:spacing w:after="0"/>
        <w:ind w:left="-90" w:hanging="357"/>
        <w:rPr>
          <w:rFonts w:ascii="Calibri" w:hAnsi="Calibri"/>
          <w:b/>
          <w:sz w:val="22"/>
          <w:szCs w:val="22"/>
          <w:lang w:val="en-US"/>
        </w:rPr>
      </w:pPr>
      <w:r w:rsidRPr="00C122E9">
        <w:rPr>
          <w:rFonts w:asciiTheme="minorHAnsi" w:hAnsiTheme="minorHAnsi"/>
          <w:sz w:val="22"/>
          <w:szCs w:val="22"/>
          <w:lang w:val="en-US"/>
        </w:rPr>
        <w:t>The following</w:t>
      </w:r>
      <w:r w:rsidR="00E16F52" w:rsidRPr="00C122E9">
        <w:rPr>
          <w:rFonts w:asciiTheme="minorHAnsi" w:hAnsiTheme="minorHAnsi"/>
          <w:sz w:val="22"/>
          <w:szCs w:val="22"/>
          <w:lang w:val="en-US"/>
        </w:rPr>
        <w:t xml:space="preserve"> depicts</w:t>
      </w:r>
      <w:r w:rsidRPr="00C122E9">
        <w:rPr>
          <w:rFonts w:asciiTheme="minorHAnsi" w:hAnsiTheme="minorHAnsi"/>
          <w:sz w:val="22"/>
          <w:szCs w:val="22"/>
          <w:lang w:val="en-US"/>
        </w:rPr>
        <w:t xml:space="preserve"> </w:t>
      </w:r>
      <w:r w:rsidR="00E16F52" w:rsidRPr="00C122E9">
        <w:rPr>
          <w:rFonts w:asciiTheme="minorHAnsi" w:hAnsiTheme="minorHAnsi"/>
          <w:sz w:val="22"/>
          <w:szCs w:val="22"/>
          <w:lang w:val="en-US"/>
        </w:rPr>
        <w:t>the main results to be delivered by the project</w:t>
      </w:r>
      <w:r w:rsidRPr="00C122E9">
        <w:rPr>
          <w:rFonts w:asciiTheme="minorHAnsi" w:hAnsiTheme="minorHAnsi"/>
          <w:sz w:val="22"/>
          <w:szCs w:val="22"/>
          <w:lang w:val="en-US"/>
        </w:rPr>
        <w:t xml:space="preserve">: </w:t>
      </w:r>
    </w:p>
    <w:p w14:paraId="63A1B97C" w14:textId="05C6F8D3" w:rsidR="00E16F52" w:rsidRDefault="00ED5244" w:rsidP="009A28CE">
      <w:pPr>
        <w:pStyle w:val="ListParagraph"/>
        <w:spacing w:before="0" w:after="0"/>
        <w:ind w:left="-86"/>
        <w:jc w:val="center"/>
        <w:rPr>
          <w:rFonts w:asciiTheme="minorHAnsi" w:hAnsiTheme="minorHAnsi"/>
          <w:sz w:val="22"/>
          <w:szCs w:val="22"/>
          <w:lang w:val="en-US"/>
        </w:rPr>
      </w:pPr>
      <w:r>
        <w:rPr>
          <w:rFonts w:asciiTheme="minorHAnsi" w:hAnsiTheme="minorHAnsi"/>
          <w:i/>
          <w:sz w:val="22"/>
          <w:szCs w:val="22"/>
          <w:lang w:val="en-US"/>
        </w:rPr>
        <w:t>Figure</w:t>
      </w:r>
      <w:r w:rsidRPr="00BA00AF">
        <w:rPr>
          <w:rFonts w:asciiTheme="minorHAnsi" w:hAnsiTheme="minorHAnsi"/>
          <w:i/>
          <w:sz w:val="22"/>
          <w:szCs w:val="22"/>
          <w:lang w:val="en-US"/>
        </w:rPr>
        <w:t xml:space="preserve"> </w:t>
      </w:r>
      <w:r>
        <w:rPr>
          <w:rFonts w:asciiTheme="minorHAnsi" w:hAnsiTheme="minorHAnsi"/>
          <w:i/>
          <w:sz w:val="22"/>
          <w:szCs w:val="22"/>
          <w:lang w:val="en-US"/>
        </w:rPr>
        <w:t>4</w:t>
      </w:r>
      <w:r w:rsidRPr="00BA00AF">
        <w:rPr>
          <w:rFonts w:asciiTheme="minorHAnsi" w:hAnsiTheme="minorHAnsi"/>
          <w:i/>
          <w:sz w:val="22"/>
          <w:szCs w:val="22"/>
          <w:lang w:val="en-US"/>
        </w:rPr>
        <w:t xml:space="preserve">. </w:t>
      </w:r>
      <w:r>
        <w:rPr>
          <w:rFonts w:asciiTheme="minorHAnsi" w:hAnsiTheme="minorHAnsi"/>
          <w:i/>
          <w:sz w:val="22"/>
          <w:szCs w:val="22"/>
          <w:lang w:val="en-US"/>
        </w:rPr>
        <w:t xml:space="preserve">Summary of </w:t>
      </w:r>
      <w:r w:rsidR="00E56BAB">
        <w:rPr>
          <w:rFonts w:asciiTheme="minorHAnsi" w:hAnsiTheme="minorHAnsi"/>
          <w:i/>
          <w:sz w:val="22"/>
          <w:szCs w:val="22"/>
          <w:lang w:val="en-US"/>
        </w:rPr>
        <w:t xml:space="preserve">expected </w:t>
      </w:r>
      <w:r>
        <w:rPr>
          <w:rFonts w:asciiTheme="minorHAnsi" w:hAnsiTheme="minorHAnsi"/>
          <w:i/>
          <w:sz w:val="22"/>
          <w:szCs w:val="22"/>
          <w:lang w:val="en-US"/>
        </w:rPr>
        <w:t>project results</w:t>
      </w:r>
    </w:p>
    <w:p w14:paraId="72B6E240" w14:textId="1F13167D" w:rsidR="00E16F52" w:rsidRDefault="00E16F52" w:rsidP="00E16F52">
      <w:pPr>
        <w:pStyle w:val="ListParagraph"/>
        <w:spacing w:after="0"/>
        <w:ind w:left="-90"/>
        <w:jc w:val="center"/>
        <w:rPr>
          <w:rFonts w:asciiTheme="minorHAnsi" w:hAnsiTheme="minorHAnsi"/>
          <w:sz w:val="22"/>
          <w:szCs w:val="22"/>
          <w:lang w:val="en-US"/>
        </w:rPr>
      </w:pPr>
      <w:r w:rsidRPr="00F00A67">
        <w:rPr>
          <w:rFonts w:asciiTheme="minorHAnsi" w:hAnsiTheme="minorHAnsi" w:cstheme="minorHAnsi"/>
          <w:b/>
          <w:noProof/>
          <w:sz w:val="22"/>
          <w:szCs w:val="22"/>
          <w:lang w:val="en-US"/>
        </w:rPr>
        <w:drawing>
          <wp:inline distT="0" distB="0" distL="0" distR="0" wp14:anchorId="3A527E7F" wp14:editId="61A4E6FE">
            <wp:extent cx="5562600" cy="312836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23351" cy="3162534"/>
                    </a:xfrm>
                    <a:prstGeom prst="rect">
                      <a:avLst/>
                    </a:prstGeom>
                  </pic:spPr>
                </pic:pic>
              </a:graphicData>
            </a:graphic>
          </wp:inline>
        </w:drawing>
      </w:r>
    </w:p>
    <w:p w14:paraId="02B58E61" w14:textId="779C0DE9" w:rsidR="009D7FAB" w:rsidRDefault="009D7FAB" w:rsidP="009D7FAB">
      <w:pPr>
        <w:pStyle w:val="ListParagraph"/>
        <w:spacing w:after="0"/>
        <w:ind w:left="-90"/>
        <w:rPr>
          <w:rFonts w:ascii="Calibri" w:hAnsi="Calibri"/>
          <w:sz w:val="22"/>
          <w:szCs w:val="22"/>
          <w:lang w:val="en-US"/>
        </w:rPr>
      </w:pPr>
    </w:p>
    <w:p w14:paraId="625F01E2" w14:textId="4BE91A73" w:rsidR="009D7FAB" w:rsidRPr="009D7FAB" w:rsidRDefault="009D7FAB"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2" w:name="_Toc32416110"/>
      <w:r w:rsidRPr="009D7FAB">
        <w:rPr>
          <w:rFonts w:asciiTheme="minorHAnsi" w:hAnsiTheme="minorHAnsi" w:cstheme="minorHAnsi"/>
          <w:i/>
          <w:sz w:val="22"/>
        </w:rPr>
        <w:t>Project objectives, outcomes and outputs</w:t>
      </w:r>
      <w:bookmarkEnd w:id="52"/>
      <w:r w:rsidRPr="009D7FAB">
        <w:rPr>
          <w:rFonts w:ascii="Calibri" w:hAnsi="Calibri" w:cs="Calibri"/>
          <w:i/>
          <w:sz w:val="22"/>
          <w:lang w:val="fr-FR"/>
        </w:rPr>
        <w:t xml:space="preserve"> </w:t>
      </w:r>
    </w:p>
    <w:p w14:paraId="7CB5B6A5" w14:textId="77777777" w:rsidR="00813218" w:rsidRPr="00B84699" w:rsidRDefault="00813218" w:rsidP="00813218">
      <w:pPr>
        <w:pStyle w:val="ListParagraph"/>
        <w:numPr>
          <w:ilvl w:val="0"/>
          <w:numId w:val="16"/>
        </w:numPr>
        <w:spacing w:after="0"/>
        <w:ind w:left="-90" w:hanging="357"/>
        <w:rPr>
          <w:rFonts w:ascii="Calibri" w:hAnsi="Calibri"/>
          <w:b/>
          <w:sz w:val="22"/>
          <w:szCs w:val="22"/>
          <w:u w:val="single"/>
          <w:lang w:val="en-US"/>
        </w:rPr>
      </w:pPr>
      <w:r w:rsidRPr="00B84699">
        <w:rPr>
          <w:rFonts w:ascii="Calibri" w:hAnsi="Calibri" w:cs="Calibri"/>
          <w:b/>
          <w:bCs/>
          <w:color w:val="000000"/>
          <w:sz w:val="22"/>
          <w:szCs w:val="22"/>
          <w:lang w:eastAsia="fr-FR"/>
        </w:rPr>
        <w:t>The overall objective </w:t>
      </w:r>
      <w:r w:rsidRPr="00B84699">
        <w:rPr>
          <w:rFonts w:ascii="Calibri" w:hAnsi="Calibri" w:cs="Calibri"/>
          <w:color w:val="000000"/>
          <w:sz w:val="22"/>
          <w:szCs w:val="22"/>
          <w:lang w:eastAsia="fr-FR"/>
        </w:rPr>
        <w:t>is to increase the resilience of agro-sylvo-pastoral and f</w:t>
      </w:r>
      <w:r>
        <w:rPr>
          <w:rFonts w:ascii="Calibri" w:hAnsi="Calibri" w:cs="Calibri"/>
          <w:color w:val="000000"/>
          <w:sz w:val="22"/>
          <w:szCs w:val="22"/>
          <w:lang w:eastAsia="fr-FR"/>
        </w:rPr>
        <w:t>reshwater</w:t>
      </w:r>
      <w:r w:rsidRPr="00B84699">
        <w:rPr>
          <w:rFonts w:ascii="Calibri" w:hAnsi="Calibri" w:cs="Calibri"/>
          <w:color w:val="000000"/>
          <w:sz w:val="22"/>
          <w:szCs w:val="22"/>
          <w:lang w:eastAsia="fr-FR"/>
        </w:rPr>
        <w:t xml:space="preserve"> production systems to climate change in four provinces downstream of the Lake Chad Basin (BEG, Kanem, Hadjer Lamis and Lac)</w:t>
      </w:r>
      <w:r w:rsidRPr="00B84699">
        <w:rPr>
          <w:rFonts w:ascii="Calibri" w:hAnsi="Calibri"/>
          <w:sz w:val="22"/>
          <w:szCs w:val="22"/>
          <w:lang w:val="en-US"/>
        </w:rPr>
        <w:t>.</w:t>
      </w:r>
    </w:p>
    <w:p w14:paraId="7996A049" w14:textId="07B13CF0" w:rsidR="006F1914" w:rsidRPr="006F1914" w:rsidRDefault="006F1914" w:rsidP="006F1914">
      <w:pPr>
        <w:pStyle w:val="ListParagraph"/>
        <w:numPr>
          <w:ilvl w:val="0"/>
          <w:numId w:val="16"/>
        </w:numPr>
        <w:spacing w:after="0"/>
        <w:ind w:left="-90" w:hanging="357"/>
        <w:rPr>
          <w:rFonts w:ascii="Calibri" w:hAnsi="Calibri"/>
          <w:sz w:val="22"/>
          <w:szCs w:val="22"/>
          <w:lang w:val="en-US"/>
        </w:rPr>
      </w:pPr>
      <w:r w:rsidRPr="006F1914">
        <w:rPr>
          <w:rFonts w:asciiTheme="minorHAnsi" w:hAnsiTheme="minorHAnsi"/>
          <w:sz w:val="22"/>
          <w:szCs w:val="22"/>
          <w:lang w:val="en-US"/>
        </w:rPr>
        <w:t>The</w:t>
      </w:r>
      <w:r w:rsidRPr="006F1914">
        <w:rPr>
          <w:rFonts w:ascii="Calibri" w:hAnsi="Calibri" w:cs="Calibri"/>
          <w:color w:val="000000"/>
          <w:sz w:val="22"/>
          <w:szCs w:val="22"/>
          <w:lang w:eastAsia="fr-FR"/>
        </w:rPr>
        <w:t> main results expected from the GEF project are</w:t>
      </w:r>
      <w:r w:rsidRPr="006F1914">
        <w:rPr>
          <w:rFonts w:ascii="Calibri" w:hAnsi="Calibri"/>
          <w:sz w:val="22"/>
          <w:szCs w:val="22"/>
          <w:lang w:val="en-US"/>
        </w:rPr>
        <w:t>:</w:t>
      </w:r>
    </w:p>
    <w:p w14:paraId="228FFDEB" w14:textId="3B1DD1B6" w:rsidR="006F1914" w:rsidRPr="00E731B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E731B4">
        <w:rPr>
          <w:rFonts w:ascii="Calibri" w:hAnsi="Calibri" w:cs="Calibri"/>
          <w:b/>
          <w:bCs/>
          <w:color w:val="000000"/>
          <w:sz w:val="22"/>
          <w:szCs w:val="22"/>
          <w:lang w:eastAsia="fr-FR"/>
        </w:rPr>
        <w:t>Improved local governance through dialogue, planning and co-ordination in order to mobilize funds in favour of CC adaptation measures</w:t>
      </w:r>
      <w:r w:rsidRPr="00E731B4">
        <w:rPr>
          <w:rFonts w:ascii="Calibri" w:hAnsi="Calibri" w:cs="Calibri"/>
          <w:color w:val="000000"/>
          <w:sz w:val="22"/>
          <w:szCs w:val="22"/>
          <w:lang w:eastAsia="fr-FR"/>
        </w:rPr>
        <w:t>. The four DLPs and Provincial Action Committees (CPA) and a national cross-sectoral team led by the GEF focal points will be professionalized.</w:t>
      </w:r>
    </w:p>
    <w:p w14:paraId="090CDB58" w14:textId="3BF83C04"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Improved resilience of ecosystems to CC through the development of pastoral and agricultural areas</w:t>
      </w:r>
      <w:r w:rsidRPr="006F1914">
        <w:rPr>
          <w:rFonts w:ascii="Calibri" w:hAnsi="Calibri" w:cs="Calibri"/>
          <w:color w:val="000000"/>
          <w:sz w:val="22"/>
          <w:szCs w:val="22"/>
          <w:lang w:eastAsia="fr-FR"/>
        </w:rPr>
        <w:t>. Through improving access to water, energy and fixation and restoration of dunes to combat siltation of polders and wadis, and restoring degraded lands. Strong dialogue between various public and private stakeholders organized into multi-actor platforms will be supported to</w:t>
      </w:r>
      <w:r w:rsidRPr="006F1914">
        <w:rPr>
          <w:rFonts w:ascii="Calibri" w:hAnsi="Calibri" w:cs="Calibri"/>
          <w:b/>
          <w:bCs/>
          <w:color w:val="000000"/>
          <w:sz w:val="22"/>
          <w:szCs w:val="22"/>
          <w:lang w:eastAsia="fr-FR"/>
        </w:rPr>
        <w:t xml:space="preserve"> decrease conflicts over the management of natural resources </w:t>
      </w:r>
      <w:r w:rsidRPr="006F1914">
        <w:rPr>
          <w:rFonts w:ascii="Calibri" w:hAnsi="Calibri" w:cs="Calibri"/>
          <w:color w:val="000000"/>
          <w:sz w:val="22"/>
          <w:szCs w:val="22"/>
          <w:lang w:eastAsia="fr-FR"/>
        </w:rPr>
        <w:t>and strengthen local regulatory systems as well as facilitate better application of laws and use rules. </w:t>
      </w:r>
    </w:p>
    <w:p w14:paraId="4D477092" w14:textId="1FBCAD21"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 xml:space="preserve">A more effective extension system through multidisciplinary teams composed </w:t>
      </w:r>
      <w:r w:rsidR="004A7ACC">
        <w:rPr>
          <w:rFonts w:ascii="Calibri" w:hAnsi="Calibri" w:cs="Calibri"/>
          <w:b/>
          <w:bCs/>
          <w:color w:val="000000"/>
          <w:sz w:val="22"/>
          <w:szCs w:val="22"/>
          <w:lang w:eastAsia="fr-FR"/>
        </w:rPr>
        <w:t xml:space="preserve">of </w:t>
      </w:r>
      <w:r w:rsidRPr="006F1914">
        <w:rPr>
          <w:rFonts w:ascii="Calibri" w:hAnsi="Calibri" w:cs="Calibri"/>
          <w:b/>
          <w:bCs/>
          <w:color w:val="000000"/>
          <w:sz w:val="22"/>
          <w:szCs w:val="22"/>
          <w:lang w:eastAsia="fr-FR"/>
        </w:rPr>
        <w:t>three decentralized technical services (Agriculture, Livestock and Environment)</w:t>
      </w:r>
      <w:r w:rsidRPr="006F1914">
        <w:rPr>
          <w:rFonts w:ascii="Calibri" w:hAnsi="Calibri" w:cs="Calibri"/>
          <w:color w:val="000000"/>
          <w:sz w:val="22"/>
          <w:szCs w:val="22"/>
          <w:lang w:eastAsia="fr-FR"/>
        </w:rPr>
        <w:t xml:space="preserve"> to promote FFS approach and new techniques and know-how, especially digitalization. The project will support the recruitment of female technical staff and improve social inclusion and gender-sensitivity of land use interventions. Nine Technical models (9) adapted to CC will be promoted, as well as innovative techniques and practices piloted by farmers and herders that are worthy of replication. </w:t>
      </w:r>
    </w:p>
    <w:p w14:paraId="48B67452" w14:textId="708F4F6B"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bCs/>
          <w:color w:val="000000"/>
          <w:sz w:val="22"/>
          <w:szCs w:val="22"/>
          <w:lang w:eastAsia="fr-FR"/>
        </w:rPr>
        <w:t xml:space="preserve">An increase in agricultural and fodder production and market development </w:t>
      </w:r>
      <w:r w:rsidRPr="006F1914">
        <w:rPr>
          <w:rFonts w:ascii="Calibri" w:hAnsi="Calibri" w:cs="Calibri"/>
          <w:color w:val="000000"/>
          <w:sz w:val="22"/>
          <w:szCs w:val="22"/>
          <w:lang w:eastAsia="fr-FR"/>
        </w:rPr>
        <w:t>for sesame, spirulina, dried vegetable products, fodder and other livestock feed with strong participation of women and youth (80% of participants in target groups)</w:t>
      </w:r>
      <w:r w:rsidRPr="006F1914">
        <w:rPr>
          <w:rFonts w:ascii="Calibri" w:hAnsi="Calibri" w:cs="Calibri"/>
          <w:sz w:val="22"/>
          <w:szCs w:val="22"/>
          <w:lang w:val="en-US"/>
        </w:rPr>
        <w:t>.</w:t>
      </w:r>
    </w:p>
    <w:p w14:paraId="7162F3F8" w14:textId="4EB031C5" w:rsidR="006F1914" w:rsidRPr="006F1914" w:rsidRDefault="006F1914" w:rsidP="006F1914">
      <w:pPr>
        <w:pStyle w:val="ListParagraph"/>
        <w:widowControl w:val="0"/>
        <w:numPr>
          <w:ilvl w:val="0"/>
          <w:numId w:val="23"/>
        </w:numPr>
        <w:suppressAutoHyphens/>
        <w:spacing w:before="0" w:after="0"/>
        <w:rPr>
          <w:rFonts w:ascii="Calibri" w:hAnsi="Calibri" w:cs="Calibri"/>
          <w:sz w:val="22"/>
          <w:szCs w:val="22"/>
          <w:lang w:val="en-US"/>
        </w:rPr>
      </w:pPr>
      <w:r w:rsidRPr="006F1914">
        <w:rPr>
          <w:rFonts w:ascii="Calibri" w:hAnsi="Calibri" w:cs="Calibri"/>
          <w:b/>
          <w:color w:val="000000"/>
          <w:sz w:val="22"/>
          <w:szCs w:val="22"/>
          <w:lang w:eastAsia="fr-FR"/>
        </w:rPr>
        <w:t>Enhanced political dialogue</w:t>
      </w:r>
      <w:r w:rsidRPr="006F1914">
        <w:rPr>
          <w:rFonts w:ascii="Calibri" w:hAnsi="Calibri" w:cs="Calibri"/>
          <w:color w:val="000000"/>
          <w:sz w:val="22"/>
          <w:szCs w:val="22"/>
          <w:lang w:eastAsia="fr-FR"/>
        </w:rPr>
        <w:t> between the local and national levels, especially on land tenure issues, in order to improve land use rules and regulations and disseminate three laws and their respective implementation texts in the Provinces</w:t>
      </w:r>
      <w:r w:rsidRPr="006F1914">
        <w:rPr>
          <w:rFonts w:asciiTheme="minorHAnsi" w:hAnsiTheme="minorHAnsi" w:cstheme="minorHAnsi"/>
          <w:sz w:val="22"/>
          <w:szCs w:val="22"/>
          <w:lang w:val="en-US"/>
        </w:rPr>
        <w:t>.</w:t>
      </w:r>
    </w:p>
    <w:p w14:paraId="27EEF63E" w14:textId="6D58D1BC" w:rsidR="006F1914" w:rsidRDefault="006F1914" w:rsidP="00694F8D">
      <w:pPr>
        <w:widowControl w:val="0"/>
        <w:suppressAutoHyphens/>
        <w:spacing w:before="0" w:after="0"/>
        <w:rPr>
          <w:rFonts w:ascii="Calibri" w:hAnsi="Calibri" w:cs="Calibri"/>
          <w:sz w:val="22"/>
          <w:szCs w:val="22"/>
          <w:lang w:val="en-US" w:eastAsia="en-US"/>
        </w:rPr>
      </w:pPr>
    </w:p>
    <w:p w14:paraId="6F9F3978" w14:textId="45CB9284" w:rsidR="00313E49" w:rsidRPr="00313E49" w:rsidRDefault="00313E49" w:rsidP="00313E49">
      <w:pPr>
        <w:pStyle w:val="ListParagraph"/>
        <w:ind w:left="0"/>
        <w:rPr>
          <w:rFonts w:asciiTheme="minorHAnsi" w:hAnsiTheme="minorHAnsi" w:cstheme="minorHAnsi"/>
          <w:i/>
          <w:sz w:val="22"/>
          <w:szCs w:val="22"/>
          <w:lang w:val="en-US"/>
        </w:rPr>
      </w:pPr>
      <w:r w:rsidRPr="00313E49">
        <w:rPr>
          <w:rFonts w:asciiTheme="minorHAnsi" w:hAnsiTheme="minorHAnsi" w:cstheme="minorHAnsi"/>
          <w:i/>
          <w:sz w:val="22"/>
          <w:szCs w:val="22"/>
          <w:lang w:val="en-US"/>
        </w:rPr>
        <w:t>Figure 5. Schematic view of the three main areas to be developed and monitored with geospatial tools</w:t>
      </w:r>
    </w:p>
    <w:p w14:paraId="0373013A" w14:textId="3A0BE537" w:rsidR="00694F8D" w:rsidRPr="00694F8D" w:rsidRDefault="00313E49" w:rsidP="00694F8D">
      <w:pPr>
        <w:widowControl w:val="0"/>
        <w:suppressAutoHyphens/>
        <w:spacing w:before="0" w:after="0"/>
        <w:rPr>
          <w:rFonts w:ascii="Calibri" w:hAnsi="Calibri" w:cs="Calibri"/>
          <w:sz w:val="22"/>
          <w:szCs w:val="22"/>
          <w:lang w:val="en-US"/>
        </w:rPr>
      </w:pPr>
      <w:r w:rsidRPr="00CC6832">
        <w:rPr>
          <w:rFonts w:asciiTheme="minorHAnsi" w:hAnsiTheme="minorHAnsi" w:cstheme="minorHAnsi"/>
          <w:noProof/>
          <w:sz w:val="22"/>
          <w:szCs w:val="22"/>
          <w:lang w:val="en-US" w:eastAsia="en-US"/>
        </w:rPr>
        <w:drawing>
          <wp:inline distT="0" distB="0" distL="0" distR="0" wp14:anchorId="75654153" wp14:editId="7CFD152D">
            <wp:extent cx="5746115" cy="3238904"/>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6115" cy="3238904"/>
                    </a:xfrm>
                    <a:prstGeom prst="rect">
                      <a:avLst/>
                    </a:prstGeom>
                    <a:noFill/>
                    <a:ln>
                      <a:noFill/>
                    </a:ln>
                  </pic:spPr>
                </pic:pic>
              </a:graphicData>
            </a:graphic>
          </wp:inline>
        </w:drawing>
      </w:r>
    </w:p>
    <w:p w14:paraId="453E2E02" w14:textId="6D50965D" w:rsidR="006F1914" w:rsidRDefault="006F1914" w:rsidP="006F1914">
      <w:pPr>
        <w:pStyle w:val="ListParagraph"/>
        <w:widowControl w:val="0"/>
        <w:suppressAutoHyphens/>
        <w:spacing w:before="0" w:after="0"/>
        <w:rPr>
          <w:rFonts w:ascii="Calibri" w:hAnsi="Calibri" w:cs="Calibri"/>
          <w:sz w:val="22"/>
          <w:szCs w:val="22"/>
          <w:lang w:val="en-US"/>
        </w:rPr>
      </w:pPr>
    </w:p>
    <w:p w14:paraId="47A55F14" w14:textId="77777777" w:rsidR="006F1914" w:rsidRPr="006F1914" w:rsidRDefault="006F1914" w:rsidP="006F1914">
      <w:pPr>
        <w:pStyle w:val="ListParagraph"/>
        <w:widowControl w:val="0"/>
        <w:suppressAutoHyphens/>
        <w:spacing w:before="0" w:after="0"/>
        <w:rPr>
          <w:rFonts w:ascii="Calibri" w:hAnsi="Calibri" w:cs="Calibri"/>
          <w:sz w:val="22"/>
          <w:szCs w:val="22"/>
          <w:lang w:val="en-US"/>
        </w:rPr>
      </w:pPr>
    </w:p>
    <w:p w14:paraId="22AC9E32" w14:textId="43DF40AF" w:rsidR="006F1914" w:rsidRDefault="006F1914" w:rsidP="006F1914">
      <w:pPr>
        <w:pStyle w:val="ListParagraph"/>
        <w:numPr>
          <w:ilvl w:val="0"/>
          <w:numId w:val="16"/>
        </w:numPr>
        <w:spacing w:after="0"/>
        <w:ind w:left="-90" w:hanging="357"/>
        <w:rPr>
          <w:rFonts w:ascii="Calibri" w:hAnsi="Calibri"/>
          <w:sz w:val="22"/>
          <w:szCs w:val="22"/>
          <w:lang w:val="en-US"/>
        </w:rPr>
      </w:pPr>
      <w:r>
        <w:rPr>
          <w:rFonts w:ascii="Calibri" w:hAnsi="Calibri"/>
          <w:sz w:val="22"/>
          <w:szCs w:val="22"/>
          <w:lang w:val="en-US"/>
        </w:rPr>
        <w:t xml:space="preserve">The </w:t>
      </w:r>
      <w:r w:rsidR="00313E49">
        <w:rPr>
          <w:rFonts w:ascii="Calibri" w:hAnsi="Calibri"/>
          <w:sz w:val="22"/>
          <w:szCs w:val="22"/>
          <w:lang w:val="en-US"/>
        </w:rPr>
        <w:t xml:space="preserve">project </w:t>
      </w:r>
      <w:r>
        <w:rPr>
          <w:rFonts w:ascii="Calibri" w:hAnsi="Calibri"/>
          <w:sz w:val="22"/>
          <w:szCs w:val="22"/>
          <w:lang w:val="en-US"/>
        </w:rPr>
        <w:t>objective</w:t>
      </w:r>
      <w:r w:rsidR="00313E49">
        <w:rPr>
          <w:rFonts w:ascii="Calibri" w:hAnsi="Calibri"/>
          <w:sz w:val="22"/>
          <w:szCs w:val="22"/>
          <w:lang w:val="en-US"/>
        </w:rPr>
        <w:t xml:space="preserve"> and results </w:t>
      </w:r>
      <w:r>
        <w:rPr>
          <w:rFonts w:ascii="Calibri" w:hAnsi="Calibri"/>
          <w:sz w:val="22"/>
          <w:szCs w:val="22"/>
          <w:lang w:val="en-US"/>
        </w:rPr>
        <w:t xml:space="preserve">will be realized through </w:t>
      </w:r>
      <w:r w:rsidR="00313E49">
        <w:rPr>
          <w:rFonts w:ascii="Calibri" w:hAnsi="Calibri"/>
          <w:sz w:val="22"/>
          <w:szCs w:val="22"/>
          <w:lang w:val="en-US"/>
        </w:rPr>
        <w:t xml:space="preserve">the </w:t>
      </w:r>
      <w:r>
        <w:rPr>
          <w:rFonts w:ascii="Calibri" w:hAnsi="Calibri"/>
          <w:sz w:val="22"/>
          <w:szCs w:val="22"/>
          <w:lang w:val="en-US"/>
        </w:rPr>
        <w:t xml:space="preserve">implementation of </w:t>
      </w:r>
      <w:r w:rsidR="00313E49">
        <w:rPr>
          <w:rFonts w:ascii="Calibri" w:hAnsi="Calibri"/>
          <w:sz w:val="22"/>
          <w:szCs w:val="22"/>
          <w:lang w:val="en-US"/>
        </w:rPr>
        <w:t xml:space="preserve">the following </w:t>
      </w:r>
      <w:r>
        <w:rPr>
          <w:rFonts w:ascii="Calibri" w:hAnsi="Calibri"/>
          <w:sz w:val="22"/>
          <w:szCs w:val="22"/>
          <w:lang w:val="en-US"/>
        </w:rPr>
        <w:t xml:space="preserve">three technical components plus one cross-cutting M&amp;E component. </w:t>
      </w:r>
    </w:p>
    <w:p w14:paraId="07F6C884" w14:textId="75458EBB" w:rsidR="002B7F28" w:rsidRDefault="00E0516D" w:rsidP="002B7F28">
      <w:pPr>
        <w:pStyle w:val="ListParagraph"/>
        <w:spacing w:after="0"/>
        <w:ind w:left="-90"/>
        <w:rPr>
          <w:rFonts w:ascii="Calibri" w:hAnsi="Calibri" w:cs="Calibri"/>
          <w:color w:val="000000"/>
          <w:sz w:val="22"/>
          <w:szCs w:val="22"/>
          <w:lang w:eastAsia="fr-FR"/>
        </w:rPr>
      </w:pPr>
      <w:r w:rsidRPr="00B84699">
        <w:rPr>
          <w:rFonts w:ascii="Calibri" w:hAnsi="Calibri"/>
          <w:b/>
          <w:sz w:val="22"/>
          <w:szCs w:val="22"/>
          <w:u w:val="single"/>
          <w:lang w:val="en-US"/>
        </w:rPr>
        <w:t>Component 1</w:t>
      </w:r>
      <w:r w:rsidRPr="00B84699">
        <w:rPr>
          <w:rFonts w:ascii="Calibri" w:hAnsi="Calibri"/>
          <w:sz w:val="22"/>
          <w:szCs w:val="22"/>
          <w:lang w:val="en-US"/>
        </w:rPr>
        <w:t xml:space="preserve">: </w:t>
      </w:r>
      <w:r w:rsidRPr="0000017C">
        <w:rPr>
          <w:rFonts w:ascii="Calibri" w:hAnsi="Calibri" w:cs="Calibri"/>
          <w:b/>
          <w:bCs/>
          <w:color w:val="000000"/>
          <w:sz w:val="22"/>
          <w:szCs w:val="22"/>
          <w:lang w:eastAsia="fr-FR"/>
        </w:rPr>
        <w:t>Strengthening</w:t>
      </w:r>
      <w:r w:rsidRPr="00B84699">
        <w:rPr>
          <w:rFonts w:ascii="Calibri" w:hAnsi="Calibri" w:cs="Calibri"/>
          <w:color w:val="000000"/>
          <w:sz w:val="22"/>
          <w:szCs w:val="22"/>
          <w:lang w:eastAsia="fr-FR"/>
        </w:rPr>
        <w:t xml:space="preserve"> provincial governance to reduce the vulnerability of </w:t>
      </w:r>
      <w:r>
        <w:rPr>
          <w:rFonts w:ascii="Calibri" w:hAnsi="Calibri" w:cs="Calibri"/>
          <w:color w:val="000000"/>
          <w:sz w:val="22"/>
          <w:szCs w:val="22"/>
          <w:lang w:eastAsia="fr-FR"/>
        </w:rPr>
        <w:t>agro-sylvo-pastoral and freshwater production systems to the adverse effects of climate change.</w:t>
      </w:r>
    </w:p>
    <w:p w14:paraId="4C9273FE" w14:textId="3FCA88BF" w:rsidR="002B7F28" w:rsidRPr="00F87994" w:rsidRDefault="002B7F28" w:rsidP="009550FF">
      <w:pPr>
        <w:pStyle w:val="ListParagraph"/>
        <w:ind w:left="-90"/>
        <w:rPr>
          <w:rFonts w:asciiTheme="minorHAnsi" w:hAnsiTheme="minorHAnsi" w:cstheme="minorHAnsi"/>
          <w:sz w:val="22"/>
          <w:szCs w:val="22"/>
          <w:lang w:val="en-US"/>
        </w:rPr>
      </w:pPr>
      <w:r w:rsidRPr="00CC6832">
        <w:rPr>
          <w:rFonts w:asciiTheme="minorHAnsi" w:hAnsiTheme="minorHAnsi" w:cstheme="minorHAnsi"/>
          <w:sz w:val="22"/>
          <w:szCs w:val="22"/>
          <w:u w:val="single"/>
          <w:lang w:val="en-US"/>
        </w:rPr>
        <w:t>Outcome 1.1</w:t>
      </w:r>
      <w:r w:rsidRPr="00CC6832">
        <w:rPr>
          <w:rFonts w:asciiTheme="minorHAnsi" w:hAnsiTheme="minorHAnsi" w:cstheme="minorHAnsi"/>
          <w:sz w:val="22"/>
          <w:szCs w:val="22"/>
          <w:lang w:val="en-US"/>
        </w:rPr>
        <w:t>: Governance</w:t>
      </w:r>
      <w:r w:rsidRPr="00CC6832">
        <w:rPr>
          <w:rFonts w:asciiTheme="minorHAnsi" w:hAnsiTheme="minorHAnsi" w:cstheme="minorHAnsi"/>
          <w:color w:val="000000"/>
          <w:sz w:val="22"/>
          <w:szCs w:val="22"/>
          <w:lang w:eastAsia="fr-FR"/>
        </w:rPr>
        <w:t xml:space="preserve"> is improved at the provincial level to identify, prioritize, monitor and evaluate CC adaptation strategies and measures.</w:t>
      </w:r>
      <w:r w:rsidRPr="00CC6832">
        <w:rPr>
          <w:rFonts w:asciiTheme="minorHAnsi" w:hAnsiTheme="minorHAnsi" w:cstheme="minorHAnsi"/>
          <w:bCs/>
          <w:color w:val="000000"/>
          <w:sz w:val="22"/>
          <w:szCs w:val="22"/>
          <w:lang w:eastAsia="fr-FR"/>
        </w:rPr>
        <w:t> </w:t>
      </w:r>
    </w:p>
    <w:p w14:paraId="392352E1" w14:textId="77777777" w:rsidR="00E1057A" w:rsidRDefault="00F87994" w:rsidP="00E1057A">
      <w:pPr>
        <w:pStyle w:val="ListParagraph"/>
        <w:numPr>
          <w:ilvl w:val="0"/>
          <w:numId w:val="16"/>
        </w:numPr>
        <w:ind w:left="-90"/>
        <w:rPr>
          <w:rFonts w:asciiTheme="minorHAnsi" w:hAnsiTheme="minorHAnsi"/>
          <w:sz w:val="22"/>
          <w:szCs w:val="22"/>
        </w:rPr>
      </w:pPr>
      <w:r w:rsidRPr="00E1057A">
        <w:rPr>
          <w:rFonts w:asciiTheme="minorHAnsi" w:hAnsiTheme="minorHAnsi"/>
          <w:sz w:val="22"/>
          <w:szCs w:val="22"/>
        </w:rPr>
        <w:t xml:space="preserve">As already mentioned, provincial governance is weak, leading to limited impact and lack of sustainability of interventions, whether on natural resources or on local livelihoods. </w:t>
      </w:r>
      <w:r w:rsidR="004E4A1E" w:rsidRPr="00E1057A">
        <w:rPr>
          <w:rFonts w:asciiTheme="minorHAnsi" w:hAnsiTheme="minorHAnsi"/>
          <w:sz w:val="22"/>
          <w:szCs w:val="22"/>
        </w:rPr>
        <w:t>In the absence of medium to long term provincial plans and of dialogue with local organizations, i</w:t>
      </w:r>
      <w:r w:rsidRPr="00E1057A">
        <w:rPr>
          <w:rFonts w:asciiTheme="minorHAnsi" w:hAnsiTheme="minorHAnsi"/>
          <w:sz w:val="22"/>
          <w:szCs w:val="22"/>
        </w:rPr>
        <w:t>nterventions fail to create synergies</w:t>
      </w:r>
      <w:r w:rsidR="004E4A1E" w:rsidRPr="00E1057A">
        <w:rPr>
          <w:rFonts w:asciiTheme="minorHAnsi" w:hAnsiTheme="minorHAnsi"/>
          <w:sz w:val="22"/>
          <w:szCs w:val="22"/>
        </w:rPr>
        <w:t xml:space="preserve"> necessary for optimal impact</w:t>
      </w:r>
      <w:r w:rsidRPr="00E1057A">
        <w:rPr>
          <w:rFonts w:asciiTheme="minorHAnsi" w:hAnsiTheme="minorHAnsi"/>
          <w:sz w:val="22"/>
          <w:szCs w:val="22"/>
        </w:rPr>
        <w:t xml:space="preserve">. </w:t>
      </w:r>
    </w:p>
    <w:p w14:paraId="57ECE426" w14:textId="2B732F1A" w:rsidR="00F87994" w:rsidRPr="00E1057A" w:rsidRDefault="00E1057A" w:rsidP="007B0F82">
      <w:pPr>
        <w:pStyle w:val="ListParagraph"/>
        <w:numPr>
          <w:ilvl w:val="0"/>
          <w:numId w:val="16"/>
        </w:numPr>
        <w:ind w:left="-90"/>
        <w:rPr>
          <w:rFonts w:asciiTheme="minorHAnsi" w:hAnsiTheme="minorHAnsi" w:cstheme="minorHAnsi"/>
          <w:sz w:val="22"/>
          <w:szCs w:val="22"/>
          <w:lang w:val="en-US"/>
        </w:rPr>
      </w:pPr>
      <w:r w:rsidRPr="00E1057A">
        <w:rPr>
          <w:rFonts w:asciiTheme="minorHAnsi" w:hAnsiTheme="minorHAnsi"/>
          <w:sz w:val="22"/>
          <w:szCs w:val="22"/>
        </w:rPr>
        <w:t xml:space="preserve">The EU has funded water resources management plans in the provinces to improve access for human and livestock (2012-2017). The P2RS program is also financing human and livestock water supply in BEG and Kanem. These investments have not led to the establishment of a sustainable financing mechanism to continue planning efforts to further CC adaptation investments. Public planning </w:t>
      </w:r>
      <w:r>
        <w:rPr>
          <w:rFonts w:asciiTheme="minorHAnsi" w:hAnsiTheme="minorHAnsi"/>
          <w:sz w:val="22"/>
          <w:szCs w:val="22"/>
        </w:rPr>
        <w:t xml:space="preserve">and technical service </w:t>
      </w:r>
      <w:r w:rsidRPr="00E1057A">
        <w:rPr>
          <w:rFonts w:asciiTheme="minorHAnsi" w:hAnsiTheme="minorHAnsi"/>
          <w:sz w:val="22"/>
          <w:szCs w:val="22"/>
        </w:rPr>
        <w:t>institutions at the provincial level</w:t>
      </w:r>
      <w:r>
        <w:rPr>
          <w:rFonts w:asciiTheme="minorHAnsi" w:hAnsiTheme="minorHAnsi"/>
          <w:sz w:val="22"/>
          <w:szCs w:val="22"/>
        </w:rPr>
        <w:t xml:space="preserve"> (delegations for Land Planning – DLPs and DTSs) </w:t>
      </w:r>
      <w:r w:rsidRPr="00E1057A">
        <w:rPr>
          <w:rFonts w:asciiTheme="minorHAnsi" w:hAnsiTheme="minorHAnsi"/>
          <w:sz w:val="22"/>
          <w:szCs w:val="22"/>
        </w:rPr>
        <w:t>have received little support to improve governance</w:t>
      </w:r>
      <w:r>
        <w:rPr>
          <w:rFonts w:asciiTheme="minorHAnsi" w:hAnsiTheme="minorHAnsi"/>
          <w:sz w:val="22"/>
          <w:szCs w:val="22"/>
        </w:rPr>
        <w:t xml:space="preserve"> and poorly </w:t>
      </w:r>
      <w:r w:rsidR="00F87994" w:rsidRPr="00E1057A">
        <w:rPr>
          <w:rFonts w:asciiTheme="minorHAnsi" w:hAnsiTheme="minorHAnsi"/>
          <w:sz w:val="22"/>
          <w:szCs w:val="22"/>
        </w:rPr>
        <w:t>– in terms of human resources, capital and transport.</w:t>
      </w:r>
    </w:p>
    <w:p w14:paraId="75E18991" w14:textId="32A85B0D" w:rsidR="002B7F28" w:rsidRPr="002E1B01" w:rsidRDefault="00E1057A" w:rsidP="002E1B01">
      <w:pPr>
        <w:pStyle w:val="ListParagraph"/>
        <w:numPr>
          <w:ilvl w:val="0"/>
          <w:numId w:val="16"/>
        </w:numPr>
        <w:ind w:left="-90"/>
        <w:rPr>
          <w:rFonts w:asciiTheme="minorHAnsi" w:hAnsiTheme="minorHAnsi" w:cstheme="minorHAnsi"/>
          <w:sz w:val="22"/>
          <w:szCs w:val="22"/>
          <w:u w:val="single"/>
          <w:lang w:val="en-US"/>
        </w:rPr>
      </w:pPr>
      <w:r>
        <w:rPr>
          <w:rFonts w:asciiTheme="minorHAnsi" w:hAnsiTheme="minorHAnsi"/>
          <w:sz w:val="22"/>
          <w:szCs w:val="22"/>
        </w:rPr>
        <w:t>The GEF project will addres</w:t>
      </w:r>
      <w:r w:rsidR="00413E37">
        <w:rPr>
          <w:rFonts w:asciiTheme="minorHAnsi" w:hAnsiTheme="minorHAnsi"/>
          <w:sz w:val="22"/>
          <w:szCs w:val="22"/>
        </w:rPr>
        <w:t>s these gaps by strengthening planning and coordination capacities of DLPs in the four target provinces</w:t>
      </w:r>
      <w:r w:rsidR="002E1B01">
        <w:rPr>
          <w:rFonts w:asciiTheme="minorHAnsi" w:hAnsiTheme="minorHAnsi"/>
          <w:sz w:val="22"/>
          <w:szCs w:val="22"/>
        </w:rPr>
        <w:t xml:space="preserve">, who will lead the development of participatory and gender-sensitive CC adaptation plans, in close collaboration with multi-actor platforms representing various use interests. </w:t>
      </w:r>
    </w:p>
    <w:p w14:paraId="787ED1CC" w14:textId="671D7BFA" w:rsidR="002E1B01" w:rsidRPr="00E23319" w:rsidRDefault="002E1B01" w:rsidP="002E1B01">
      <w:pPr>
        <w:pStyle w:val="ListParagraph"/>
        <w:numPr>
          <w:ilvl w:val="0"/>
          <w:numId w:val="16"/>
        </w:numPr>
        <w:spacing w:after="0"/>
        <w:ind w:left="-90"/>
        <w:rPr>
          <w:rFonts w:asciiTheme="minorHAnsi" w:hAnsiTheme="minorHAnsi"/>
          <w:sz w:val="22"/>
          <w:szCs w:val="22"/>
        </w:rPr>
      </w:pPr>
      <w:r w:rsidRPr="00E23319">
        <w:rPr>
          <w:rFonts w:asciiTheme="minorHAnsi" w:hAnsiTheme="minorHAnsi"/>
          <w:sz w:val="22"/>
          <w:szCs w:val="22"/>
        </w:rPr>
        <w:t>Three</w:t>
      </w:r>
      <w:r>
        <w:rPr>
          <w:rFonts w:asciiTheme="minorHAnsi" w:hAnsiTheme="minorHAnsi"/>
          <w:sz w:val="22"/>
          <w:szCs w:val="22"/>
        </w:rPr>
        <w:t xml:space="preserve"> </w:t>
      </w:r>
      <w:r w:rsidRPr="00E23319">
        <w:rPr>
          <w:rFonts w:asciiTheme="minorHAnsi" w:hAnsiTheme="minorHAnsi"/>
          <w:sz w:val="22"/>
          <w:szCs w:val="22"/>
        </w:rPr>
        <w:t xml:space="preserve">government </w:t>
      </w:r>
      <w:r>
        <w:rPr>
          <w:rFonts w:asciiTheme="minorHAnsi" w:hAnsiTheme="minorHAnsi"/>
          <w:sz w:val="22"/>
          <w:szCs w:val="22"/>
        </w:rPr>
        <w:t>bodies</w:t>
      </w:r>
      <w:r w:rsidRPr="00E23319">
        <w:rPr>
          <w:rFonts w:asciiTheme="minorHAnsi" w:hAnsiTheme="minorHAnsi"/>
          <w:sz w:val="22"/>
          <w:szCs w:val="22"/>
        </w:rPr>
        <w:t xml:space="preserve"> will be strengthe</w:t>
      </w:r>
      <w:r>
        <w:rPr>
          <w:rFonts w:asciiTheme="minorHAnsi" w:hAnsiTheme="minorHAnsi"/>
          <w:sz w:val="22"/>
          <w:szCs w:val="22"/>
        </w:rPr>
        <w:t xml:space="preserve">ned at the local level: the </w:t>
      </w:r>
      <w:r w:rsidRPr="00E23319">
        <w:rPr>
          <w:rFonts w:asciiTheme="minorHAnsi" w:hAnsiTheme="minorHAnsi"/>
          <w:sz w:val="22"/>
          <w:szCs w:val="22"/>
        </w:rPr>
        <w:t>DLPs</w:t>
      </w:r>
      <w:r w:rsidR="00A91852">
        <w:rPr>
          <w:rFonts w:asciiTheme="minorHAnsi" w:hAnsiTheme="minorHAnsi"/>
          <w:sz w:val="22"/>
          <w:szCs w:val="22"/>
        </w:rPr>
        <w:t xml:space="preserve"> and Provincial Action Committees (CPAs)</w:t>
      </w:r>
      <w:r w:rsidRPr="00E23319">
        <w:rPr>
          <w:rFonts w:asciiTheme="minorHAnsi" w:hAnsiTheme="minorHAnsi"/>
          <w:sz w:val="22"/>
          <w:szCs w:val="22"/>
        </w:rPr>
        <w:t xml:space="preserve">, </w:t>
      </w:r>
      <w:r>
        <w:rPr>
          <w:rFonts w:asciiTheme="minorHAnsi" w:hAnsiTheme="minorHAnsi"/>
          <w:sz w:val="22"/>
          <w:szCs w:val="22"/>
        </w:rPr>
        <w:t xml:space="preserve">DTSs, and </w:t>
      </w:r>
      <w:r w:rsidRPr="00E23319">
        <w:rPr>
          <w:rFonts w:asciiTheme="minorHAnsi" w:hAnsiTheme="minorHAnsi"/>
          <w:sz w:val="22"/>
          <w:szCs w:val="22"/>
        </w:rPr>
        <w:t xml:space="preserve">the </w:t>
      </w:r>
      <w:r w:rsidR="008A3E75" w:rsidRPr="00525D39">
        <w:rPr>
          <w:rFonts w:ascii="Calibri" w:hAnsi="Calibri" w:cs="Calibri"/>
          <w:bCs/>
          <w:color w:val="000000"/>
          <w:sz w:val="22"/>
          <w:szCs w:val="22"/>
          <w:lang w:eastAsia="fr-FR"/>
        </w:rPr>
        <w:t xml:space="preserve">Great Green Wall National Agency </w:t>
      </w:r>
      <w:r w:rsidR="008A3E75">
        <w:rPr>
          <w:rFonts w:ascii="Calibri" w:hAnsi="Calibri" w:cs="Calibri"/>
          <w:bCs/>
          <w:color w:val="000000"/>
          <w:sz w:val="22"/>
          <w:szCs w:val="22"/>
          <w:lang w:eastAsia="fr-FR"/>
        </w:rPr>
        <w:t>(</w:t>
      </w:r>
      <w:r w:rsidRPr="00E23319">
        <w:rPr>
          <w:rFonts w:asciiTheme="minorHAnsi" w:hAnsiTheme="minorHAnsi"/>
          <w:sz w:val="22"/>
          <w:szCs w:val="22"/>
        </w:rPr>
        <w:t>ANGMV</w:t>
      </w:r>
      <w:r w:rsidR="008A3E75">
        <w:rPr>
          <w:rFonts w:asciiTheme="minorHAnsi" w:hAnsiTheme="minorHAnsi"/>
          <w:sz w:val="22"/>
          <w:szCs w:val="22"/>
        </w:rPr>
        <w:t>)</w:t>
      </w:r>
      <w:r>
        <w:rPr>
          <w:rFonts w:asciiTheme="minorHAnsi" w:hAnsiTheme="minorHAnsi"/>
          <w:sz w:val="22"/>
          <w:szCs w:val="22"/>
        </w:rPr>
        <w:t xml:space="preserve">. </w:t>
      </w:r>
      <w:r w:rsidRPr="00E23319">
        <w:rPr>
          <w:rFonts w:asciiTheme="minorHAnsi" w:hAnsiTheme="minorHAnsi"/>
          <w:sz w:val="22"/>
          <w:szCs w:val="22"/>
        </w:rPr>
        <w:t>In addition, the project will assist in the creation and support of new l</w:t>
      </w:r>
      <w:r>
        <w:rPr>
          <w:rFonts w:asciiTheme="minorHAnsi" w:hAnsiTheme="minorHAnsi"/>
          <w:sz w:val="22"/>
          <w:szCs w:val="22"/>
        </w:rPr>
        <w:t xml:space="preserve">and user platforms in the </w:t>
      </w:r>
      <w:r w:rsidRPr="009E1E89">
        <w:rPr>
          <w:rFonts w:asciiTheme="minorHAnsi" w:hAnsiTheme="minorHAnsi"/>
          <w:sz w:val="22"/>
          <w:szCs w:val="22"/>
        </w:rPr>
        <w:t>provinces –</w:t>
      </w:r>
      <w:r w:rsidR="008A3E75" w:rsidRPr="009E1E89">
        <w:rPr>
          <w:rFonts w:asciiTheme="minorHAnsi" w:hAnsiTheme="minorHAnsi"/>
          <w:sz w:val="22"/>
          <w:szCs w:val="22"/>
        </w:rPr>
        <w:t xml:space="preserve"> </w:t>
      </w:r>
      <w:r w:rsidR="008A3E75" w:rsidRPr="009E1E89">
        <w:rPr>
          <w:rFonts w:asciiTheme="minorHAnsi" w:hAnsiTheme="minorHAnsi"/>
          <w:sz w:val="22"/>
          <w:szCs w:val="22"/>
          <w:lang w:val="en-US"/>
        </w:rPr>
        <w:t>Local Bodies for Dialogue and Decision (</w:t>
      </w:r>
      <w:r w:rsidR="00E85608">
        <w:rPr>
          <w:rFonts w:asciiTheme="minorHAnsi" w:hAnsiTheme="minorHAnsi"/>
          <w:sz w:val="22"/>
          <w:szCs w:val="22"/>
          <w:lang w:val="en-US"/>
        </w:rPr>
        <w:t>LBOD</w:t>
      </w:r>
      <w:r w:rsidR="008A3E75" w:rsidRPr="009E1E89">
        <w:rPr>
          <w:rFonts w:asciiTheme="minorHAnsi" w:hAnsiTheme="minorHAnsi"/>
          <w:sz w:val="22"/>
          <w:szCs w:val="22"/>
          <w:lang w:val="en-US"/>
        </w:rPr>
        <w:t>)</w:t>
      </w:r>
      <w:r w:rsidRPr="009E1E89">
        <w:rPr>
          <w:rFonts w:asciiTheme="minorHAnsi" w:hAnsiTheme="minorHAnsi"/>
          <w:sz w:val="22"/>
          <w:szCs w:val="22"/>
        </w:rPr>
        <w:t>. The</w:t>
      </w:r>
      <w:r w:rsidR="008A3E75" w:rsidRPr="009E1E89">
        <w:rPr>
          <w:rFonts w:asciiTheme="minorHAnsi" w:hAnsiTheme="minorHAnsi"/>
          <w:sz w:val="22"/>
          <w:szCs w:val="22"/>
        </w:rPr>
        <w:t xml:space="preserve"> </w:t>
      </w:r>
      <w:r w:rsidR="00E85608">
        <w:rPr>
          <w:rFonts w:asciiTheme="minorHAnsi" w:hAnsiTheme="minorHAnsi"/>
          <w:sz w:val="22"/>
          <w:szCs w:val="22"/>
        </w:rPr>
        <w:t>LBOD</w:t>
      </w:r>
      <w:r w:rsidR="008A3E75" w:rsidRPr="009E1E89">
        <w:rPr>
          <w:rFonts w:asciiTheme="minorHAnsi" w:hAnsiTheme="minorHAnsi"/>
          <w:sz w:val="22"/>
          <w:szCs w:val="22"/>
        </w:rPr>
        <w:t xml:space="preserve"> </w:t>
      </w:r>
      <w:r w:rsidRPr="009E1E89">
        <w:rPr>
          <w:rFonts w:asciiTheme="minorHAnsi" w:hAnsiTheme="minorHAnsi"/>
          <w:sz w:val="22"/>
          <w:szCs w:val="22"/>
        </w:rPr>
        <w:t xml:space="preserve">is a model that has been successfully tested in other provinces of Chad, in projects supported by the EU and GIZ. The </w:t>
      </w:r>
      <w:r w:rsidR="00E85608">
        <w:rPr>
          <w:rFonts w:asciiTheme="minorHAnsi" w:hAnsiTheme="minorHAnsi"/>
          <w:sz w:val="22"/>
          <w:szCs w:val="22"/>
        </w:rPr>
        <w:t>LBOD</w:t>
      </w:r>
      <w:r w:rsidRPr="009E1E89">
        <w:rPr>
          <w:rFonts w:asciiTheme="minorHAnsi" w:hAnsiTheme="minorHAnsi"/>
          <w:sz w:val="22"/>
          <w:szCs w:val="22"/>
        </w:rPr>
        <w:t>s include customar</w:t>
      </w:r>
      <w:r w:rsidRPr="00E23319">
        <w:rPr>
          <w:rFonts w:asciiTheme="minorHAnsi" w:hAnsiTheme="minorHAnsi"/>
          <w:sz w:val="22"/>
          <w:szCs w:val="22"/>
        </w:rPr>
        <w:t xml:space="preserve">y chiefdoms as well as local associations </w:t>
      </w:r>
      <w:r>
        <w:rPr>
          <w:rFonts w:asciiTheme="minorHAnsi" w:hAnsiTheme="minorHAnsi"/>
          <w:sz w:val="22"/>
          <w:szCs w:val="22"/>
        </w:rPr>
        <w:t xml:space="preserve">and professional producer associations representing various types of users. The </w:t>
      </w:r>
      <w:r w:rsidR="00E85608">
        <w:rPr>
          <w:rFonts w:asciiTheme="minorHAnsi" w:hAnsiTheme="minorHAnsi"/>
          <w:sz w:val="22"/>
          <w:szCs w:val="22"/>
        </w:rPr>
        <w:t>LBOD</w:t>
      </w:r>
      <w:r w:rsidR="00CD45F4">
        <w:rPr>
          <w:rFonts w:asciiTheme="minorHAnsi" w:hAnsiTheme="minorHAnsi"/>
          <w:sz w:val="22"/>
          <w:szCs w:val="22"/>
        </w:rPr>
        <w:t>s</w:t>
      </w:r>
      <w:r>
        <w:rPr>
          <w:rFonts w:asciiTheme="minorHAnsi" w:hAnsiTheme="minorHAnsi"/>
          <w:sz w:val="22"/>
          <w:szCs w:val="22"/>
        </w:rPr>
        <w:t xml:space="preserve"> will serve as important </w:t>
      </w:r>
      <w:r w:rsidRPr="00E23319">
        <w:rPr>
          <w:rFonts w:asciiTheme="minorHAnsi" w:hAnsiTheme="minorHAnsi"/>
          <w:sz w:val="22"/>
          <w:szCs w:val="22"/>
        </w:rPr>
        <w:t>platform</w:t>
      </w:r>
      <w:r>
        <w:rPr>
          <w:rFonts w:asciiTheme="minorHAnsi" w:hAnsiTheme="minorHAnsi"/>
          <w:sz w:val="22"/>
          <w:szCs w:val="22"/>
        </w:rPr>
        <w:t xml:space="preserve">s </w:t>
      </w:r>
      <w:r w:rsidRPr="00E23319">
        <w:rPr>
          <w:rFonts w:asciiTheme="minorHAnsi" w:hAnsiTheme="minorHAnsi"/>
          <w:sz w:val="22"/>
          <w:szCs w:val="22"/>
        </w:rPr>
        <w:t>for discussion and decision</w:t>
      </w:r>
      <w:r>
        <w:rPr>
          <w:rFonts w:asciiTheme="minorHAnsi" w:hAnsiTheme="minorHAnsi"/>
          <w:sz w:val="22"/>
          <w:szCs w:val="22"/>
        </w:rPr>
        <w:t>s</w:t>
      </w:r>
      <w:r w:rsidRPr="00E23319">
        <w:rPr>
          <w:rFonts w:asciiTheme="minorHAnsi" w:hAnsiTheme="minorHAnsi"/>
          <w:sz w:val="22"/>
          <w:szCs w:val="22"/>
        </w:rPr>
        <w:t xml:space="preserve"> on </w:t>
      </w:r>
      <w:r>
        <w:rPr>
          <w:rFonts w:asciiTheme="minorHAnsi" w:hAnsiTheme="minorHAnsi"/>
          <w:sz w:val="22"/>
          <w:szCs w:val="22"/>
        </w:rPr>
        <w:t xml:space="preserve">provincial CC visions and </w:t>
      </w:r>
      <w:r w:rsidRPr="00E23319">
        <w:rPr>
          <w:rFonts w:asciiTheme="minorHAnsi" w:hAnsiTheme="minorHAnsi"/>
          <w:sz w:val="22"/>
          <w:szCs w:val="22"/>
        </w:rPr>
        <w:t xml:space="preserve">land use plans – taking into account </w:t>
      </w:r>
      <w:r>
        <w:rPr>
          <w:rFonts w:asciiTheme="minorHAnsi" w:hAnsiTheme="minorHAnsi"/>
          <w:sz w:val="22"/>
          <w:szCs w:val="22"/>
        </w:rPr>
        <w:t>CC</w:t>
      </w:r>
      <w:r w:rsidRPr="00E23319">
        <w:rPr>
          <w:rFonts w:asciiTheme="minorHAnsi" w:hAnsiTheme="minorHAnsi"/>
          <w:sz w:val="22"/>
          <w:szCs w:val="22"/>
        </w:rPr>
        <w:t xml:space="preserve"> adaptation</w:t>
      </w:r>
      <w:r w:rsidR="00CD45F4">
        <w:rPr>
          <w:rFonts w:asciiTheme="minorHAnsi" w:hAnsiTheme="minorHAnsi"/>
          <w:sz w:val="22"/>
          <w:szCs w:val="22"/>
        </w:rPr>
        <w:t xml:space="preserve"> </w:t>
      </w:r>
      <w:r w:rsidRPr="00E23319">
        <w:rPr>
          <w:rFonts w:asciiTheme="minorHAnsi" w:hAnsiTheme="minorHAnsi"/>
          <w:sz w:val="22"/>
          <w:szCs w:val="22"/>
        </w:rPr>
        <w:t>– and for their implementation</w:t>
      </w:r>
      <w:r>
        <w:rPr>
          <w:rFonts w:asciiTheme="minorHAnsi" w:hAnsiTheme="minorHAnsi"/>
          <w:sz w:val="22"/>
          <w:szCs w:val="22"/>
        </w:rPr>
        <w:t xml:space="preserve"> with local chiefdoms and users</w:t>
      </w:r>
      <w:r w:rsidRPr="00E23319">
        <w:rPr>
          <w:rFonts w:asciiTheme="minorHAnsi" w:hAnsiTheme="minorHAnsi"/>
          <w:sz w:val="22"/>
          <w:szCs w:val="22"/>
        </w:rPr>
        <w:t>.</w:t>
      </w:r>
    </w:p>
    <w:p w14:paraId="51DA6C83" w14:textId="77777777" w:rsidR="00950B2C" w:rsidRPr="00B84699" w:rsidRDefault="00950B2C" w:rsidP="00950B2C">
      <w:pPr>
        <w:pStyle w:val="ListParagraph"/>
        <w:numPr>
          <w:ilvl w:val="0"/>
          <w:numId w:val="16"/>
        </w:numPr>
        <w:spacing w:after="0"/>
        <w:ind w:left="-180" w:hanging="270"/>
        <w:rPr>
          <w:rFonts w:ascii="Calibri" w:hAnsi="Calibri"/>
          <w:sz w:val="22"/>
          <w:szCs w:val="22"/>
          <w:u w:val="single"/>
          <w:lang w:val="en-US"/>
        </w:rPr>
      </w:pPr>
      <w:r w:rsidRPr="00B84699">
        <w:rPr>
          <w:rFonts w:ascii="Calibri" w:hAnsi="Calibri" w:cs="Calibri"/>
          <w:color w:val="000000"/>
          <w:sz w:val="22"/>
          <w:szCs w:val="22"/>
          <w:lang w:eastAsia="fr-FR"/>
        </w:rPr>
        <w:t xml:space="preserve">Three outputs are expected to </w:t>
      </w:r>
      <w:r>
        <w:rPr>
          <w:rFonts w:ascii="Calibri" w:hAnsi="Calibri" w:cs="Calibri"/>
          <w:color w:val="000000"/>
          <w:sz w:val="22"/>
          <w:szCs w:val="22"/>
          <w:lang w:eastAsia="fr-FR"/>
        </w:rPr>
        <w:t xml:space="preserve">contribute to the </w:t>
      </w:r>
      <w:r w:rsidRPr="00B84699">
        <w:rPr>
          <w:rFonts w:ascii="Calibri" w:hAnsi="Calibri" w:cs="Calibri"/>
          <w:color w:val="000000"/>
          <w:sz w:val="22"/>
          <w:szCs w:val="22"/>
          <w:lang w:eastAsia="fr-FR"/>
        </w:rPr>
        <w:t>first outcome</w:t>
      </w:r>
      <w:r w:rsidRPr="00B84699">
        <w:rPr>
          <w:rFonts w:ascii="Calibri" w:hAnsi="Calibri"/>
          <w:sz w:val="22"/>
          <w:szCs w:val="22"/>
          <w:lang w:val="en-US"/>
        </w:rPr>
        <w:t>:</w:t>
      </w:r>
    </w:p>
    <w:p w14:paraId="4381B781" w14:textId="37070249" w:rsidR="00950B2C" w:rsidRPr="00B84699" w:rsidRDefault="00950B2C" w:rsidP="009550FF">
      <w:pPr>
        <w:pStyle w:val="ListParagraph"/>
        <w:spacing w:after="0"/>
        <w:ind w:left="-90"/>
        <w:rPr>
          <w:rFonts w:ascii="Calibri" w:hAnsi="Calibri"/>
          <w:sz w:val="22"/>
          <w:szCs w:val="22"/>
          <w:lang w:val="en-US"/>
        </w:rPr>
      </w:pPr>
      <w:r w:rsidRPr="00B84699">
        <w:rPr>
          <w:rFonts w:ascii="Calibri" w:hAnsi="Calibri"/>
          <w:b/>
          <w:sz w:val="22"/>
          <w:szCs w:val="22"/>
          <w:u w:val="single"/>
          <w:lang w:val="en-US"/>
        </w:rPr>
        <w:t>Output 1.1.1</w:t>
      </w:r>
      <w:r w:rsidRPr="00B84699">
        <w:rPr>
          <w:rFonts w:ascii="Calibri" w:hAnsi="Calibri"/>
          <w:sz w:val="22"/>
          <w:szCs w:val="22"/>
          <w:lang w:val="en-US"/>
        </w:rPr>
        <w:t xml:space="preserve">: </w:t>
      </w:r>
      <w:r w:rsidRPr="00B84699">
        <w:rPr>
          <w:rFonts w:ascii="Calibri" w:hAnsi="Calibri" w:cs="Calibri"/>
          <w:color w:val="000000"/>
          <w:sz w:val="22"/>
          <w:szCs w:val="22"/>
          <w:lang w:eastAsia="fr-FR"/>
        </w:rPr>
        <w:t>Four (4)</w:t>
      </w:r>
      <w:r>
        <w:rPr>
          <w:rFonts w:ascii="Calibri" w:hAnsi="Calibri" w:cs="Calibri"/>
          <w:color w:val="000000"/>
          <w:sz w:val="22"/>
          <w:szCs w:val="22"/>
          <w:lang w:eastAsia="fr-FR"/>
        </w:rPr>
        <w:t xml:space="preserve"> five-year </w:t>
      </w:r>
      <w:r w:rsidR="00CD3A95">
        <w:rPr>
          <w:rFonts w:ascii="Calibri" w:hAnsi="Calibri" w:cs="Calibri"/>
          <w:color w:val="000000"/>
          <w:sz w:val="22"/>
          <w:szCs w:val="22"/>
          <w:lang w:eastAsia="fr-FR"/>
        </w:rPr>
        <w:t xml:space="preserve">Provincial </w:t>
      </w:r>
      <w:r>
        <w:rPr>
          <w:rFonts w:ascii="Calibri" w:hAnsi="Calibri" w:cs="Calibri"/>
          <w:color w:val="000000"/>
          <w:sz w:val="22"/>
          <w:szCs w:val="22"/>
          <w:lang w:eastAsia="fr-FR"/>
        </w:rPr>
        <w:t>climate change adaptation</w:t>
      </w:r>
      <w:r w:rsidRPr="00B84699">
        <w:rPr>
          <w:rFonts w:ascii="Calibri" w:hAnsi="Calibri" w:cs="Calibri"/>
          <w:color w:val="000000"/>
          <w:sz w:val="22"/>
          <w:szCs w:val="22"/>
          <w:lang w:eastAsia="fr-FR"/>
        </w:rPr>
        <w:t xml:space="preserve"> </w:t>
      </w:r>
      <w:r w:rsidR="00CD3A95">
        <w:rPr>
          <w:rFonts w:ascii="Calibri" w:hAnsi="Calibri" w:cs="Calibri"/>
          <w:color w:val="000000"/>
          <w:sz w:val="22"/>
          <w:szCs w:val="22"/>
          <w:lang w:eastAsia="fr-FR"/>
        </w:rPr>
        <w:t>Plans</w:t>
      </w:r>
      <w:r w:rsidRPr="00B84699">
        <w:rPr>
          <w:rFonts w:ascii="Calibri" w:hAnsi="Calibri" w:cs="Calibri"/>
          <w:color w:val="000000"/>
          <w:sz w:val="22"/>
          <w:szCs w:val="22"/>
          <w:lang w:eastAsia="fr-FR"/>
        </w:rPr>
        <w:t xml:space="preserve"> (</w:t>
      </w:r>
      <w:r w:rsidR="00CD3A95">
        <w:rPr>
          <w:rFonts w:ascii="Calibri" w:hAnsi="Calibri" w:cs="Calibri"/>
          <w:b/>
          <w:color w:val="000000"/>
          <w:sz w:val="22"/>
          <w:szCs w:val="22"/>
          <w:lang w:eastAsia="fr-FR"/>
        </w:rPr>
        <w:t>PCCAs</w:t>
      </w:r>
      <w:r w:rsidRPr="00B84699">
        <w:rPr>
          <w:rFonts w:ascii="Calibri" w:hAnsi="Calibri" w:cs="Calibri"/>
          <w:color w:val="000000"/>
          <w:sz w:val="22"/>
          <w:szCs w:val="22"/>
          <w:lang w:eastAsia="fr-FR"/>
        </w:rPr>
        <w:t>)</w:t>
      </w:r>
      <w:r>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are developed a</w:t>
      </w:r>
      <w:r>
        <w:rPr>
          <w:rFonts w:ascii="Calibri" w:hAnsi="Calibri" w:cs="Calibri"/>
          <w:color w:val="000000"/>
          <w:sz w:val="22"/>
          <w:szCs w:val="22"/>
          <w:lang w:eastAsia="fr-FR"/>
        </w:rPr>
        <w:t xml:space="preserve">nd implemented, one in each of the four Provinces covered by the project. </w:t>
      </w:r>
    </w:p>
    <w:p w14:paraId="0806D941" w14:textId="07561D4C" w:rsidR="00285837" w:rsidRPr="00B84699" w:rsidRDefault="00285837" w:rsidP="00285837">
      <w:pPr>
        <w:pStyle w:val="ListParagraph"/>
        <w:numPr>
          <w:ilvl w:val="0"/>
          <w:numId w:val="16"/>
        </w:numPr>
        <w:spacing w:after="0"/>
        <w:ind w:left="-90"/>
        <w:rPr>
          <w:rFonts w:asciiTheme="minorHAnsi" w:hAnsiTheme="minorHAnsi"/>
          <w:sz w:val="22"/>
          <w:szCs w:val="22"/>
          <w:lang w:val="en-US"/>
        </w:rPr>
      </w:pPr>
      <w:r w:rsidRPr="00B84699">
        <w:rPr>
          <w:rFonts w:ascii="Calibri" w:hAnsi="Calibri" w:cs="Calibri"/>
          <w:b/>
          <w:bCs/>
          <w:color w:val="000000"/>
          <w:sz w:val="22"/>
          <w:szCs w:val="22"/>
          <w:lang w:eastAsia="fr-FR"/>
        </w:rPr>
        <w:t>Resource mapping and inventory</w:t>
      </w:r>
      <w:r w:rsidRPr="00B84699">
        <w:rPr>
          <w:rFonts w:ascii="Calibri" w:hAnsi="Calibri" w:cs="Calibri"/>
          <w:color w:val="000000"/>
          <w:sz w:val="22"/>
          <w:szCs w:val="22"/>
          <w:lang w:eastAsia="fr-FR"/>
        </w:rPr>
        <w:t xml:space="preserve">. This activity </w:t>
      </w:r>
      <w:r>
        <w:rPr>
          <w:rFonts w:ascii="Calibri" w:hAnsi="Calibri" w:cs="Calibri"/>
          <w:color w:val="000000"/>
          <w:sz w:val="22"/>
          <w:szCs w:val="22"/>
          <w:lang w:eastAsia="fr-FR"/>
        </w:rPr>
        <w:t>will be</w:t>
      </w:r>
      <w:r w:rsidRPr="00B84699">
        <w:rPr>
          <w:rFonts w:ascii="Calibri" w:hAnsi="Calibri" w:cs="Calibri"/>
          <w:color w:val="000000"/>
          <w:sz w:val="22"/>
          <w:szCs w:val="22"/>
          <w:lang w:eastAsia="fr-FR"/>
        </w:rPr>
        <w:t xml:space="preserve"> carried out by a team of four (4) national and two (2) international experts</w:t>
      </w:r>
      <w:r>
        <w:rPr>
          <w:rFonts w:ascii="Calibri" w:hAnsi="Calibri" w:cs="Calibri"/>
          <w:color w:val="000000"/>
          <w:sz w:val="22"/>
          <w:szCs w:val="22"/>
          <w:lang w:eastAsia="fr-FR"/>
        </w:rPr>
        <w:t>, working together with financial and technical partners (FTP</w:t>
      </w:r>
      <w:r w:rsidRPr="00B84699">
        <w:rPr>
          <w:rFonts w:ascii="Calibri" w:hAnsi="Calibri" w:cs="Calibri"/>
          <w:color w:val="000000"/>
          <w:sz w:val="22"/>
          <w:szCs w:val="22"/>
          <w:lang w:eastAsia="fr-FR"/>
        </w:rPr>
        <w:t>s</w:t>
      </w:r>
      <w:r>
        <w:rPr>
          <w:rFonts w:ascii="Calibri" w:hAnsi="Calibri" w:cs="Calibri"/>
          <w:color w:val="000000"/>
          <w:sz w:val="22"/>
          <w:szCs w:val="22"/>
          <w:lang w:eastAsia="fr-FR"/>
        </w:rPr>
        <w:t>)</w:t>
      </w:r>
      <w:r w:rsidR="00D40ACA">
        <w:rPr>
          <w:rFonts w:ascii="Calibri" w:hAnsi="Calibri" w:cs="Calibri"/>
          <w:color w:val="000000"/>
          <w:sz w:val="22"/>
          <w:szCs w:val="22"/>
          <w:lang w:eastAsia="fr-FR"/>
        </w:rPr>
        <w:t>.</w:t>
      </w:r>
      <w:r>
        <w:rPr>
          <w:rFonts w:ascii="Calibri" w:hAnsi="Calibri" w:cs="Calibri"/>
          <w:color w:val="000000"/>
          <w:sz w:val="22"/>
          <w:szCs w:val="22"/>
          <w:lang w:eastAsia="fr-FR"/>
        </w:rPr>
        <w:t xml:space="preserve">  </w:t>
      </w:r>
    </w:p>
    <w:p w14:paraId="08A027EA" w14:textId="53428B65" w:rsidR="00D40ACA" w:rsidRPr="004A7553" w:rsidRDefault="00D40ACA" w:rsidP="00D40ACA">
      <w:pPr>
        <w:pStyle w:val="ListParagraph"/>
        <w:numPr>
          <w:ilvl w:val="0"/>
          <w:numId w:val="16"/>
        </w:numPr>
        <w:spacing w:after="0"/>
        <w:ind w:left="-90"/>
        <w:rPr>
          <w:rFonts w:asciiTheme="minorHAnsi" w:hAnsiTheme="minorHAnsi"/>
          <w:sz w:val="22"/>
          <w:szCs w:val="22"/>
          <w:lang w:val="en-US"/>
        </w:rPr>
      </w:pPr>
      <w:r w:rsidRPr="00B84699">
        <w:rPr>
          <w:rFonts w:ascii="Calibri" w:hAnsi="Calibri" w:cs="Calibri"/>
          <w:color w:val="000000"/>
          <w:sz w:val="22"/>
          <w:szCs w:val="22"/>
          <w:lang w:val="en-US" w:eastAsia="fr-FR"/>
        </w:rPr>
        <w:t xml:space="preserve">Resource mapping will lead to zoning of </w:t>
      </w:r>
      <w:r>
        <w:rPr>
          <w:rFonts w:ascii="Calibri" w:hAnsi="Calibri" w:cs="Calibri"/>
          <w:color w:val="000000"/>
          <w:sz w:val="22"/>
          <w:szCs w:val="22"/>
          <w:lang w:val="en-US" w:eastAsia="fr-FR"/>
        </w:rPr>
        <w:t>landscapes</w:t>
      </w:r>
      <w:r w:rsidRPr="00B84699">
        <w:rPr>
          <w:rFonts w:ascii="Calibri" w:hAnsi="Calibri" w:cs="Calibri"/>
          <w:color w:val="000000"/>
          <w:sz w:val="22"/>
          <w:szCs w:val="22"/>
          <w:lang w:val="en-US" w:eastAsia="fr-FR"/>
        </w:rPr>
        <w:t xml:space="preserve"> (wadis, dune lands, shifting sand dunes, cropland, agro-pastoral and pastoral land) complemented by resource inventory (forests, </w:t>
      </w:r>
      <w:r>
        <w:rPr>
          <w:rFonts w:ascii="Calibri" w:hAnsi="Calibri" w:cs="Calibri"/>
          <w:color w:val="000000"/>
          <w:sz w:val="22"/>
          <w:szCs w:val="22"/>
          <w:lang w:val="en-US" w:eastAsia="fr-FR"/>
        </w:rPr>
        <w:t>non-timber forest products (</w:t>
      </w:r>
      <w:r w:rsidRPr="00B84699">
        <w:rPr>
          <w:rFonts w:ascii="Calibri" w:hAnsi="Calibri" w:cs="Calibri"/>
          <w:color w:val="000000"/>
          <w:sz w:val="22"/>
          <w:szCs w:val="22"/>
          <w:lang w:val="en-US" w:eastAsia="fr-FR"/>
        </w:rPr>
        <w:t>NTFPs</w:t>
      </w:r>
      <w:r>
        <w:rPr>
          <w:rFonts w:ascii="Calibri" w:hAnsi="Calibri" w:cs="Calibri"/>
          <w:color w:val="000000"/>
          <w:sz w:val="22"/>
          <w:szCs w:val="22"/>
          <w:lang w:val="en-US" w:eastAsia="fr-FR"/>
        </w:rPr>
        <w:t>)</w:t>
      </w:r>
      <w:r w:rsidRPr="00B84699">
        <w:rPr>
          <w:rFonts w:ascii="Calibri" w:hAnsi="Calibri"/>
          <w:sz w:val="22"/>
          <w:szCs w:val="22"/>
          <w:lang w:val="en-US"/>
        </w:rPr>
        <w:t xml:space="preserve">, </w:t>
      </w:r>
      <w:r w:rsidRPr="00B84699">
        <w:rPr>
          <w:rFonts w:ascii="Calibri" w:hAnsi="Calibri" w:cs="Calibri"/>
          <w:color w:val="000000"/>
          <w:sz w:val="22"/>
          <w:szCs w:val="22"/>
          <w:lang w:val="en-US" w:eastAsia="fr-FR"/>
        </w:rPr>
        <w:t xml:space="preserve">forage, spirulina, fish, pastoral wells and natron, etc.), </w:t>
      </w:r>
      <w:r>
        <w:rPr>
          <w:rFonts w:ascii="Calibri" w:hAnsi="Calibri" w:cs="Calibri"/>
          <w:color w:val="000000"/>
          <w:sz w:val="22"/>
          <w:szCs w:val="22"/>
          <w:lang w:val="en-US" w:eastAsia="fr-FR"/>
        </w:rPr>
        <w:t xml:space="preserve">and by </w:t>
      </w:r>
      <w:r w:rsidRPr="00B84699">
        <w:rPr>
          <w:rFonts w:ascii="Calibri" w:hAnsi="Calibri" w:cs="Calibri"/>
          <w:color w:val="000000"/>
          <w:sz w:val="22"/>
          <w:szCs w:val="22"/>
          <w:lang w:val="en-US" w:eastAsia="fr-FR"/>
        </w:rPr>
        <w:t xml:space="preserve">technical studies and complementary field surveys carried out in each province by </w:t>
      </w:r>
      <w:r w:rsidR="008B45EA">
        <w:rPr>
          <w:rFonts w:ascii="Calibri" w:hAnsi="Calibri" w:cs="Calibri"/>
          <w:color w:val="000000"/>
          <w:sz w:val="22"/>
          <w:szCs w:val="22"/>
          <w:lang w:val="en-US" w:eastAsia="fr-FR"/>
        </w:rPr>
        <w:t xml:space="preserve">the </w:t>
      </w:r>
      <w:r w:rsidRPr="00B84699">
        <w:rPr>
          <w:rFonts w:ascii="Calibri" w:hAnsi="Calibri" w:cs="Calibri"/>
          <w:color w:val="000000"/>
          <w:sz w:val="22"/>
          <w:szCs w:val="22"/>
          <w:lang w:val="en-US" w:eastAsia="fr-FR"/>
        </w:rPr>
        <w:t>four (4) national experts</w:t>
      </w:r>
      <w:r>
        <w:rPr>
          <w:rFonts w:ascii="Calibri" w:hAnsi="Calibri" w:cs="Calibri"/>
          <w:color w:val="000000"/>
          <w:sz w:val="22"/>
          <w:szCs w:val="22"/>
          <w:lang w:val="en-US" w:eastAsia="fr-FR"/>
        </w:rPr>
        <w:t>. These resource mapping exercises</w:t>
      </w:r>
      <w:r w:rsidRPr="00B84699">
        <w:rPr>
          <w:rFonts w:ascii="Calibri" w:hAnsi="Calibri" w:cs="Calibri"/>
          <w:color w:val="000000"/>
          <w:sz w:val="22"/>
          <w:szCs w:val="22"/>
          <w:lang w:val="en-US" w:eastAsia="fr-FR"/>
        </w:rPr>
        <w:t xml:space="preserve"> aim </w:t>
      </w:r>
      <w:r>
        <w:rPr>
          <w:rFonts w:ascii="Calibri" w:hAnsi="Calibri" w:cs="Calibri"/>
          <w:color w:val="000000"/>
          <w:sz w:val="22"/>
          <w:szCs w:val="22"/>
          <w:lang w:val="en-US" w:eastAsia="fr-FR"/>
        </w:rPr>
        <w:t>to</w:t>
      </w:r>
      <w:r w:rsidRPr="00B84699">
        <w:rPr>
          <w:rFonts w:ascii="Calibri" w:hAnsi="Calibri" w:cs="Calibri"/>
          <w:color w:val="000000"/>
          <w:sz w:val="22"/>
          <w:szCs w:val="22"/>
          <w:lang w:val="en-US" w:eastAsia="fr-FR"/>
        </w:rPr>
        <w:t xml:space="preserve">: </w:t>
      </w:r>
      <w:r w:rsidRPr="00B84699">
        <w:rPr>
          <w:rFonts w:ascii="Calibri" w:hAnsi="Calibri"/>
          <w:sz w:val="22"/>
          <w:szCs w:val="22"/>
          <w:lang w:val="en-US"/>
        </w:rPr>
        <w:t xml:space="preserve">(i) </w:t>
      </w:r>
      <w:r w:rsidR="008B45EA">
        <w:rPr>
          <w:rFonts w:ascii="Calibri" w:hAnsi="Calibri"/>
          <w:sz w:val="22"/>
          <w:szCs w:val="22"/>
          <w:lang w:val="en-US"/>
        </w:rPr>
        <w:t>I</w:t>
      </w:r>
      <w:r w:rsidRPr="00B84699">
        <w:rPr>
          <w:rFonts w:ascii="Calibri" w:hAnsi="Calibri" w:cs="Calibri"/>
          <w:color w:val="000000"/>
          <w:sz w:val="22"/>
          <w:szCs w:val="22"/>
          <w:lang w:eastAsia="fr-FR"/>
        </w:rPr>
        <w:t>defin</w:t>
      </w:r>
      <w:r>
        <w:rPr>
          <w:rFonts w:ascii="Calibri" w:hAnsi="Calibri" w:cs="Calibri"/>
          <w:color w:val="000000"/>
          <w:sz w:val="22"/>
          <w:szCs w:val="22"/>
          <w:lang w:eastAsia="fr-FR"/>
        </w:rPr>
        <w:t>e</w:t>
      </w:r>
      <w:r w:rsidRPr="00B84699">
        <w:rPr>
          <w:rFonts w:ascii="Calibri" w:hAnsi="Calibri" w:cs="Calibri"/>
          <w:color w:val="000000"/>
          <w:sz w:val="22"/>
          <w:szCs w:val="22"/>
          <w:lang w:eastAsia="fr-FR"/>
        </w:rPr>
        <w:t xml:space="preserve"> the current ecological situation (degree of silt</w:t>
      </w:r>
      <w:r>
        <w:rPr>
          <w:rFonts w:ascii="Calibri" w:hAnsi="Calibri" w:cs="Calibri"/>
          <w:color w:val="000000"/>
          <w:sz w:val="22"/>
          <w:szCs w:val="22"/>
          <w:lang w:eastAsia="fr-FR"/>
        </w:rPr>
        <w:t>ation</w:t>
      </w:r>
      <w:r w:rsidRPr="00B84699">
        <w:rPr>
          <w:rFonts w:ascii="Calibri" w:hAnsi="Calibri" w:cs="Calibri"/>
          <w:color w:val="000000"/>
          <w:sz w:val="22"/>
          <w:szCs w:val="22"/>
          <w:lang w:eastAsia="fr-FR"/>
        </w:rPr>
        <w:t>, evolution of water tables and water</w:t>
      </w:r>
      <w:r>
        <w:rPr>
          <w:rFonts w:ascii="Calibri" w:hAnsi="Calibri" w:cs="Calibri"/>
          <w:color w:val="000000"/>
          <w:sz w:val="22"/>
          <w:szCs w:val="22"/>
          <w:lang w:eastAsia="fr-FR"/>
        </w:rPr>
        <w:t>ing</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points</w:t>
      </w:r>
      <w:r w:rsidRPr="00B84699">
        <w:rPr>
          <w:rFonts w:ascii="Calibri" w:hAnsi="Calibri" w:cs="Calibri"/>
          <w:color w:val="000000"/>
          <w:sz w:val="22"/>
          <w:szCs w:val="22"/>
          <w:lang w:eastAsia="fr-FR"/>
        </w:rPr>
        <w:t xml:space="preserve">, state of pasture, </w:t>
      </w:r>
      <w:r w:rsidRPr="004B79C8">
        <w:rPr>
          <w:rFonts w:ascii="Calibri" w:hAnsi="Calibri" w:cs="Calibri"/>
          <w:color w:val="000000"/>
          <w:sz w:val="22"/>
          <w:szCs w:val="22"/>
          <w:lang w:eastAsia="fr-FR"/>
        </w:rPr>
        <w:t>NTFPs</w:t>
      </w:r>
      <w:r w:rsidRPr="00B84699">
        <w:rPr>
          <w:rFonts w:ascii="Calibri" w:hAnsi="Calibri" w:cs="Calibri"/>
          <w:color w:val="000000"/>
          <w:sz w:val="22"/>
          <w:szCs w:val="22"/>
          <w:lang w:eastAsia="fr-FR"/>
        </w:rPr>
        <w:t xml:space="preserve"> and spirulina) and social situation (sources and types of conflicts, conflict resolution methods, regulatory syst</w:t>
      </w:r>
      <w:r w:rsidR="008B45EA">
        <w:rPr>
          <w:rFonts w:ascii="Calibri" w:hAnsi="Calibri" w:cs="Calibri"/>
          <w:color w:val="000000"/>
          <w:sz w:val="22"/>
          <w:szCs w:val="22"/>
          <w:lang w:eastAsia="fr-FR"/>
        </w:rPr>
        <w:t>ems and discrimination) ; (ii) P</w:t>
      </w:r>
      <w:r w:rsidRPr="00B84699">
        <w:rPr>
          <w:rFonts w:ascii="Calibri" w:hAnsi="Calibri" w:cs="Calibri"/>
          <w:color w:val="000000"/>
          <w:sz w:val="22"/>
          <w:szCs w:val="22"/>
          <w:lang w:eastAsia="fr-FR"/>
        </w:rPr>
        <w:t>rioritiz</w:t>
      </w:r>
      <w:r>
        <w:rPr>
          <w:rFonts w:ascii="Calibri" w:hAnsi="Calibri" w:cs="Calibri"/>
          <w:color w:val="000000"/>
          <w:sz w:val="22"/>
          <w:szCs w:val="22"/>
          <w:lang w:eastAsia="fr-FR"/>
        </w:rPr>
        <w:t>e</w:t>
      </w:r>
      <w:r w:rsidRPr="00B84699">
        <w:rPr>
          <w:rFonts w:ascii="Calibri" w:hAnsi="Calibri" w:cs="Calibri"/>
          <w:color w:val="000000"/>
          <w:sz w:val="22"/>
          <w:szCs w:val="22"/>
          <w:lang w:eastAsia="fr-FR"/>
        </w:rPr>
        <w:t xml:space="preserve"> degraded areas to be </w:t>
      </w:r>
      <w:r>
        <w:rPr>
          <w:rFonts w:ascii="Calibri" w:hAnsi="Calibri" w:cs="Calibri"/>
          <w:color w:val="000000"/>
          <w:sz w:val="22"/>
          <w:szCs w:val="22"/>
          <w:lang w:eastAsia="fr-FR"/>
        </w:rPr>
        <w:t>restored</w:t>
      </w:r>
      <w:r w:rsidRPr="00B84699">
        <w:rPr>
          <w:rFonts w:ascii="Calibri" w:hAnsi="Calibri" w:cs="Calibri"/>
          <w:color w:val="000000"/>
          <w:sz w:val="22"/>
          <w:szCs w:val="22"/>
          <w:lang w:eastAsia="fr-FR"/>
        </w:rPr>
        <w:t> ; </w:t>
      </w:r>
      <w:r>
        <w:rPr>
          <w:rFonts w:ascii="Calibri" w:hAnsi="Calibri" w:cs="Calibri"/>
          <w:color w:val="000000"/>
          <w:sz w:val="22"/>
          <w:szCs w:val="22"/>
          <w:lang w:eastAsia="fr-FR"/>
        </w:rPr>
        <w:t xml:space="preserve">and </w:t>
      </w:r>
      <w:r w:rsidRPr="00B84699">
        <w:rPr>
          <w:rFonts w:ascii="Calibri" w:hAnsi="Calibri" w:cs="Calibri"/>
          <w:color w:val="000000"/>
          <w:sz w:val="22"/>
          <w:szCs w:val="22"/>
          <w:lang w:eastAsia="fr-FR"/>
        </w:rPr>
        <w:t>(i</w:t>
      </w:r>
      <w:r>
        <w:rPr>
          <w:rFonts w:ascii="Calibri" w:hAnsi="Calibri" w:cs="Calibri"/>
          <w:color w:val="000000"/>
          <w:sz w:val="22"/>
          <w:szCs w:val="22"/>
          <w:lang w:eastAsia="fr-FR"/>
        </w:rPr>
        <w:t>ii</w:t>
      </w:r>
      <w:r w:rsidRPr="00B84699">
        <w:rPr>
          <w:rFonts w:ascii="Calibri" w:hAnsi="Calibri" w:cs="Calibri"/>
          <w:color w:val="000000"/>
          <w:sz w:val="22"/>
          <w:szCs w:val="22"/>
          <w:lang w:eastAsia="fr-FR"/>
        </w:rPr>
        <w:t xml:space="preserve">) Identify local institutions responsible for managing </w:t>
      </w:r>
      <w:r w:rsidRPr="004A7553">
        <w:rPr>
          <w:rFonts w:ascii="Calibri" w:hAnsi="Calibri" w:cs="Calibri"/>
          <w:color w:val="000000"/>
          <w:sz w:val="22"/>
          <w:szCs w:val="22"/>
          <w:lang w:eastAsia="fr-FR"/>
        </w:rPr>
        <w:t>natural resources and for assessing discriminations on access to land and resources</w:t>
      </w:r>
      <w:r w:rsidR="00313E49" w:rsidRPr="004A7553">
        <w:rPr>
          <w:rFonts w:ascii="Calibri" w:hAnsi="Calibri" w:cs="Calibri"/>
          <w:color w:val="000000"/>
          <w:sz w:val="22"/>
          <w:szCs w:val="22"/>
          <w:lang w:eastAsia="fr-FR"/>
        </w:rPr>
        <w:t>.</w:t>
      </w:r>
      <w:r w:rsidRPr="004A7553">
        <w:rPr>
          <w:rFonts w:ascii="Calibri" w:hAnsi="Calibri" w:cs="Calibri"/>
          <w:color w:val="000000"/>
          <w:sz w:val="22"/>
          <w:szCs w:val="22"/>
          <w:lang w:eastAsia="fr-FR"/>
        </w:rPr>
        <w:t xml:space="preserve"> </w:t>
      </w:r>
    </w:p>
    <w:p w14:paraId="71C35EB2" w14:textId="33ADF84D" w:rsidR="003C1014" w:rsidRPr="004A7553" w:rsidRDefault="003C1014" w:rsidP="003C1014">
      <w:pPr>
        <w:pStyle w:val="ListParagraph"/>
        <w:numPr>
          <w:ilvl w:val="0"/>
          <w:numId w:val="16"/>
        </w:numPr>
        <w:tabs>
          <w:tab w:val="left" w:pos="90"/>
        </w:tabs>
        <w:spacing w:after="0"/>
        <w:ind w:left="-90" w:hanging="270"/>
        <w:rPr>
          <w:rFonts w:asciiTheme="minorHAnsi" w:hAnsiTheme="minorHAnsi"/>
          <w:sz w:val="22"/>
          <w:szCs w:val="22"/>
          <w:lang w:val="en-US"/>
        </w:rPr>
      </w:pPr>
      <w:r w:rsidRPr="004A7553">
        <w:rPr>
          <w:rFonts w:ascii="Calibri" w:hAnsi="Calibri"/>
          <w:b/>
          <w:sz w:val="22"/>
          <w:szCs w:val="22"/>
          <w:lang w:val="en-US"/>
        </w:rPr>
        <w:t>Plan design</w:t>
      </w:r>
      <w:r w:rsidRPr="004A7553">
        <w:rPr>
          <w:rFonts w:ascii="Calibri" w:hAnsi="Calibri"/>
          <w:sz w:val="22"/>
          <w:szCs w:val="22"/>
          <w:lang w:val="en-US"/>
        </w:rPr>
        <w:t xml:space="preserve">. On the basis </w:t>
      </w:r>
      <w:r w:rsidRPr="004A7553">
        <w:rPr>
          <w:rFonts w:ascii="Calibri" w:hAnsi="Calibri" w:cs="Calibri"/>
          <w:color w:val="000000"/>
          <w:sz w:val="22"/>
          <w:szCs w:val="22"/>
          <w:lang w:eastAsia="fr-FR"/>
        </w:rPr>
        <w:t>of these ecological, technical and socio-economic studies, a</w:t>
      </w:r>
      <w:r w:rsidR="00A91852" w:rsidRPr="004A7553">
        <w:rPr>
          <w:rFonts w:ascii="Calibri" w:hAnsi="Calibri" w:cs="Calibri"/>
          <w:color w:val="000000"/>
          <w:sz w:val="22"/>
          <w:szCs w:val="22"/>
          <w:lang w:eastAsia="fr-FR"/>
        </w:rPr>
        <w:t xml:space="preserve"> five-year </w:t>
      </w:r>
      <w:r w:rsidR="005C4BE8" w:rsidRPr="00E36D81">
        <w:rPr>
          <w:rFonts w:asciiTheme="minorHAnsi" w:hAnsiTheme="minorHAnsi"/>
          <w:sz w:val="22"/>
          <w:szCs w:val="22"/>
          <w:lang w:val="en-US"/>
        </w:rPr>
        <w:t>Provincial Climate Change Adaptation Plan</w:t>
      </w:r>
      <w:r w:rsidR="005C4BE8" w:rsidRPr="004A7553">
        <w:rPr>
          <w:rFonts w:ascii="Calibri" w:hAnsi="Calibri" w:cs="Calibri"/>
          <w:color w:val="000000"/>
          <w:sz w:val="22"/>
          <w:szCs w:val="22"/>
          <w:lang w:eastAsia="fr-FR"/>
        </w:rPr>
        <w:t xml:space="preserve"> </w:t>
      </w:r>
      <w:r w:rsidR="00A91852" w:rsidRPr="004A7553">
        <w:rPr>
          <w:rFonts w:ascii="Calibri" w:hAnsi="Calibri" w:cs="Calibri"/>
          <w:color w:val="000000"/>
          <w:sz w:val="22"/>
          <w:szCs w:val="22"/>
          <w:lang w:eastAsia="fr-FR"/>
        </w:rPr>
        <w:t>(</w:t>
      </w:r>
      <w:r w:rsidR="005C4BE8">
        <w:rPr>
          <w:rFonts w:ascii="Calibri" w:hAnsi="Calibri" w:cs="Calibri"/>
          <w:b/>
          <w:color w:val="000000"/>
          <w:sz w:val="22"/>
          <w:szCs w:val="22"/>
          <w:lang w:eastAsia="fr-FR"/>
        </w:rPr>
        <w:t>PCCA</w:t>
      </w:r>
      <w:r w:rsidR="00A91852" w:rsidRPr="004A7553">
        <w:rPr>
          <w:rFonts w:ascii="Calibri" w:hAnsi="Calibri" w:cs="Calibri"/>
          <w:color w:val="000000"/>
          <w:sz w:val="22"/>
          <w:szCs w:val="22"/>
          <w:lang w:eastAsia="fr-FR"/>
        </w:rPr>
        <w:t xml:space="preserve">) </w:t>
      </w:r>
      <w:r w:rsidRPr="004A7553">
        <w:rPr>
          <w:rFonts w:ascii="Calibri" w:hAnsi="Calibri" w:cs="Calibri"/>
          <w:color w:val="000000"/>
          <w:sz w:val="22"/>
          <w:szCs w:val="22"/>
          <w:lang w:eastAsia="fr-FR"/>
        </w:rPr>
        <w:t xml:space="preserve">will be formulated for each province with the support of </w:t>
      </w:r>
      <w:r w:rsidR="00A91852" w:rsidRPr="004A7553">
        <w:rPr>
          <w:rFonts w:ascii="Calibri" w:hAnsi="Calibri" w:cs="Calibri"/>
          <w:color w:val="000000"/>
          <w:sz w:val="22"/>
          <w:szCs w:val="22"/>
          <w:lang w:eastAsia="fr-FR"/>
        </w:rPr>
        <w:t xml:space="preserve">the national and </w:t>
      </w:r>
      <w:r w:rsidRPr="004A7553">
        <w:rPr>
          <w:rFonts w:ascii="Calibri" w:hAnsi="Calibri" w:cs="Calibri"/>
          <w:color w:val="000000"/>
          <w:sz w:val="22"/>
          <w:szCs w:val="22"/>
          <w:lang w:eastAsia="fr-FR"/>
        </w:rPr>
        <w:t xml:space="preserve">international experts to quantify the activities to be carried out, the territories to be developed and partnerships to be supported. The expert team will work with </w:t>
      </w:r>
      <w:r w:rsidR="00F92E60" w:rsidRPr="004A7553">
        <w:rPr>
          <w:rFonts w:ascii="Calibri" w:hAnsi="Calibri" w:cs="Calibri"/>
          <w:color w:val="000000"/>
          <w:sz w:val="22"/>
          <w:szCs w:val="22"/>
          <w:lang w:eastAsia="fr-FR"/>
        </w:rPr>
        <w:t xml:space="preserve">DLPs and </w:t>
      </w:r>
      <w:r w:rsidRPr="004A7553">
        <w:rPr>
          <w:rFonts w:ascii="Calibri" w:hAnsi="Calibri" w:cs="Calibri"/>
          <w:color w:val="000000"/>
          <w:sz w:val="22"/>
          <w:szCs w:val="22"/>
          <w:lang w:eastAsia="fr-FR"/>
        </w:rPr>
        <w:t xml:space="preserve">Provincial Action Committees (CPAs) </w:t>
      </w:r>
      <w:r w:rsidR="00A91852" w:rsidRPr="004A7553">
        <w:rPr>
          <w:rFonts w:ascii="Calibri" w:hAnsi="Calibri" w:cs="Calibri"/>
          <w:color w:val="000000"/>
          <w:sz w:val="22"/>
          <w:szCs w:val="22"/>
          <w:lang w:eastAsia="fr-FR"/>
        </w:rPr>
        <w:t xml:space="preserve">to facilitate the participatory development of the </w:t>
      </w:r>
      <w:r w:rsidR="00FB4CF4">
        <w:rPr>
          <w:rFonts w:ascii="Calibri" w:hAnsi="Calibri" w:cs="Calibri"/>
          <w:color w:val="000000"/>
          <w:sz w:val="22"/>
          <w:szCs w:val="22"/>
          <w:lang w:eastAsia="fr-FR"/>
        </w:rPr>
        <w:t>PCCA</w:t>
      </w:r>
      <w:r w:rsidR="00A91852" w:rsidRPr="004A7553">
        <w:rPr>
          <w:rFonts w:ascii="Calibri" w:hAnsi="Calibri" w:cs="Calibri"/>
          <w:color w:val="000000"/>
          <w:sz w:val="22"/>
          <w:szCs w:val="22"/>
          <w:lang w:eastAsia="fr-FR"/>
        </w:rPr>
        <w:t xml:space="preserve">s through </w:t>
      </w:r>
      <w:r w:rsidRPr="004A7553">
        <w:rPr>
          <w:rFonts w:ascii="Calibri" w:hAnsi="Calibri" w:cs="Calibri"/>
          <w:color w:val="000000"/>
          <w:sz w:val="22"/>
          <w:szCs w:val="22"/>
          <w:lang w:eastAsia="fr-FR"/>
        </w:rPr>
        <w:t xml:space="preserve">strategic planning workshops </w:t>
      </w:r>
      <w:r w:rsidR="00A91852" w:rsidRPr="004A7553">
        <w:rPr>
          <w:rFonts w:ascii="Calibri" w:hAnsi="Calibri" w:cs="Calibri"/>
          <w:color w:val="000000"/>
          <w:sz w:val="22"/>
          <w:szCs w:val="22"/>
          <w:lang w:eastAsia="fr-FR"/>
        </w:rPr>
        <w:t>engaging representatives</w:t>
      </w:r>
      <w:r w:rsidRPr="004A7553">
        <w:rPr>
          <w:rFonts w:ascii="Calibri" w:hAnsi="Calibri" w:cs="Calibri"/>
          <w:color w:val="000000"/>
          <w:sz w:val="22"/>
          <w:szCs w:val="22"/>
          <w:lang w:eastAsia="fr-FR"/>
        </w:rPr>
        <w:t xml:space="preserve"> of crop and livestock producer organizations, traditional chiefdoms which are members of </w:t>
      </w:r>
      <w:r w:rsidR="00E85608">
        <w:rPr>
          <w:rFonts w:ascii="Calibri" w:hAnsi="Calibri" w:cs="Calibri"/>
          <w:color w:val="000000"/>
          <w:sz w:val="22"/>
          <w:szCs w:val="22"/>
          <w:lang w:eastAsia="fr-FR"/>
        </w:rPr>
        <w:t>LBOD</w:t>
      </w:r>
      <w:r w:rsidRPr="004A7553">
        <w:rPr>
          <w:rFonts w:ascii="Calibri" w:hAnsi="Calibri" w:cs="Calibri"/>
          <w:color w:val="000000"/>
          <w:sz w:val="22"/>
          <w:szCs w:val="22"/>
          <w:lang w:eastAsia="fr-FR"/>
        </w:rPr>
        <w:t>, ANGMV and FTPs</w:t>
      </w:r>
      <w:r w:rsidR="00A91852" w:rsidRPr="004A7553">
        <w:rPr>
          <w:rFonts w:ascii="Calibri" w:hAnsi="Calibri" w:cs="Calibri"/>
          <w:color w:val="000000"/>
          <w:sz w:val="22"/>
          <w:szCs w:val="22"/>
          <w:lang w:eastAsia="fr-FR"/>
        </w:rPr>
        <w:t>.</w:t>
      </w:r>
      <w:r w:rsidRPr="004A7553">
        <w:rPr>
          <w:rFonts w:ascii="Calibri" w:eastAsia="PMingLiU" w:hAnsi="Calibri" w:cs="Arial Narrow"/>
          <w:color w:val="000000"/>
          <w:sz w:val="22"/>
          <w:szCs w:val="22"/>
          <w:lang w:val="en-US"/>
        </w:rPr>
        <w:t xml:space="preserve"> </w:t>
      </w:r>
      <w:r w:rsidR="00A91852" w:rsidRPr="004A7553">
        <w:rPr>
          <w:rFonts w:ascii="Calibri" w:eastAsia="PMingLiU" w:hAnsi="Calibri" w:cs="Arial Narrow"/>
          <w:color w:val="000000"/>
          <w:sz w:val="22"/>
          <w:szCs w:val="22"/>
          <w:lang w:val="en-US"/>
        </w:rPr>
        <w:t>The project will ensure that women are represented in this process.</w:t>
      </w:r>
    </w:p>
    <w:p w14:paraId="6F14BD22" w14:textId="54899FBA" w:rsidR="003C1014" w:rsidRPr="00B84699" w:rsidRDefault="005C4BE8" w:rsidP="00F92E60">
      <w:pPr>
        <w:pStyle w:val="ListParagraph"/>
        <w:numPr>
          <w:ilvl w:val="0"/>
          <w:numId w:val="16"/>
        </w:numPr>
        <w:tabs>
          <w:tab w:val="left" w:pos="90"/>
        </w:tabs>
        <w:spacing w:after="0"/>
        <w:ind w:left="-90" w:hanging="270"/>
        <w:rPr>
          <w:rFonts w:asciiTheme="minorHAnsi" w:hAnsiTheme="minorHAnsi"/>
          <w:sz w:val="22"/>
          <w:szCs w:val="22"/>
          <w:lang w:val="en-US"/>
        </w:rPr>
      </w:pPr>
      <w:r>
        <w:rPr>
          <w:rFonts w:ascii="Calibri" w:hAnsi="Calibri" w:cs="Calibri"/>
          <w:color w:val="000000"/>
          <w:sz w:val="22"/>
          <w:szCs w:val="22"/>
          <w:lang w:eastAsia="fr-FR"/>
        </w:rPr>
        <w:t>PCCAs</w:t>
      </w:r>
      <w:r w:rsidRPr="00B84699">
        <w:rPr>
          <w:rFonts w:ascii="Calibri" w:hAnsi="Calibri" w:cs="Calibri"/>
          <w:color w:val="000000"/>
          <w:sz w:val="22"/>
          <w:szCs w:val="22"/>
          <w:lang w:eastAsia="fr-FR"/>
        </w:rPr>
        <w:t xml:space="preserve"> </w:t>
      </w:r>
      <w:r w:rsidR="003C1014">
        <w:rPr>
          <w:rFonts w:ascii="Calibri" w:hAnsi="Calibri" w:cs="Calibri"/>
          <w:color w:val="000000"/>
          <w:sz w:val="22"/>
          <w:szCs w:val="22"/>
          <w:lang w:eastAsia="fr-FR"/>
        </w:rPr>
        <w:t>will be</w:t>
      </w:r>
      <w:r w:rsidR="003C1014" w:rsidRPr="00B84699">
        <w:rPr>
          <w:rFonts w:ascii="Calibri" w:hAnsi="Calibri" w:cs="Calibri"/>
          <w:color w:val="000000"/>
          <w:sz w:val="22"/>
          <w:szCs w:val="22"/>
          <w:lang w:eastAsia="fr-FR"/>
        </w:rPr>
        <w:t xml:space="preserve"> placed under the responsibility of the Governorate and executed by </w:t>
      </w:r>
      <w:r w:rsidR="003C1014">
        <w:rPr>
          <w:rFonts w:ascii="Calibri" w:hAnsi="Calibri" w:cs="Calibri"/>
          <w:color w:val="000000"/>
          <w:sz w:val="22"/>
          <w:szCs w:val="22"/>
          <w:lang w:eastAsia="fr-FR"/>
        </w:rPr>
        <w:t>the four DLPs in close collaboration with the</w:t>
      </w:r>
      <w:r w:rsidR="003C1014" w:rsidRPr="00B84699">
        <w:rPr>
          <w:rFonts w:ascii="Calibri" w:hAnsi="Calibri" w:cs="Calibri"/>
          <w:color w:val="000000"/>
          <w:sz w:val="22"/>
          <w:szCs w:val="22"/>
          <w:lang w:eastAsia="fr-FR"/>
        </w:rPr>
        <w:t xml:space="preserve"> CPA</w:t>
      </w:r>
      <w:r w:rsidR="003C1014">
        <w:rPr>
          <w:rFonts w:ascii="Calibri" w:hAnsi="Calibri" w:cs="Calibri"/>
          <w:color w:val="000000"/>
          <w:sz w:val="22"/>
          <w:szCs w:val="22"/>
          <w:lang w:eastAsia="fr-FR"/>
        </w:rPr>
        <w:t xml:space="preserve">s. The DLPs will be </w:t>
      </w:r>
      <w:r w:rsidR="003C1014" w:rsidRPr="00B84699">
        <w:rPr>
          <w:rFonts w:ascii="Calibri" w:hAnsi="Calibri" w:cs="Calibri"/>
          <w:color w:val="000000"/>
          <w:sz w:val="22"/>
          <w:szCs w:val="22"/>
          <w:lang w:eastAsia="fr-FR"/>
        </w:rPr>
        <w:t xml:space="preserve">responsible for monitoring </w:t>
      </w:r>
      <w:r w:rsidR="003C1014">
        <w:rPr>
          <w:rFonts w:ascii="Calibri" w:hAnsi="Calibri" w:cs="Calibri"/>
          <w:color w:val="000000"/>
          <w:sz w:val="22"/>
          <w:szCs w:val="22"/>
          <w:lang w:eastAsia="fr-FR"/>
        </w:rPr>
        <w:t>its implementation</w:t>
      </w:r>
      <w:r w:rsidR="003C1014" w:rsidRPr="00B84699">
        <w:rPr>
          <w:rFonts w:ascii="Calibri" w:hAnsi="Calibri" w:cs="Calibri"/>
          <w:color w:val="000000"/>
          <w:sz w:val="22"/>
          <w:szCs w:val="22"/>
          <w:lang w:eastAsia="fr-FR"/>
        </w:rPr>
        <w:t>. With a durat</w:t>
      </w:r>
      <w:r w:rsidR="003C1014">
        <w:rPr>
          <w:rFonts w:ascii="Calibri" w:hAnsi="Calibri" w:cs="Calibri"/>
          <w:color w:val="000000"/>
          <w:sz w:val="22"/>
          <w:szCs w:val="22"/>
          <w:lang w:eastAsia="fr-FR"/>
        </w:rPr>
        <w:t>ion of five (5)</w:t>
      </w:r>
      <w:r w:rsidR="003C1014" w:rsidRPr="00B84699">
        <w:rPr>
          <w:rFonts w:ascii="Calibri" w:hAnsi="Calibri" w:cs="Calibri"/>
          <w:color w:val="000000"/>
          <w:sz w:val="22"/>
          <w:szCs w:val="22"/>
          <w:lang w:eastAsia="fr-FR"/>
        </w:rPr>
        <w:t xml:space="preserve"> years, each plan </w:t>
      </w:r>
      <w:r w:rsidR="00F92E60">
        <w:rPr>
          <w:rFonts w:ascii="Calibri" w:hAnsi="Calibri" w:cs="Calibri"/>
          <w:color w:val="000000"/>
          <w:sz w:val="22"/>
          <w:szCs w:val="22"/>
          <w:lang w:eastAsia="fr-FR"/>
        </w:rPr>
        <w:t xml:space="preserve">will </w:t>
      </w:r>
      <w:r w:rsidR="003C1014" w:rsidRPr="00B84699">
        <w:rPr>
          <w:rFonts w:ascii="Calibri" w:hAnsi="Calibri" w:cs="Calibri"/>
          <w:color w:val="000000"/>
          <w:sz w:val="22"/>
          <w:szCs w:val="22"/>
          <w:lang w:eastAsia="fr-FR"/>
        </w:rPr>
        <w:t xml:space="preserve">define a common vision of development </w:t>
      </w:r>
      <w:r w:rsidR="003C1014">
        <w:rPr>
          <w:rFonts w:ascii="Calibri" w:hAnsi="Calibri" w:cs="Calibri"/>
          <w:color w:val="000000"/>
          <w:sz w:val="22"/>
          <w:szCs w:val="22"/>
          <w:lang w:eastAsia="fr-FR"/>
        </w:rPr>
        <w:t>resilient to CC</w:t>
      </w:r>
      <w:r w:rsidR="003C1014" w:rsidRPr="00B84699">
        <w:rPr>
          <w:rFonts w:ascii="Calibri" w:hAnsi="Calibri" w:cs="Calibri"/>
          <w:color w:val="000000"/>
          <w:sz w:val="22"/>
          <w:szCs w:val="22"/>
          <w:lang w:eastAsia="fr-FR"/>
        </w:rPr>
        <w:t xml:space="preserve">. The Investment Plan </w:t>
      </w:r>
      <w:r w:rsidR="003C1014">
        <w:rPr>
          <w:rFonts w:ascii="Calibri" w:hAnsi="Calibri" w:cs="Calibri"/>
          <w:color w:val="000000"/>
          <w:sz w:val="22"/>
          <w:szCs w:val="22"/>
          <w:lang w:eastAsia="fr-FR"/>
        </w:rPr>
        <w:t>will be implemented in a</w:t>
      </w:r>
      <w:r w:rsidR="003C1014" w:rsidRPr="00B84699">
        <w:rPr>
          <w:rFonts w:ascii="Calibri" w:hAnsi="Calibri" w:cs="Calibri"/>
          <w:color w:val="000000"/>
          <w:sz w:val="22"/>
          <w:szCs w:val="22"/>
          <w:lang w:eastAsia="fr-FR"/>
        </w:rPr>
        <w:t xml:space="preserve"> participatory</w:t>
      </w:r>
      <w:r w:rsidR="003C1014">
        <w:rPr>
          <w:rFonts w:ascii="Calibri" w:hAnsi="Calibri" w:cs="Calibri"/>
          <w:color w:val="000000"/>
          <w:sz w:val="22"/>
          <w:szCs w:val="22"/>
          <w:lang w:eastAsia="fr-FR"/>
        </w:rPr>
        <w:t xml:space="preserve"> manner</w:t>
      </w:r>
      <w:r w:rsidR="003C1014" w:rsidRPr="00B84699">
        <w:rPr>
          <w:rFonts w:ascii="Calibri" w:hAnsi="Calibri" w:cs="Calibri"/>
          <w:color w:val="000000"/>
          <w:sz w:val="22"/>
          <w:szCs w:val="22"/>
          <w:lang w:eastAsia="fr-FR"/>
        </w:rPr>
        <w:t xml:space="preserve">, </w:t>
      </w:r>
      <w:r w:rsidR="003C1014">
        <w:rPr>
          <w:rFonts w:ascii="Calibri" w:hAnsi="Calibri" w:cs="Calibri"/>
          <w:color w:val="000000"/>
          <w:sz w:val="22"/>
          <w:szCs w:val="22"/>
          <w:lang w:eastAsia="fr-FR"/>
        </w:rPr>
        <w:t xml:space="preserve">through </w:t>
      </w:r>
      <w:r w:rsidR="003C1014" w:rsidRPr="00B84699">
        <w:rPr>
          <w:rFonts w:ascii="Calibri" w:hAnsi="Calibri" w:cs="Calibri"/>
          <w:color w:val="000000"/>
          <w:sz w:val="22"/>
          <w:szCs w:val="22"/>
          <w:lang w:eastAsia="fr-FR"/>
        </w:rPr>
        <w:t xml:space="preserve">structuring and mobilizing local communities and </w:t>
      </w:r>
      <w:r w:rsidR="003C1014">
        <w:rPr>
          <w:rFonts w:ascii="Calibri" w:hAnsi="Calibri" w:cs="Calibri"/>
          <w:color w:val="000000"/>
          <w:sz w:val="22"/>
          <w:szCs w:val="22"/>
          <w:lang w:eastAsia="fr-FR"/>
        </w:rPr>
        <w:t xml:space="preserve">collaborating with </w:t>
      </w:r>
      <w:r w:rsidR="003C1014" w:rsidRPr="00B84699">
        <w:rPr>
          <w:rFonts w:ascii="Calibri" w:hAnsi="Calibri" w:cs="Calibri"/>
          <w:color w:val="000000"/>
          <w:sz w:val="22"/>
          <w:szCs w:val="22"/>
          <w:lang w:eastAsia="fr-FR"/>
        </w:rPr>
        <w:t xml:space="preserve">financial and technical </w:t>
      </w:r>
      <w:r w:rsidR="003C1014">
        <w:rPr>
          <w:rFonts w:ascii="Calibri" w:hAnsi="Calibri" w:cs="Calibri"/>
          <w:color w:val="000000"/>
          <w:sz w:val="22"/>
          <w:szCs w:val="22"/>
          <w:lang w:eastAsia="fr-FR"/>
        </w:rPr>
        <w:t>partners (</w:t>
      </w:r>
      <w:r w:rsidR="003C1014" w:rsidRPr="00B84699">
        <w:rPr>
          <w:rFonts w:ascii="Calibri" w:hAnsi="Calibri" w:cs="Calibri"/>
          <w:color w:val="000000"/>
          <w:sz w:val="22"/>
          <w:szCs w:val="22"/>
          <w:lang w:eastAsia="fr-FR"/>
        </w:rPr>
        <w:t>F</w:t>
      </w:r>
      <w:r w:rsidR="003C1014">
        <w:rPr>
          <w:rFonts w:ascii="Calibri" w:hAnsi="Calibri" w:cs="Calibri"/>
          <w:color w:val="000000"/>
          <w:sz w:val="22"/>
          <w:szCs w:val="22"/>
          <w:lang w:eastAsia="fr-FR"/>
        </w:rPr>
        <w:t>T</w:t>
      </w:r>
      <w:r w:rsidR="003C1014" w:rsidRPr="00B84699">
        <w:rPr>
          <w:rFonts w:ascii="Calibri" w:hAnsi="Calibri" w:cs="Calibri"/>
          <w:color w:val="000000"/>
          <w:sz w:val="22"/>
          <w:szCs w:val="22"/>
          <w:lang w:eastAsia="fr-FR"/>
        </w:rPr>
        <w:t>Ps). </w:t>
      </w:r>
    </w:p>
    <w:p w14:paraId="13DF6007" w14:textId="77777777" w:rsidR="009550FF" w:rsidRDefault="009550FF" w:rsidP="009550FF">
      <w:pPr>
        <w:pStyle w:val="ListParagraph"/>
        <w:tabs>
          <w:tab w:val="left" w:pos="90"/>
        </w:tabs>
        <w:spacing w:after="0"/>
        <w:ind w:left="-90"/>
        <w:rPr>
          <w:rFonts w:ascii="Calibri" w:eastAsia="PMingLiU" w:hAnsi="Calibri" w:cs="Calibri"/>
          <w:b/>
          <w:sz w:val="22"/>
          <w:szCs w:val="22"/>
          <w:u w:val="single"/>
          <w:lang w:val="en-US"/>
        </w:rPr>
      </w:pPr>
    </w:p>
    <w:p w14:paraId="2E6E424D" w14:textId="4BDF24DF" w:rsidR="003A015D" w:rsidRPr="00B84699" w:rsidRDefault="003A015D" w:rsidP="009550FF">
      <w:pPr>
        <w:pStyle w:val="ListParagraph"/>
        <w:tabs>
          <w:tab w:val="left" w:pos="90"/>
        </w:tabs>
        <w:spacing w:after="0"/>
        <w:ind w:left="-90"/>
        <w:rPr>
          <w:rFonts w:asciiTheme="minorHAnsi" w:hAnsiTheme="minorHAnsi"/>
          <w:sz w:val="22"/>
          <w:szCs w:val="22"/>
          <w:lang w:val="en-US"/>
        </w:rPr>
      </w:pPr>
      <w:r w:rsidRPr="00B84699">
        <w:rPr>
          <w:rFonts w:ascii="Calibri" w:eastAsia="PMingLiU" w:hAnsi="Calibri" w:cs="Calibri"/>
          <w:b/>
          <w:sz w:val="22"/>
          <w:szCs w:val="22"/>
          <w:u w:val="single"/>
          <w:lang w:val="en-US"/>
        </w:rPr>
        <w:t>Output 1.1.2</w:t>
      </w:r>
      <w:r w:rsidRPr="00B84699">
        <w:rPr>
          <w:rFonts w:ascii="Calibri" w:eastAsia="PMingLiU" w:hAnsi="Calibri" w:cs="Calibri"/>
          <w:sz w:val="22"/>
          <w:szCs w:val="22"/>
          <w:lang w:val="en-US"/>
        </w:rPr>
        <w:t xml:space="preserve">: </w:t>
      </w:r>
      <w:r w:rsidRPr="00B84699">
        <w:rPr>
          <w:rFonts w:ascii="Calibri" w:hAnsi="Calibri" w:cs="Calibri"/>
          <w:color w:val="000000"/>
          <w:sz w:val="22"/>
          <w:szCs w:val="22"/>
          <w:lang w:eastAsia="fr-FR"/>
        </w:rPr>
        <w:t xml:space="preserve">The planning, monitoring and coordination capacities of the four </w:t>
      </w:r>
      <w:r>
        <w:rPr>
          <w:rFonts w:ascii="Calibri" w:hAnsi="Calibri" w:cs="Calibri"/>
          <w:color w:val="000000"/>
          <w:sz w:val="22"/>
          <w:szCs w:val="22"/>
          <w:lang w:eastAsia="fr-FR"/>
        </w:rPr>
        <w:t>DLPs</w:t>
      </w:r>
      <w:r w:rsidR="004443C8">
        <w:rPr>
          <w:rFonts w:ascii="Calibri" w:hAnsi="Calibri" w:cs="Calibri"/>
          <w:color w:val="000000"/>
          <w:sz w:val="22"/>
          <w:szCs w:val="22"/>
          <w:lang w:eastAsia="fr-FR"/>
        </w:rPr>
        <w:t xml:space="preserve"> and the four PACs </w:t>
      </w:r>
      <w:r w:rsidRPr="00B84699">
        <w:rPr>
          <w:rFonts w:ascii="Calibri" w:hAnsi="Calibri" w:cs="Calibri"/>
          <w:color w:val="000000"/>
          <w:sz w:val="22"/>
          <w:szCs w:val="22"/>
          <w:lang w:eastAsia="fr-FR"/>
        </w:rPr>
        <w:t>are strengthened</w:t>
      </w:r>
      <w:r>
        <w:rPr>
          <w:rFonts w:ascii="Calibri" w:hAnsi="Calibri" w:cs="Calibri"/>
          <w:color w:val="000000"/>
          <w:sz w:val="22"/>
          <w:szCs w:val="22"/>
          <w:lang w:eastAsia="fr-FR"/>
        </w:rPr>
        <w:t>.</w:t>
      </w:r>
      <w:r w:rsidRPr="00B84699">
        <w:rPr>
          <w:rFonts w:ascii="Calibri" w:hAnsi="Calibri" w:cs="Calibri"/>
          <w:color w:val="000000"/>
          <w:sz w:val="22"/>
          <w:szCs w:val="22"/>
          <w:lang w:eastAsia="fr-FR"/>
        </w:rPr>
        <w:t> </w:t>
      </w:r>
    </w:p>
    <w:p w14:paraId="330013B9" w14:textId="709A67C3" w:rsidR="003A015D" w:rsidRPr="00E85608" w:rsidRDefault="003A015D" w:rsidP="00AE0FCA">
      <w:pPr>
        <w:pStyle w:val="ListParagraph"/>
        <w:numPr>
          <w:ilvl w:val="0"/>
          <w:numId w:val="16"/>
        </w:numPr>
        <w:tabs>
          <w:tab w:val="left" w:pos="90"/>
        </w:tabs>
        <w:spacing w:after="0"/>
        <w:ind w:left="0"/>
        <w:rPr>
          <w:rFonts w:asciiTheme="minorHAnsi" w:hAnsiTheme="minorHAnsi"/>
          <w:sz w:val="22"/>
          <w:szCs w:val="22"/>
          <w:lang w:val="en-US"/>
        </w:rPr>
      </w:pPr>
      <w:r w:rsidRPr="00B84699">
        <w:rPr>
          <w:rFonts w:ascii="Calibri" w:eastAsia="PMingLiU" w:hAnsi="Calibri" w:cs="Arial Narrow"/>
          <w:b/>
          <w:color w:val="000000"/>
          <w:sz w:val="22"/>
          <w:szCs w:val="22"/>
          <w:lang w:val="en-US"/>
        </w:rPr>
        <w:t xml:space="preserve">Equipping of </w:t>
      </w:r>
      <w:r>
        <w:rPr>
          <w:rFonts w:ascii="Calibri" w:eastAsia="PMingLiU" w:hAnsi="Calibri" w:cs="Arial Narrow"/>
          <w:b/>
          <w:color w:val="000000"/>
          <w:sz w:val="22"/>
          <w:szCs w:val="22"/>
          <w:lang w:val="en-US"/>
        </w:rPr>
        <w:t>DLPs</w:t>
      </w:r>
      <w:r w:rsidR="004443C8">
        <w:rPr>
          <w:rFonts w:ascii="Calibri" w:eastAsia="PMingLiU" w:hAnsi="Calibri" w:cs="Arial Narrow"/>
          <w:b/>
          <w:color w:val="000000"/>
          <w:sz w:val="22"/>
          <w:szCs w:val="22"/>
          <w:lang w:val="en-US"/>
        </w:rPr>
        <w:t xml:space="preserve"> and PACs</w:t>
      </w:r>
      <w:r w:rsidRPr="00B84699">
        <w:rPr>
          <w:sz w:val="22"/>
          <w:szCs w:val="22"/>
          <w:lang w:val="en-US"/>
        </w:rPr>
        <w:t xml:space="preserve">. </w:t>
      </w:r>
      <w:r>
        <w:rPr>
          <w:rFonts w:ascii="Calibri" w:hAnsi="Calibri" w:cs="Calibri"/>
          <w:color w:val="000000"/>
          <w:sz w:val="22"/>
          <w:szCs w:val="22"/>
          <w:lang w:eastAsia="fr-FR"/>
        </w:rPr>
        <w:t>DLPs</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will be</w:t>
      </w:r>
      <w:r w:rsidRPr="00B84699">
        <w:rPr>
          <w:rFonts w:ascii="Calibri" w:hAnsi="Calibri" w:cs="Calibri"/>
          <w:color w:val="000000"/>
          <w:sz w:val="22"/>
          <w:szCs w:val="22"/>
          <w:lang w:eastAsia="fr-FR"/>
        </w:rPr>
        <w:t xml:space="preserve"> equip</w:t>
      </w:r>
      <w:r w:rsidRPr="004A7553">
        <w:rPr>
          <w:rFonts w:ascii="Calibri" w:hAnsi="Calibri" w:cs="Calibri"/>
          <w:color w:val="000000"/>
          <w:sz w:val="22"/>
          <w:szCs w:val="22"/>
          <w:lang w:eastAsia="fr-FR"/>
        </w:rPr>
        <w:t xml:space="preserve">ped with, two 4x4 vehicles (one by </w:t>
      </w:r>
      <w:r w:rsidR="005C4BE8">
        <w:rPr>
          <w:rFonts w:ascii="Calibri" w:hAnsi="Calibri" w:cs="Calibri"/>
          <w:color w:val="000000"/>
          <w:sz w:val="22"/>
          <w:szCs w:val="22"/>
          <w:lang w:eastAsia="fr-FR"/>
        </w:rPr>
        <w:t>program-</w:t>
      </w:r>
      <w:r w:rsidRPr="004A7553">
        <w:rPr>
          <w:rFonts w:ascii="Calibri" w:hAnsi="Calibri" w:cs="Calibri"/>
          <w:color w:val="000000"/>
          <w:sz w:val="22"/>
          <w:szCs w:val="22"/>
          <w:lang w:eastAsia="fr-FR"/>
        </w:rPr>
        <w:t>region), 4 computers and printers, solar panels for energy , 4 tablets and Internet connection</w:t>
      </w:r>
      <w:r w:rsidR="004443C8">
        <w:rPr>
          <w:rFonts w:ascii="Calibri" w:eastAsia="PMingLiU" w:hAnsi="Calibri" w:cs="Arial Narrow"/>
          <w:color w:val="000000"/>
          <w:sz w:val="22"/>
          <w:szCs w:val="22"/>
          <w:lang w:val="en-US"/>
        </w:rPr>
        <w:t xml:space="preserve"> to design and monitor the provincial plans</w:t>
      </w:r>
    </w:p>
    <w:p w14:paraId="7CA5536B" w14:textId="6E8B8804" w:rsidR="00BF5C01" w:rsidRPr="004A7553" w:rsidRDefault="00BF5C01" w:rsidP="00BF5C01">
      <w:pPr>
        <w:pStyle w:val="ListParagraph"/>
        <w:numPr>
          <w:ilvl w:val="0"/>
          <w:numId w:val="16"/>
        </w:numPr>
        <w:tabs>
          <w:tab w:val="left" w:pos="90"/>
        </w:tabs>
        <w:spacing w:after="0"/>
        <w:ind w:left="0"/>
        <w:rPr>
          <w:rFonts w:asciiTheme="minorHAnsi" w:hAnsiTheme="minorHAnsi"/>
          <w:sz w:val="22"/>
          <w:szCs w:val="22"/>
          <w:lang w:val="en-US"/>
        </w:rPr>
      </w:pPr>
      <w:r w:rsidRPr="004A7553">
        <w:rPr>
          <w:rFonts w:ascii="Calibri" w:eastAsia="PMingLiU" w:hAnsi="Calibri" w:cs="Arial Narrow"/>
          <w:b/>
          <w:color w:val="000000"/>
          <w:sz w:val="22"/>
          <w:szCs w:val="22"/>
          <w:lang w:val="en-US"/>
        </w:rPr>
        <w:t xml:space="preserve">Online GIS </w:t>
      </w:r>
      <w:r w:rsidR="009C737E">
        <w:rPr>
          <w:rFonts w:ascii="Calibri" w:hAnsi="Calibri" w:cs="Calibri"/>
          <w:color w:val="000000"/>
          <w:sz w:val="22"/>
          <w:szCs w:val="22"/>
          <w:lang w:eastAsia="fr-FR"/>
        </w:rPr>
        <w:t>will be</w:t>
      </w:r>
      <w:r w:rsidRPr="004A7553">
        <w:rPr>
          <w:rFonts w:ascii="Calibri" w:hAnsi="Calibri" w:cs="Calibri"/>
          <w:color w:val="000000"/>
          <w:sz w:val="22"/>
          <w:szCs w:val="22"/>
          <w:lang w:eastAsia="fr-FR"/>
        </w:rPr>
        <w:t xml:space="preserve"> developed with support from FAO’s geospatial experts, to monitor land use and restoration investments in partnership with ANGMV</w:t>
      </w:r>
      <w:r>
        <w:rPr>
          <w:rFonts w:ascii="Calibri" w:hAnsi="Calibri" w:cs="Calibri"/>
          <w:color w:val="000000"/>
          <w:sz w:val="22"/>
          <w:szCs w:val="22"/>
          <w:lang w:eastAsia="fr-FR"/>
        </w:rPr>
        <w:t xml:space="preserve"> and LCBC</w:t>
      </w:r>
      <w:r w:rsidRPr="004A7553">
        <w:rPr>
          <w:rFonts w:ascii="Calibri" w:hAnsi="Calibri" w:cs="Calibri"/>
          <w:color w:val="000000"/>
          <w:sz w:val="22"/>
          <w:szCs w:val="22"/>
          <w:lang w:eastAsia="fr-FR"/>
        </w:rPr>
        <w:t>, for better decision-making and partner coordination</w:t>
      </w:r>
      <w:r w:rsidRPr="004A7553">
        <w:rPr>
          <w:rFonts w:ascii="Calibri" w:eastAsia="PMingLiU" w:hAnsi="Calibri" w:cs="Arial Narrow"/>
          <w:color w:val="000000"/>
          <w:sz w:val="22"/>
          <w:szCs w:val="22"/>
          <w:lang w:val="en-US"/>
        </w:rPr>
        <w:t>.</w:t>
      </w:r>
    </w:p>
    <w:p w14:paraId="346AD4A5" w14:textId="634C8F0D" w:rsidR="004443C8" w:rsidRPr="004A7553" w:rsidRDefault="004443C8" w:rsidP="00AE0FCA">
      <w:pPr>
        <w:pStyle w:val="ListParagraph"/>
        <w:numPr>
          <w:ilvl w:val="0"/>
          <w:numId w:val="16"/>
        </w:numPr>
        <w:tabs>
          <w:tab w:val="left" w:pos="90"/>
        </w:tabs>
        <w:spacing w:after="0"/>
        <w:ind w:left="0"/>
        <w:rPr>
          <w:rFonts w:asciiTheme="minorHAnsi" w:hAnsiTheme="minorHAnsi"/>
          <w:sz w:val="22"/>
          <w:szCs w:val="22"/>
          <w:lang w:val="en-US"/>
        </w:rPr>
      </w:pPr>
      <w:r>
        <w:rPr>
          <w:rFonts w:ascii="Calibri" w:hAnsi="Calibri" w:cs="Calibri"/>
          <w:color w:val="000000"/>
          <w:sz w:val="22"/>
          <w:szCs w:val="22"/>
          <w:lang w:eastAsia="fr-FR"/>
        </w:rPr>
        <w:t xml:space="preserve">PACs will be supported to organize quarterly meetings </w:t>
      </w:r>
      <w:r w:rsidR="00BF5C01">
        <w:rPr>
          <w:rFonts w:ascii="Calibri" w:hAnsi="Calibri" w:cs="Calibri"/>
          <w:color w:val="000000"/>
          <w:sz w:val="22"/>
          <w:szCs w:val="22"/>
          <w:lang w:eastAsia="fr-FR"/>
        </w:rPr>
        <w:t>to coordinate</w:t>
      </w:r>
      <w:r>
        <w:rPr>
          <w:rFonts w:ascii="Calibri" w:hAnsi="Calibri" w:cs="Calibri"/>
          <w:color w:val="000000"/>
          <w:sz w:val="22"/>
          <w:szCs w:val="22"/>
          <w:lang w:eastAsia="fr-FR"/>
        </w:rPr>
        <w:t xml:space="preserve"> all stakeholders, engaged in </w:t>
      </w:r>
      <w:r w:rsidR="00BF5C01">
        <w:rPr>
          <w:rFonts w:ascii="Calibri" w:hAnsi="Calibri" w:cs="Calibri"/>
          <w:color w:val="000000"/>
          <w:sz w:val="22"/>
          <w:szCs w:val="22"/>
          <w:lang w:eastAsia="fr-FR"/>
        </w:rPr>
        <w:t>the</w:t>
      </w:r>
      <w:r>
        <w:rPr>
          <w:rFonts w:ascii="Calibri" w:hAnsi="Calibri" w:cs="Calibri"/>
          <w:color w:val="000000"/>
          <w:sz w:val="22"/>
          <w:szCs w:val="22"/>
          <w:lang w:eastAsia="fr-FR"/>
        </w:rPr>
        <w:t xml:space="preserve"> implementation </w:t>
      </w:r>
      <w:r w:rsidR="00BF5C01">
        <w:rPr>
          <w:rFonts w:ascii="Calibri" w:hAnsi="Calibri" w:cs="Calibri"/>
          <w:color w:val="000000"/>
          <w:sz w:val="22"/>
          <w:szCs w:val="22"/>
          <w:lang w:eastAsia="fr-FR"/>
        </w:rPr>
        <w:t>of the plan</w:t>
      </w:r>
    </w:p>
    <w:p w14:paraId="65ABC2E1" w14:textId="569B5A49" w:rsidR="00BA06B4" w:rsidRPr="00B84699" w:rsidRDefault="00BA06B4" w:rsidP="009550FF">
      <w:pPr>
        <w:pStyle w:val="ListParagraph"/>
        <w:tabs>
          <w:tab w:val="left" w:pos="90"/>
        </w:tabs>
        <w:spacing w:after="0"/>
        <w:ind w:left="0"/>
        <w:rPr>
          <w:rFonts w:asciiTheme="minorHAnsi" w:hAnsiTheme="minorHAnsi"/>
          <w:sz w:val="22"/>
          <w:szCs w:val="22"/>
          <w:lang w:val="en-US"/>
        </w:rPr>
      </w:pPr>
      <w:r w:rsidRPr="004A7553">
        <w:rPr>
          <w:rFonts w:ascii="Calibri" w:eastAsia="PMingLiU" w:hAnsi="Calibri" w:cs="Arial Narrow"/>
          <w:b/>
          <w:color w:val="000000"/>
          <w:sz w:val="22"/>
          <w:szCs w:val="22"/>
          <w:u w:val="single"/>
          <w:lang w:val="en-US"/>
        </w:rPr>
        <w:t>Output 1.1.3:</w:t>
      </w:r>
      <w:r w:rsidRPr="004A7553">
        <w:rPr>
          <w:rFonts w:ascii="Calibri" w:eastAsia="PMingLiU" w:hAnsi="Calibri" w:cs="Arial Narrow"/>
          <w:b/>
          <w:color w:val="000000"/>
          <w:sz w:val="22"/>
          <w:szCs w:val="22"/>
          <w:lang w:val="en-US"/>
        </w:rPr>
        <w:t xml:space="preserve"> </w:t>
      </w:r>
      <w:r w:rsidRPr="004A7553">
        <w:rPr>
          <w:rFonts w:ascii="Calibri" w:hAnsi="Calibri" w:cs="Calibri"/>
          <w:color w:val="000000"/>
          <w:sz w:val="22"/>
          <w:szCs w:val="22"/>
          <w:lang w:eastAsia="fr-FR"/>
        </w:rPr>
        <w:t xml:space="preserve">At least four </w:t>
      </w:r>
      <w:r w:rsidRPr="004A7553">
        <w:rPr>
          <w:rFonts w:asciiTheme="minorHAnsi" w:hAnsiTheme="minorHAnsi"/>
          <w:sz w:val="22"/>
          <w:szCs w:val="22"/>
          <w:lang w:val="en-US"/>
        </w:rPr>
        <w:t>Local Bodies for Dialogue and Decision</w:t>
      </w:r>
      <w:r w:rsidRPr="004A7553">
        <w:rPr>
          <w:rFonts w:ascii="Calibri" w:hAnsi="Calibri" w:cs="Calibri"/>
          <w:color w:val="000000"/>
          <w:sz w:val="22"/>
          <w:szCs w:val="22"/>
          <w:lang w:eastAsia="fr-FR"/>
        </w:rPr>
        <w:t xml:space="preserve"> </w:t>
      </w:r>
      <w:r w:rsidRPr="004A7553">
        <w:rPr>
          <w:rFonts w:asciiTheme="minorHAnsi" w:hAnsiTheme="minorHAnsi"/>
          <w:sz w:val="22"/>
          <w:szCs w:val="22"/>
          <w:lang w:val="en-US"/>
        </w:rPr>
        <w:t>(</w:t>
      </w:r>
      <w:r w:rsidR="00D2117A">
        <w:rPr>
          <w:rFonts w:asciiTheme="minorHAnsi" w:hAnsiTheme="minorHAnsi"/>
          <w:sz w:val="22"/>
          <w:szCs w:val="22"/>
          <w:lang w:val="en-US"/>
        </w:rPr>
        <w:t>LBODs</w:t>
      </w:r>
      <w:r w:rsidRPr="004A7553">
        <w:rPr>
          <w:rFonts w:asciiTheme="minorHAnsi" w:hAnsiTheme="minorHAnsi"/>
          <w:sz w:val="22"/>
          <w:szCs w:val="22"/>
          <w:lang w:val="en-US"/>
        </w:rPr>
        <w:t xml:space="preserve">) </w:t>
      </w:r>
      <w:r w:rsidRPr="004A7553">
        <w:rPr>
          <w:rFonts w:ascii="Calibri" w:hAnsi="Calibri" w:cs="Calibri"/>
          <w:color w:val="000000"/>
          <w:sz w:val="22"/>
          <w:szCs w:val="22"/>
          <w:lang w:eastAsia="fr-FR"/>
        </w:rPr>
        <w:t>are created and strengthened</w:t>
      </w:r>
      <w:r w:rsidR="00E811C5" w:rsidRPr="004A7553">
        <w:rPr>
          <w:rFonts w:ascii="Calibri" w:hAnsi="Calibri" w:cs="Calibri"/>
          <w:color w:val="000000"/>
          <w:sz w:val="22"/>
          <w:szCs w:val="22"/>
          <w:lang w:eastAsia="fr-FR"/>
        </w:rPr>
        <w:t>.</w:t>
      </w:r>
      <w:r w:rsidRPr="00B84699">
        <w:rPr>
          <w:rFonts w:ascii="Calibri" w:hAnsi="Calibri" w:cs="Calibri"/>
          <w:color w:val="000000"/>
          <w:sz w:val="22"/>
          <w:szCs w:val="22"/>
          <w:lang w:eastAsia="fr-FR"/>
        </w:rPr>
        <w:t xml:space="preserve"> </w:t>
      </w:r>
    </w:p>
    <w:p w14:paraId="0A76D6E9" w14:textId="20E38C78" w:rsidR="00E811C5" w:rsidRPr="003E37DD" w:rsidRDefault="00D2117A" w:rsidP="00E811C5">
      <w:pPr>
        <w:pStyle w:val="ListParagraph"/>
        <w:numPr>
          <w:ilvl w:val="0"/>
          <w:numId w:val="16"/>
        </w:numPr>
        <w:tabs>
          <w:tab w:val="left" w:pos="-270"/>
          <w:tab w:val="left" w:pos="-180"/>
          <w:tab w:val="left" w:pos="90"/>
        </w:tabs>
        <w:spacing w:after="0"/>
        <w:ind w:left="0"/>
        <w:rPr>
          <w:rFonts w:asciiTheme="minorHAnsi" w:hAnsiTheme="minorHAnsi"/>
          <w:sz w:val="22"/>
          <w:szCs w:val="22"/>
          <w:lang w:val="en-US"/>
        </w:rPr>
      </w:pPr>
      <w:r>
        <w:rPr>
          <w:rFonts w:ascii="Calibri" w:hAnsi="Calibri" w:cs="Calibri"/>
          <w:color w:val="000000"/>
          <w:sz w:val="22"/>
          <w:szCs w:val="22"/>
          <w:lang w:eastAsia="fr-FR"/>
        </w:rPr>
        <w:t>LBODs</w:t>
      </w:r>
      <w:r w:rsidR="00E811C5">
        <w:rPr>
          <w:rFonts w:ascii="Calibri" w:hAnsi="Calibri" w:cs="Calibri"/>
          <w:color w:val="000000"/>
          <w:sz w:val="22"/>
          <w:szCs w:val="22"/>
          <w:lang w:eastAsia="fr-FR"/>
        </w:rPr>
        <w:t xml:space="preserve">, </w:t>
      </w:r>
      <w:r w:rsidR="00E811C5" w:rsidRPr="00B84699">
        <w:rPr>
          <w:rFonts w:ascii="Calibri" w:hAnsi="Calibri" w:cs="Calibri"/>
          <w:color w:val="000000"/>
          <w:sz w:val="22"/>
          <w:szCs w:val="22"/>
          <w:lang w:eastAsia="fr-FR"/>
        </w:rPr>
        <w:t xml:space="preserve">consisting of representatives of </w:t>
      </w:r>
      <w:r w:rsidR="00E811C5">
        <w:rPr>
          <w:rFonts w:ascii="Calibri" w:hAnsi="Calibri" w:cs="Calibri"/>
          <w:color w:val="000000"/>
          <w:sz w:val="22"/>
          <w:szCs w:val="22"/>
          <w:lang w:eastAsia="fr-FR"/>
        </w:rPr>
        <w:t xml:space="preserve">land and natural resource </w:t>
      </w:r>
      <w:r w:rsidR="00E811C5" w:rsidRPr="00B84699">
        <w:rPr>
          <w:rFonts w:ascii="Calibri" w:hAnsi="Calibri" w:cs="Calibri"/>
          <w:color w:val="000000"/>
          <w:sz w:val="22"/>
          <w:szCs w:val="22"/>
          <w:lang w:eastAsia="fr-FR"/>
        </w:rPr>
        <w:t xml:space="preserve">users (producer organizations, pastoralists, women and young people) and traditional chiefs, </w:t>
      </w:r>
      <w:r w:rsidR="00E811C5">
        <w:rPr>
          <w:rFonts w:ascii="Calibri" w:hAnsi="Calibri" w:cs="Calibri"/>
          <w:color w:val="000000"/>
          <w:sz w:val="22"/>
          <w:szCs w:val="22"/>
          <w:lang w:eastAsia="fr-FR"/>
        </w:rPr>
        <w:t>will be established.</w:t>
      </w:r>
      <w:r w:rsidR="00E811C5" w:rsidRPr="00B84699">
        <w:rPr>
          <w:rFonts w:ascii="Calibri" w:hAnsi="Calibri" w:cs="Calibri"/>
          <w:color w:val="000000"/>
          <w:sz w:val="22"/>
          <w:szCs w:val="22"/>
          <w:lang w:eastAsia="fr-FR"/>
        </w:rPr>
        <w:t> These inter-cantonal consultative platforms</w:t>
      </w:r>
      <w:r w:rsidR="00E811C5">
        <w:rPr>
          <w:rFonts w:ascii="Calibri" w:hAnsi="Calibri" w:cs="Calibri"/>
          <w:color w:val="000000"/>
          <w:sz w:val="22"/>
          <w:szCs w:val="22"/>
          <w:lang w:eastAsia="fr-FR"/>
        </w:rPr>
        <w:t xml:space="preserve"> will</w:t>
      </w:r>
      <w:r w:rsidR="00E811C5" w:rsidRPr="00B84699">
        <w:rPr>
          <w:rFonts w:ascii="Calibri" w:hAnsi="Calibri" w:cs="Calibri"/>
          <w:color w:val="000000"/>
          <w:sz w:val="22"/>
          <w:szCs w:val="22"/>
          <w:lang w:eastAsia="fr-FR"/>
        </w:rPr>
        <w:t xml:space="preserve"> have the mandate to facilitate the integrated and concerted management of natural resources and to define management rules</w:t>
      </w:r>
      <w:r w:rsidR="00E811C5">
        <w:rPr>
          <w:rFonts w:ascii="Calibri" w:hAnsi="Calibri" w:cs="Calibri"/>
          <w:color w:val="000000"/>
          <w:sz w:val="22"/>
          <w:szCs w:val="22"/>
          <w:lang w:eastAsia="fr-FR"/>
        </w:rPr>
        <w:t xml:space="preserve"> conducive to CC adaptation</w:t>
      </w:r>
      <w:r w:rsidR="00E811C5"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 xml:space="preserve">and </w:t>
      </w:r>
      <w:r w:rsidR="00E811C5" w:rsidRPr="00B84699">
        <w:rPr>
          <w:rFonts w:ascii="Calibri" w:hAnsi="Calibri" w:cs="Calibri"/>
          <w:color w:val="000000"/>
          <w:sz w:val="22"/>
          <w:szCs w:val="22"/>
          <w:lang w:eastAsia="fr-FR"/>
        </w:rPr>
        <w:t xml:space="preserve">to reduce community and inter- community conflicts. They </w:t>
      </w:r>
      <w:r w:rsidR="00E811C5">
        <w:rPr>
          <w:rFonts w:ascii="Calibri" w:hAnsi="Calibri" w:cs="Calibri"/>
          <w:color w:val="000000"/>
          <w:sz w:val="22"/>
          <w:szCs w:val="22"/>
          <w:lang w:eastAsia="fr-FR"/>
        </w:rPr>
        <w:t xml:space="preserve">will </w:t>
      </w:r>
      <w:r w:rsidR="00E811C5" w:rsidRPr="00B84699">
        <w:rPr>
          <w:rFonts w:ascii="Calibri" w:hAnsi="Calibri" w:cs="Calibri"/>
          <w:color w:val="000000"/>
          <w:sz w:val="22"/>
          <w:szCs w:val="22"/>
          <w:lang w:eastAsia="fr-FR"/>
        </w:rPr>
        <w:t xml:space="preserve">allow traditional chiefs to learn new rules and decision modalities by formulating and signing Charters on the management of </w:t>
      </w:r>
      <w:r w:rsidR="00E811C5">
        <w:rPr>
          <w:rFonts w:ascii="Calibri" w:hAnsi="Calibri" w:cs="Calibri"/>
          <w:color w:val="000000"/>
          <w:sz w:val="22"/>
          <w:szCs w:val="22"/>
          <w:lang w:eastAsia="fr-FR"/>
        </w:rPr>
        <w:t xml:space="preserve">landscapes, land </w:t>
      </w:r>
      <w:r w:rsidR="00E811C5" w:rsidRPr="00B84699">
        <w:rPr>
          <w:rFonts w:ascii="Calibri" w:hAnsi="Calibri" w:cs="Calibri"/>
          <w:color w:val="000000"/>
          <w:sz w:val="22"/>
          <w:szCs w:val="22"/>
          <w:lang w:eastAsia="fr-FR"/>
        </w:rPr>
        <w:t>and natural resources. They </w:t>
      </w:r>
      <w:r w:rsidR="00E811C5">
        <w:rPr>
          <w:rFonts w:ascii="Calibri" w:hAnsi="Calibri" w:cs="Calibri"/>
          <w:color w:val="000000"/>
          <w:sz w:val="22"/>
          <w:szCs w:val="22"/>
          <w:lang w:eastAsia="fr-FR"/>
        </w:rPr>
        <w:t>will contribute to</w:t>
      </w:r>
      <w:r w:rsidR="00E811C5" w:rsidRPr="00B84699">
        <w:rPr>
          <w:rFonts w:ascii="Calibri" w:hAnsi="Calibri" w:cs="Calibri"/>
          <w:color w:val="000000"/>
          <w:sz w:val="22"/>
          <w:szCs w:val="22"/>
          <w:lang w:eastAsia="fr-FR"/>
        </w:rPr>
        <w:t xml:space="preserve"> better integration of farming and pastoral activities</w:t>
      </w:r>
      <w:r w:rsidR="00E811C5">
        <w:rPr>
          <w:rFonts w:ascii="Calibri" w:hAnsi="Calibri" w:cs="Calibri"/>
          <w:color w:val="000000"/>
          <w:sz w:val="22"/>
          <w:szCs w:val="22"/>
          <w:lang w:eastAsia="fr-FR"/>
        </w:rPr>
        <w:t>, in order</w:t>
      </w:r>
      <w:r w:rsidR="00E811C5" w:rsidRPr="00B84699">
        <w:rPr>
          <w:rFonts w:ascii="Calibri" w:hAnsi="Calibri" w:cs="Calibri"/>
          <w:color w:val="000000"/>
          <w:sz w:val="22"/>
          <w:szCs w:val="22"/>
          <w:lang w:eastAsia="fr-FR"/>
        </w:rPr>
        <w:t xml:space="preserve"> to reduce conflicts and protect resources (</w:t>
      </w:r>
      <w:r w:rsidR="00E811C5">
        <w:rPr>
          <w:rFonts w:ascii="Calibri" w:hAnsi="Calibri" w:cs="Calibri"/>
          <w:color w:val="000000"/>
          <w:sz w:val="22"/>
          <w:szCs w:val="22"/>
          <w:lang w:eastAsia="fr-FR"/>
        </w:rPr>
        <w:t>pasture</w:t>
      </w:r>
      <w:r w:rsidR="00E811C5" w:rsidRPr="00B84699">
        <w:rPr>
          <w:rFonts w:ascii="Calibri" w:hAnsi="Calibri" w:cs="Calibri"/>
          <w:color w:val="000000"/>
          <w:sz w:val="22"/>
          <w:szCs w:val="22"/>
          <w:lang w:eastAsia="fr-FR"/>
        </w:rPr>
        <w:t xml:space="preserve">, forest and </w:t>
      </w:r>
      <w:r w:rsidR="00E811C5">
        <w:rPr>
          <w:rFonts w:ascii="Calibri" w:hAnsi="Calibri" w:cs="Calibri"/>
          <w:color w:val="000000"/>
          <w:sz w:val="22"/>
          <w:szCs w:val="22"/>
          <w:lang w:eastAsia="fr-FR"/>
        </w:rPr>
        <w:t>freshwater</w:t>
      </w:r>
      <w:r w:rsidR="00E811C5" w:rsidRPr="00B84699">
        <w:rPr>
          <w:rFonts w:ascii="Calibri" w:hAnsi="Calibri" w:cs="Calibri"/>
          <w:color w:val="000000"/>
          <w:sz w:val="22"/>
          <w:szCs w:val="22"/>
          <w:lang w:eastAsia="fr-FR"/>
        </w:rPr>
        <w:t xml:space="preserve"> resources). They </w:t>
      </w:r>
      <w:r w:rsidR="00E811C5">
        <w:rPr>
          <w:rFonts w:ascii="Calibri" w:hAnsi="Calibri" w:cs="Calibri"/>
          <w:color w:val="000000"/>
          <w:sz w:val="22"/>
          <w:szCs w:val="22"/>
          <w:lang w:eastAsia="fr-FR"/>
        </w:rPr>
        <w:t>will facilitate</w:t>
      </w:r>
      <w:r w:rsidR="00E811C5" w:rsidRPr="00B84699">
        <w:rPr>
          <w:rFonts w:ascii="Calibri" w:hAnsi="Calibri" w:cs="Calibri"/>
          <w:color w:val="000000"/>
          <w:sz w:val="22"/>
          <w:szCs w:val="22"/>
          <w:lang w:eastAsia="fr-FR"/>
        </w:rPr>
        <w:t xml:space="preserve"> social change through information </w:t>
      </w:r>
      <w:r w:rsidR="00E811C5">
        <w:rPr>
          <w:rFonts w:ascii="Calibri" w:hAnsi="Calibri" w:cs="Calibri"/>
          <w:color w:val="000000"/>
          <w:sz w:val="22"/>
          <w:szCs w:val="22"/>
          <w:lang w:eastAsia="fr-FR"/>
        </w:rPr>
        <w:t xml:space="preserve">sharing </w:t>
      </w:r>
      <w:r w:rsidR="00E811C5" w:rsidRPr="00B84699">
        <w:rPr>
          <w:rFonts w:ascii="Calibri" w:hAnsi="Calibri" w:cs="Calibri"/>
          <w:color w:val="000000"/>
          <w:sz w:val="22"/>
          <w:szCs w:val="22"/>
          <w:lang w:eastAsia="fr-FR"/>
        </w:rPr>
        <w:t>and advocacy. Th</w:t>
      </w:r>
      <w:r w:rsidR="00E811C5">
        <w:rPr>
          <w:rFonts w:ascii="Calibri" w:hAnsi="Calibri" w:cs="Calibri"/>
          <w:color w:val="000000"/>
          <w:sz w:val="22"/>
          <w:szCs w:val="22"/>
          <w:lang w:eastAsia="fr-FR"/>
        </w:rPr>
        <w:t>is will help to</w:t>
      </w:r>
      <w:r w:rsidR="00E811C5" w:rsidRPr="00B84699">
        <w:rPr>
          <w:rFonts w:ascii="Calibri" w:hAnsi="Calibri" w:cs="Calibri"/>
          <w:color w:val="000000"/>
          <w:sz w:val="22"/>
          <w:szCs w:val="22"/>
          <w:lang w:eastAsia="fr-FR"/>
        </w:rPr>
        <w:t xml:space="preserve"> ensure equitable access to resources </w:t>
      </w:r>
      <w:r w:rsidR="00E811C5">
        <w:rPr>
          <w:rFonts w:ascii="Calibri" w:hAnsi="Calibri" w:cs="Calibri"/>
          <w:color w:val="000000"/>
          <w:sz w:val="22"/>
          <w:szCs w:val="22"/>
          <w:lang w:eastAsia="fr-FR"/>
        </w:rPr>
        <w:t>for</w:t>
      </w:r>
      <w:r w:rsidR="00E811C5" w:rsidRPr="00B84699">
        <w:rPr>
          <w:rFonts w:ascii="Calibri" w:hAnsi="Calibri" w:cs="Calibri"/>
          <w:color w:val="000000"/>
          <w:sz w:val="22"/>
          <w:szCs w:val="22"/>
          <w:lang w:eastAsia="fr-FR"/>
        </w:rPr>
        <w:t xml:space="preserve"> women, youth and </w:t>
      </w:r>
      <w:r w:rsidR="00E811C5">
        <w:rPr>
          <w:rFonts w:ascii="Calibri" w:hAnsi="Calibri" w:cs="Calibri"/>
          <w:color w:val="000000"/>
          <w:sz w:val="22"/>
          <w:szCs w:val="22"/>
          <w:lang w:eastAsia="fr-FR"/>
        </w:rPr>
        <w:t>other</w:t>
      </w:r>
      <w:r w:rsidR="00E811C5" w:rsidRPr="00B84699">
        <w:rPr>
          <w:rFonts w:ascii="Calibri" w:hAnsi="Calibri" w:cs="Calibri"/>
          <w:color w:val="000000"/>
          <w:sz w:val="22"/>
          <w:szCs w:val="22"/>
          <w:lang w:eastAsia="fr-FR"/>
        </w:rPr>
        <w:t xml:space="preserve"> marginalized social groups, and support the implementation and planning of development projects over time</w:t>
      </w:r>
      <w:r w:rsidR="00E811C5">
        <w:rPr>
          <w:rFonts w:ascii="Calibri" w:hAnsi="Calibri" w:cs="Calibri"/>
          <w:color w:val="000000"/>
          <w:sz w:val="22"/>
          <w:szCs w:val="22"/>
          <w:lang w:eastAsia="fr-FR"/>
        </w:rPr>
        <w:t>.</w:t>
      </w:r>
    </w:p>
    <w:p w14:paraId="404B2E10" w14:textId="0FBCFDD6" w:rsidR="00E811C5" w:rsidRPr="003E37DD" w:rsidRDefault="00E811C5" w:rsidP="003E37DD">
      <w:pPr>
        <w:pStyle w:val="ListParagraph"/>
        <w:numPr>
          <w:ilvl w:val="0"/>
          <w:numId w:val="16"/>
        </w:numPr>
        <w:tabs>
          <w:tab w:val="left" w:pos="-270"/>
          <w:tab w:val="left" w:pos="-180"/>
          <w:tab w:val="left" w:pos="90"/>
        </w:tabs>
        <w:ind w:left="0"/>
        <w:rPr>
          <w:rFonts w:asciiTheme="minorHAnsi" w:hAnsiTheme="minorHAnsi"/>
          <w:sz w:val="22"/>
          <w:szCs w:val="22"/>
          <w:lang w:val="en-US"/>
        </w:rPr>
      </w:pPr>
      <w:r w:rsidRPr="003E37DD">
        <w:rPr>
          <w:rFonts w:ascii="Calibri" w:eastAsia="PMingLiU" w:hAnsi="Calibri" w:cs="Arial Narrow"/>
          <w:color w:val="000000"/>
          <w:sz w:val="22"/>
          <w:szCs w:val="22"/>
          <w:lang w:val="en-US"/>
        </w:rPr>
        <w:t xml:space="preserve">Three </w:t>
      </w:r>
      <w:r w:rsidRPr="003E37DD">
        <w:rPr>
          <w:rFonts w:ascii="Calibri" w:hAnsi="Calibri" w:cs="Calibri"/>
          <w:color w:val="000000"/>
          <w:sz w:val="22"/>
          <w:szCs w:val="22"/>
          <w:lang w:eastAsia="fr-FR"/>
        </w:rPr>
        <w:t>main</w:t>
      </w:r>
      <w:r w:rsidRPr="003E37DD">
        <w:rPr>
          <w:rFonts w:ascii="Calibri" w:eastAsia="PMingLiU" w:hAnsi="Calibri" w:cs="Arial Narrow"/>
          <w:color w:val="000000"/>
          <w:sz w:val="22"/>
          <w:szCs w:val="22"/>
          <w:lang w:val="en-US"/>
        </w:rPr>
        <w:t xml:space="preserve"> activities will be funded with GEF resources:</w:t>
      </w:r>
    </w:p>
    <w:p w14:paraId="1F32EDDC" w14:textId="2DB5EFC6" w:rsidR="00E811C5" w:rsidRPr="00B84699" w:rsidRDefault="00E811C5" w:rsidP="003B4819">
      <w:pPr>
        <w:pStyle w:val="ListParagraph"/>
        <w:widowControl w:val="0"/>
        <w:numPr>
          <w:ilvl w:val="0"/>
          <w:numId w:val="33"/>
        </w:numPr>
        <w:suppressAutoHyphens/>
        <w:spacing w:before="0" w:after="60"/>
        <w:ind w:left="450" w:hanging="407"/>
        <w:rPr>
          <w:rFonts w:ascii="Calibri" w:eastAsia="PMingLiU" w:hAnsi="Calibri" w:cs="Arial Narrow"/>
          <w:b/>
          <w:color w:val="000000"/>
          <w:sz w:val="22"/>
          <w:szCs w:val="22"/>
          <w:lang w:val="en-US"/>
        </w:rPr>
      </w:pPr>
      <w:r w:rsidRPr="00B84699">
        <w:rPr>
          <w:rFonts w:ascii="Calibri" w:hAnsi="Calibri" w:cs="Calibri"/>
          <w:b/>
          <w:bCs/>
          <w:color w:val="000000"/>
          <w:sz w:val="22"/>
          <w:szCs w:val="22"/>
          <w:lang w:eastAsia="fr-FR"/>
        </w:rPr>
        <w:t>Two information and communication campaigns </w:t>
      </w:r>
      <w:r w:rsidRPr="00B84699">
        <w:rPr>
          <w:rFonts w:ascii="Calibri" w:hAnsi="Calibri" w:cs="Calibri"/>
          <w:color w:val="000000"/>
          <w:sz w:val="22"/>
          <w:szCs w:val="22"/>
          <w:lang w:eastAsia="fr-FR"/>
        </w:rPr>
        <w:t>t</w:t>
      </w:r>
      <w:r>
        <w:rPr>
          <w:rFonts w:ascii="Calibri" w:hAnsi="Calibri" w:cs="Calibri"/>
          <w:color w:val="000000"/>
          <w:sz w:val="22"/>
          <w:szCs w:val="22"/>
          <w:lang w:eastAsia="fr-FR"/>
        </w:rPr>
        <w:t>argeting</w:t>
      </w:r>
      <w:r w:rsidRPr="00B84699">
        <w:rPr>
          <w:rFonts w:ascii="Calibri" w:hAnsi="Calibri" w:cs="Calibri"/>
          <w:color w:val="000000"/>
          <w:sz w:val="22"/>
          <w:szCs w:val="22"/>
          <w:lang w:eastAsia="fr-FR"/>
        </w:rPr>
        <w:t xml:space="preserve"> traditional chiefdoms during the first two years of the project. A communication plan </w:t>
      </w:r>
      <w:r w:rsidR="00F62C9E">
        <w:rPr>
          <w:rFonts w:ascii="Calibri" w:hAnsi="Calibri" w:cs="Calibri"/>
          <w:color w:val="000000"/>
          <w:sz w:val="22"/>
          <w:szCs w:val="22"/>
          <w:lang w:eastAsia="fr-FR"/>
        </w:rPr>
        <w:t xml:space="preserve">will be developed at </w:t>
      </w:r>
      <w:r w:rsidRPr="00B84699">
        <w:rPr>
          <w:rFonts w:ascii="Calibri" w:hAnsi="Calibri" w:cs="Calibri"/>
          <w:color w:val="000000"/>
          <w:sz w:val="22"/>
          <w:szCs w:val="22"/>
          <w:lang w:eastAsia="fr-FR"/>
        </w:rPr>
        <w:t xml:space="preserve">project </w:t>
      </w:r>
      <w:r w:rsidR="00F62C9E">
        <w:rPr>
          <w:rFonts w:ascii="Calibri" w:hAnsi="Calibri" w:cs="Calibri"/>
          <w:color w:val="000000"/>
          <w:sz w:val="22"/>
          <w:szCs w:val="22"/>
          <w:lang w:eastAsia="fr-FR"/>
        </w:rPr>
        <w:t>inception</w:t>
      </w:r>
      <w:r w:rsidRPr="00B84699">
        <w:rPr>
          <w:rFonts w:ascii="Calibri" w:hAnsi="Calibri" w:cs="Calibri"/>
          <w:color w:val="000000"/>
          <w:sz w:val="22"/>
          <w:szCs w:val="22"/>
          <w:lang w:eastAsia="fr-FR"/>
        </w:rPr>
        <w:t xml:space="preserve"> (Cf component 3) </w:t>
      </w:r>
      <w:r>
        <w:rPr>
          <w:rFonts w:ascii="Calibri" w:hAnsi="Calibri" w:cs="Calibri"/>
          <w:color w:val="000000"/>
          <w:sz w:val="22"/>
          <w:szCs w:val="22"/>
          <w:lang w:eastAsia="fr-FR"/>
        </w:rPr>
        <w:t>that</w:t>
      </w:r>
      <w:r w:rsidRPr="00B84699">
        <w:rPr>
          <w:rFonts w:ascii="Calibri" w:hAnsi="Calibri" w:cs="Calibri"/>
          <w:color w:val="000000"/>
          <w:sz w:val="22"/>
          <w:szCs w:val="22"/>
          <w:lang w:eastAsia="fr-FR"/>
        </w:rPr>
        <w:t xml:space="preserve"> integrates this activity. A</w:t>
      </w:r>
      <w:r w:rsidR="00F62C9E">
        <w:rPr>
          <w:rFonts w:ascii="Calibri" w:hAnsi="Calibri" w:cs="Calibri"/>
          <w:color w:val="000000"/>
          <w:sz w:val="22"/>
          <w:szCs w:val="22"/>
          <w:lang w:eastAsia="fr-FR"/>
        </w:rPr>
        <w:t xml:space="preserve"> Letter of Agreement (</w:t>
      </w:r>
      <w:r>
        <w:rPr>
          <w:rFonts w:ascii="Calibri" w:hAnsi="Calibri" w:cs="Calibri"/>
          <w:color w:val="000000"/>
          <w:sz w:val="22"/>
          <w:szCs w:val="22"/>
          <w:lang w:eastAsia="fr-FR"/>
        </w:rPr>
        <w:t>L</w:t>
      </w:r>
      <w:r w:rsidR="00F62C9E">
        <w:rPr>
          <w:rFonts w:ascii="Calibri" w:hAnsi="Calibri" w:cs="Calibri"/>
          <w:color w:val="000000"/>
          <w:sz w:val="22"/>
          <w:szCs w:val="22"/>
          <w:lang w:eastAsia="fr-FR"/>
        </w:rPr>
        <w:t>o</w:t>
      </w:r>
      <w:r>
        <w:rPr>
          <w:rFonts w:ascii="Calibri" w:hAnsi="Calibri" w:cs="Calibri"/>
          <w:color w:val="000000"/>
          <w:sz w:val="22"/>
          <w:szCs w:val="22"/>
          <w:lang w:eastAsia="fr-FR"/>
        </w:rPr>
        <w:t>A</w:t>
      </w:r>
      <w:r w:rsidR="00F62C9E">
        <w:rPr>
          <w:rFonts w:ascii="Calibri" w:hAnsi="Calibri" w:cs="Calibri"/>
          <w:color w:val="000000"/>
          <w:sz w:val="22"/>
          <w:szCs w:val="22"/>
          <w:lang w:eastAsia="fr-FR"/>
        </w:rPr>
        <w:t xml:space="preserve">) will be </w:t>
      </w:r>
      <w:r w:rsidRPr="00B84699">
        <w:rPr>
          <w:rFonts w:ascii="Calibri" w:hAnsi="Calibri" w:cs="Calibri"/>
          <w:color w:val="000000"/>
          <w:sz w:val="22"/>
          <w:szCs w:val="22"/>
          <w:lang w:eastAsia="fr-FR"/>
        </w:rPr>
        <w:t xml:space="preserve">signed in year 1 and year 2 with the High Council of Autonomous Communities and Traditional Chiefdoms (HC-CACT) to carry out </w:t>
      </w:r>
      <w:r w:rsidR="00F62C9E">
        <w:rPr>
          <w:rFonts w:ascii="Calibri" w:hAnsi="Calibri" w:cs="Calibri"/>
          <w:color w:val="000000"/>
          <w:sz w:val="22"/>
          <w:szCs w:val="22"/>
          <w:lang w:eastAsia="fr-FR"/>
        </w:rPr>
        <w:t xml:space="preserve">information and </w:t>
      </w:r>
      <w:r w:rsidRPr="00B84699">
        <w:rPr>
          <w:rFonts w:ascii="Calibri" w:hAnsi="Calibri" w:cs="Calibri"/>
          <w:color w:val="000000"/>
          <w:sz w:val="22"/>
          <w:szCs w:val="22"/>
          <w:lang w:eastAsia="fr-FR"/>
        </w:rPr>
        <w:t xml:space="preserve">communication campaigns in order to sensitize </w:t>
      </w:r>
      <w:r>
        <w:rPr>
          <w:rFonts w:ascii="Calibri" w:hAnsi="Calibri" w:cs="Calibri"/>
          <w:color w:val="000000"/>
          <w:sz w:val="22"/>
          <w:szCs w:val="22"/>
          <w:lang w:eastAsia="fr-FR"/>
        </w:rPr>
        <w:t>customary chiefdoms</w:t>
      </w:r>
      <w:r w:rsidR="00F62C9E">
        <w:rPr>
          <w:rFonts w:ascii="Calibri" w:hAnsi="Calibri" w:cs="Calibri"/>
          <w:color w:val="000000"/>
          <w:sz w:val="22"/>
          <w:szCs w:val="22"/>
          <w:lang w:eastAsia="fr-FR"/>
        </w:rPr>
        <w:t xml:space="preserve"> on the project, including on the purpose of </w:t>
      </w:r>
      <w:r w:rsidR="00E85608">
        <w:rPr>
          <w:rFonts w:ascii="Calibri" w:hAnsi="Calibri" w:cs="Calibri"/>
          <w:color w:val="000000"/>
          <w:sz w:val="22"/>
          <w:szCs w:val="22"/>
          <w:lang w:eastAsia="fr-FR"/>
        </w:rPr>
        <w:t>LBOD</w:t>
      </w:r>
      <w:r w:rsidR="00F62C9E">
        <w:rPr>
          <w:rFonts w:ascii="Calibri" w:hAnsi="Calibri" w:cs="Calibri"/>
          <w:color w:val="000000"/>
          <w:sz w:val="22"/>
          <w:szCs w:val="22"/>
          <w:lang w:eastAsia="fr-FR"/>
        </w:rPr>
        <w:t xml:space="preserve">s, project objectives and benefits, funding and participation modalities in the development and implementation of </w:t>
      </w:r>
      <w:r w:rsidR="00FB4CF4">
        <w:rPr>
          <w:rFonts w:ascii="Calibri" w:hAnsi="Calibri" w:cs="Calibri"/>
          <w:color w:val="000000"/>
          <w:sz w:val="22"/>
          <w:szCs w:val="22"/>
          <w:lang w:eastAsia="fr-FR"/>
        </w:rPr>
        <w:t>PCCA</w:t>
      </w:r>
      <w:r w:rsidR="00F62C9E">
        <w:rPr>
          <w:rFonts w:ascii="Calibri" w:hAnsi="Calibri" w:cs="Calibri"/>
          <w:color w:val="000000"/>
          <w:sz w:val="22"/>
          <w:szCs w:val="22"/>
          <w:lang w:eastAsia="fr-FR"/>
        </w:rPr>
        <w:t>s</w:t>
      </w:r>
      <w:r w:rsidRPr="00B84699">
        <w:rPr>
          <w:rFonts w:ascii="Calibri" w:hAnsi="Calibri" w:cs="Calibri"/>
          <w:color w:val="000000"/>
          <w:sz w:val="22"/>
          <w:szCs w:val="22"/>
          <w:lang w:eastAsia="fr-FR"/>
        </w:rPr>
        <w:t>. </w:t>
      </w:r>
    </w:p>
    <w:p w14:paraId="7FDBE6C9" w14:textId="6BAABA24" w:rsidR="00E811C5" w:rsidRPr="00B84699" w:rsidRDefault="00D2117A" w:rsidP="003B4819">
      <w:pPr>
        <w:pStyle w:val="ListParagraph"/>
        <w:widowControl w:val="0"/>
        <w:numPr>
          <w:ilvl w:val="0"/>
          <w:numId w:val="33"/>
        </w:numPr>
        <w:suppressAutoHyphens/>
        <w:spacing w:before="0" w:after="60"/>
        <w:ind w:left="450" w:hanging="407"/>
        <w:rPr>
          <w:rFonts w:ascii="Calibri" w:eastAsia="PMingLiU" w:hAnsi="Calibri" w:cs="Arial Narrow"/>
          <w:b/>
          <w:color w:val="000000"/>
          <w:sz w:val="22"/>
          <w:szCs w:val="22"/>
          <w:lang w:val="en-US"/>
        </w:rPr>
      </w:pPr>
      <w:r>
        <w:rPr>
          <w:rFonts w:ascii="Calibri" w:eastAsia="PMingLiU" w:hAnsi="Calibri" w:cs="Arial Narrow"/>
          <w:b/>
          <w:color w:val="000000"/>
          <w:sz w:val="22"/>
          <w:szCs w:val="22"/>
          <w:lang w:val="en-US"/>
        </w:rPr>
        <w:t>LBOD</w:t>
      </w:r>
      <w:r w:rsidRPr="00B84699">
        <w:rPr>
          <w:rFonts w:ascii="Calibri" w:eastAsia="PMingLiU" w:hAnsi="Calibri" w:cs="Arial Narrow"/>
          <w:b/>
          <w:color w:val="000000"/>
          <w:sz w:val="22"/>
          <w:szCs w:val="22"/>
          <w:lang w:val="en-US"/>
        </w:rPr>
        <w:t xml:space="preserve"> </w:t>
      </w:r>
      <w:r w:rsidR="00E811C5" w:rsidRPr="00B84699">
        <w:rPr>
          <w:rFonts w:ascii="Calibri" w:eastAsia="PMingLiU" w:hAnsi="Calibri" w:cs="Arial Narrow"/>
          <w:b/>
          <w:color w:val="000000"/>
          <w:sz w:val="22"/>
          <w:szCs w:val="22"/>
          <w:lang w:val="en-US"/>
        </w:rPr>
        <w:t>creation</w:t>
      </w:r>
      <w:r w:rsidR="00E811C5">
        <w:rPr>
          <w:rFonts w:ascii="Calibri" w:eastAsia="PMingLiU" w:hAnsi="Calibri" w:cs="Arial Narrow"/>
          <w:b/>
          <w:color w:val="000000"/>
          <w:sz w:val="22"/>
          <w:szCs w:val="22"/>
          <w:lang w:val="en-US"/>
        </w:rPr>
        <w:t xml:space="preserve">, </w:t>
      </w:r>
      <w:r w:rsidR="00E811C5" w:rsidRPr="00B84699">
        <w:rPr>
          <w:rFonts w:ascii="Calibri" w:eastAsia="PMingLiU" w:hAnsi="Calibri" w:cs="Arial Narrow"/>
          <w:b/>
          <w:color w:val="000000"/>
          <w:sz w:val="22"/>
          <w:szCs w:val="22"/>
          <w:lang w:val="en-US"/>
        </w:rPr>
        <w:t xml:space="preserve">promotion </w:t>
      </w:r>
      <w:r w:rsidR="00E811C5">
        <w:rPr>
          <w:rFonts w:ascii="Calibri" w:eastAsia="PMingLiU" w:hAnsi="Calibri" w:cs="Arial Narrow"/>
          <w:b/>
          <w:color w:val="000000"/>
          <w:sz w:val="22"/>
          <w:szCs w:val="22"/>
          <w:lang w:val="en-US"/>
        </w:rPr>
        <w:t>campaigns</w:t>
      </w:r>
      <w:r w:rsidR="00E811C5" w:rsidRPr="00B84699">
        <w:rPr>
          <w:rFonts w:ascii="Calibri" w:eastAsia="PMingLiU" w:hAnsi="Calibri" w:cs="Arial Narrow"/>
          <w:b/>
          <w:color w:val="000000"/>
          <w:sz w:val="22"/>
          <w:szCs w:val="22"/>
          <w:lang w:val="en-US"/>
        </w:rPr>
        <w:t xml:space="preserve"> to prioritize local interventions, negotiations</w:t>
      </w:r>
      <w:r w:rsidR="00E811C5">
        <w:rPr>
          <w:rFonts w:ascii="Calibri" w:eastAsia="PMingLiU" w:hAnsi="Calibri" w:cs="Arial Narrow"/>
          <w:b/>
          <w:color w:val="000000"/>
          <w:sz w:val="22"/>
          <w:szCs w:val="22"/>
          <w:lang w:val="en-US"/>
        </w:rPr>
        <w:t xml:space="preserve"> on access to land</w:t>
      </w:r>
      <w:r w:rsidR="00E811C5" w:rsidRPr="00B84699">
        <w:rPr>
          <w:rFonts w:ascii="Calibri" w:eastAsia="PMingLiU" w:hAnsi="Calibri" w:cs="Arial Narrow"/>
          <w:b/>
          <w:color w:val="000000"/>
          <w:sz w:val="22"/>
          <w:szCs w:val="22"/>
          <w:lang w:val="en-US"/>
        </w:rPr>
        <w:t xml:space="preserve">, </w:t>
      </w:r>
      <w:r w:rsidR="00E811C5">
        <w:rPr>
          <w:rFonts w:ascii="Calibri" w:eastAsia="PMingLiU" w:hAnsi="Calibri" w:cs="Arial Narrow"/>
          <w:b/>
          <w:color w:val="000000"/>
          <w:sz w:val="22"/>
          <w:szCs w:val="22"/>
          <w:lang w:val="en-US"/>
        </w:rPr>
        <w:t>elaborating landscape</w:t>
      </w:r>
      <w:r w:rsidR="00E811C5" w:rsidRPr="00B84699">
        <w:rPr>
          <w:rFonts w:ascii="Calibri" w:eastAsia="PMingLiU" w:hAnsi="Calibri" w:cs="Arial Narrow"/>
          <w:b/>
          <w:color w:val="000000"/>
          <w:sz w:val="22"/>
          <w:szCs w:val="22"/>
          <w:lang w:val="en-US"/>
        </w:rPr>
        <w:t xml:space="preserve"> and resource </w:t>
      </w:r>
      <w:r w:rsidR="00E811C5">
        <w:rPr>
          <w:rFonts w:ascii="Calibri" w:eastAsia="PMingLiU" w:hAnsi="Calibri" w:cs="Arial Narrow"/>
          <w:b/>
          <w:color w:val="000000"/>
          <w:sz w:val="22"/>
          <w:szCs w:val="22"/>
          <w:lang w:val="en-US"/>
        </w:rPr>
        <w:t>management c</w:t>
      </w:r>
      <w:r w:rsidR="00E811C5" w:rsidRPr="00B84699">
        <w:rPr>
          <w:rFonts w:ascii="Calibri" w:eastAsia="PMingLiU" w:hAnsi="Calibri" w:cs="Arial Narrow"/>
          <w:b/>
          <w:color w:val="000000"/>
          <w:sz w:val="22"/>
          <w:szCs w:val="22"/>
          <w:lang w:val="en-US"/>
        </w:rPr>
        <w:t>harter</w:t>
      </w:r>
      <w:r w:rsidR="00E811C5">
        <w:rPr>
          <w:rFonts w:ascii="Calibri" w:eastAsia="PMingLiU" w:hAnsi="Calibri" w:cs="Arial Narrow"/>
          <w:b/>
          <w:color w:val="000000"/>
          <w:sz w:val="22"/>
          <w:szCs w:val="22"/>
          <w:lang w:val="en-US"/>
        </w:rPr>
        <w:t>s</w:t>
      </w:r>
      <w:r w:rsidR="00E811C5" w:rsidRPr="00B84699">
        <w:rPr>
          <w:rFonts w:ascii="Calibri" w:eastAsia="PMingLiU" w:hAnsi="Calibri" w:cs="Arial Narrow"/>
          <w:b/>
          <w:color w:val="000000"/>
          <w:sz w:val="22"/>
          <w:szCs w:val="22"/>
          <w:lang w:val="en-US"/>
        </w:rPr>
        <w:t xml:space="preserve"> </w:t>
      </w:r>
      <w:r w:rsidR="00E811C5" w:rsidRPr="00B84699">
        <w:rPr>
          <w:rFonts w:ascii="Calibri" w:eastAsia="PMingLiU" w:hAnsi="Calibri" w:cs="Arial Narrow"/>
          <w:color w:val="000000"/>
          <w:sz w:val="22"/>
          <w:szCs w:val="22"/>
          <w:lang w:val="en-US"/>
        </w:rPr>
        <w:t xml:space="preserve">are activities that will be entrusted to </w:t>
      </w:r>
      <w:r w:rsidR="00E811C5">
        <w:rPr>
          <w:rFonts w:ascii="Calibri" w:eastAsia="PMingLiU" w:hAnsi="Calibri" w:cs="Arial Narrow"/>
          <w:color w:val="000000"/>
          <w:sz w:val="22"/>
          <w:szCs w:val="22"/>
          <w:lang w:val="en-US"/>
        </w:rPr>
        <w:t xml:space="preserve">an international </w:t>
      </w:r>
      <w:r w:rsidR="00E811C5" w:rsidRPr="00B84699">
        <w:rPr>
          <w:rFonts w:ascii="Calibri" w:eastAsia="PMingLiU" w:hAnsi="Calibri" w:cs="Arial Narrow"/>
          <w:color w:val="000000"/>
          <w:sz w:val="22"/>
          <w:szCs w:val="22"/>
          <w:lang w:val="en-US"/>
        </w:rPr>
        <w:t>NGO. The latter, in collaboration with the HC-CACT</w:t>
      </w:r>
      <w:r w:rsidR="00E811C5">
        <w:rPr>
          <w:rFonts w:ascii="Calibri" w:eastAsia="PMingLiU" w:hAnsi="Calibri" w:cs="Arial Narrow"/>
          <w:color w:val="000000"/>
          <w:sz w:val="22"/>
          <w:szCs w:val="22"/>
          <w:lang w:val="en-US"/>
        </w:rPr>
        <w:t>,</w:t>
      </w:r>
      <w:r w:rsidR="00E811C5" w:rsidRPr="00B84699">
        <w:rPr>
          <w:rFonts w:ascii="Calibri" w:eastAsia="PMingLiU" w:hAnsi="Calibri" w:cs="Arial Narrow"/>
          <w:color w:val="000000"/>
          <w:sz w:val="22"/>
          <w:szCs w:val="22"/>
          <w:lang w:val="en-US"/>
        </w:rPr>
        <w:t xml:space="preserve"> </w:t>
      </w:r>
      <w:r w:rsidR="00E811C5">
        <w:rPr>
          <w:rFonts w:ascii="Calibri" w:eastAsia="PMingLiU" w:hAnsi="Calibri" w:cs="Arial Narrow"/>
          <w:color w:val="000000"/>
          <w:sz w:val="22"/>
          <w:szCs w:val="22"/>
          <w:lang w:val="en-US"/>
        </w:rPr>
        <w:t xml:space="preserve">will </w:t>
      </w:r>
      <w:r w:rsidR="00E811C5" w:rsidRPr="00B84699">
        <w:rPr>
          <w:rFonts w:ascii="Calibri" w:hAnsi="Calibri" w:cs="Calibri"/>
          <w:color w:val="000000"/>
          <w:sz w:val="22"/>
          <w:szCs w:val="22"/>
          <w:lang w:eastAsia="fr-FR"/>
        </w:rPr>
        <w:t xml:space="preserve">help </w:t>
      </w:r>
      <w:r w:rsidR="00E85608">
        <w:rPr>
          <w:rFonts w:ascii="Calibri" w:hAnsi="Calibri" w:cs="Calibri"/>
          <w:color w:val="000000"/>
          <w:sz w:val="22"/>
          <w:szCs w:val="22"/>
          <w:lang w:eastAsia="fr-FR"/>
        </w:rPr>
        <w:t>LBOD</w:t>
      </w:r>
      <w:r w:rsidR="00E811C5" w:rsidRPr="00B84699">
        <w:rPr>
          <w:rFonts w:ascii="Calibri" w:hAnsi="Calibri" w:cs="Calibri"/>
          <w:color w:val="000000"/>
          <w:sz w:val="22"/>
          <w:szCs w:val="22"/>
          <w:lang w:eastAsia="fr-FR"/>
        </w:rPr>
        <w:t>s</w:t>
      </w:r>
      <w:r w:rsidR="00E811C5">
        <w:rPr>
          <w:rFonts w:ascii="Calibri" w:hAnsi="Calibri" w:cs="Calibri"/>
          <w:color w:val="000000"/>
          <w:sz w:val="22"/>
          <w:szCs w:val="22"/>
          <w:lang w:eastAsia="fr-FR"/>
        </w:rPr>
        <w:t xml:space="preserve"> to</w:t>
      </w:r>
      <w:r w:rsidR="00E811C5" w:rsidRPr="00B84699">
        <w:rPr>
          <w:rFonts w:ascii="Calibri" w:hAnsi="Calibri" w:cs="Calibri"/>
          <w:color w:val="000000"/>
          <w:sz w:val="22"/>
          <w:szCs w:val="22"/>
          <w:lang w:eastAsia="fr-FR"/>
        </w:rPr>
        <w:t xml:space="preserve"> define the statutes and by-laws, codify use rules and enforcement provisions</w:t>
      </w:r>
      <w:r w:rsidR="00E811C5">
        <w:rPr>
          <w:rFonts w:ascii="Calibri" w:hAnsi="Calibri" w:cs="Calibri"/>
          <w:color w:val="000000"/>
          <w:sz w:val="22"/>
          <w:szCs w:val="22"/>
          <w:lang w:eastAsia="fr-FR"/>
        </w:rPr>
        <w:t xml:space="preserve"> – and have these</w:t>
      </w:r>
      <w:r w:rsidR="00E811C5" w:rsidRPr="00B84699">
        <w:rPr>
          <w:rFonts w:ascii="Calibri" w:hAnsi="Calibri" w:cs="Calibri"/>
          <w:color w:val="000000"/>
          <w:sz w:val="22"/>
          <w:szCs w:val="22"/>
          <w:lang w:eastAsia="fr-FR"/>
        </w:rPr>
        <w:t xml:space="preserve"> recogni</w:t>
      </w:r>
      <w:r w:rsidR="00E811C5">
        <w:rPr>
          <w:rFonts w:ascii="Calibri" w:hAnsi="Calibri" w:cs="Calibri"/>
          <w:color w:val="000000"/>
          <w:sz w:val="22"/>
          <w:szCs w:val="22"/>
          <w:lang w:eastAsia="fr-FR"/>
        </w:rPr>
        <w:t>zed by</w:t>
      </w:r>
      <w:r w:rsidR="00E811C5" w:rsidRPr="00B84699">
        <w:rPr>
          <w:rFonts w:ascii="Calibri" w:hAnsi="Calibri" w:cs="Calibri"/>
          <w:color w:val="000000"/>
          <w:sz w:val="22"/>
          <w:szCs w:val="22"/>
          <w:lang w:eastAsia="fr-FR"/>
        </w:rPr>
        <w:t xml:space="preserve"> the provincial administration, to plan annual investments with traditional chiefdoms and to execute the multi-</w:t>
      </w:r>
      <w:r w:rsidR="00E811C5">
        <w:rPr>
          <w:rFonts w:ascii="Calibri" w:hAnsi="Calibri" w:cs="Calibri"/>
          <w:color w:val="000000"/>
          <w:sz w:val="22"/>
          <w:szCs w:val="22"/>
          <w:lang w:eastAsia="fr-FR"/>
        </w:rPr>
        <w:t>stakeholder</w:t>
      </w:r>
      <w:r w:rsidR="00E811C5"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agreements</w:t>
      </w:r>
      <w:r w:rsidR="00E811C5" w:rsidRPr="00B84699">
        <w:rPr>
          <w:rFonts w:ascii="Calibri" w:hAnsi="Calibri" w:cs="Calibri"/>
          <w:color w:val="000000"/>
          <w:sz w:val="22"/>
          <w:szCs w:val="22"/>
          <w:lang w:eastAsia="fr-FR"/>
        </w:rPr>
        <w:t xml:space="preserve">. The NGOs will transfer the management of these structures to HC-CACT. The </w:t>
      </w:r>
      <w:r>
        <w:rPr>
          <w:rFonts w:ascii="Calibri" w:hAnsi="Calibri" w:cs="Calibri"/>
          <w:color w:val="000000"/>
          <w:sz w:val="22"/>
          <w:szCs w:val="22"/>
          <w:lang w:eastAsia="fr-FR"/>
        </w:rPr>
        <w:t>LBODs</w:t>
      </w:r>
      <w:r w:rsidRPr="00B84699">
        <w:rPr>
          <w:rFonts w:ascii="Calibri" w:hAnsi="Calibri" w:cs="Calibri"/>
          <w:color w:val="000000"/>
          <w:sz w:val="22"/>
          <w:szCs w:val="22"/>
          <w:lang w:eastAsia="fr-FR"/>
        </w:rPr>
        <w:t xml:space="preserve"> </w:t>
      </w:r>
      <w:r w:rsidR="00E811C5">
        <w:rPr>
          <w:rFonts w:ascii="Calibri" w:hAnsi="Calibri" w:cs="Calibri"/>
          <w:color w:val="000000"/>
          <w:sz w:val="22"/>
          <w:szCs w:val="22"/>
          <w:lang w:eastAsia="fr-FR"/>
        </w:rPr>
        <w:t>will be established during</w:t>
      </w:r>
      <w:r w:rsidR="00E811C5" w:rsidRPr="00B84699">
        <w:rPr>
          <w:rFonts w:ascii="Calibri" w:hAnsi="Calibri" w:cs="Calibri"/>
          <w:color w:val="000000"/>
          <w:sz w:val="22"/>
          <w:szCs w:val="22"/>
          <w:lang w:eastAsia="fr-FR"/>
        </w:rPr>
        <w:t xml:space="preserve"> the first two years</w:t>
      </w:r>
      <w:r w:rsidR="00E811C5">
        <w:rPr>
          <w:rFonts w:ascii="Calibri" w:hAnsi="Calibri" w:cs="Calibri"/>
          <w:color w:val="000000"/>
          <w:sz w:val="22"/>
          <w:szCs w:val="22"/>
          <w:lang w:eastAsia="fr-FR"/>
        </w:rPr>
        <w:t>,</w:t>
      </w:r>
      <w:r w:rsidR="00E811C5" w:rsidRPr="00B84699">
        <w:rPr>
          <w:rFonts w:ascii="Calibri" w:hAnsi="Calibri" w:cs="Calibri"/>
          <w:color w:val="000000"/>
          <w:sz w:val="22"/>
          <w:szCs w:val="22"/>
          <w:lang w:eastAsia="fr-FR"/>
        </w:rPr>
        <w:t xml:space="preserve"> after the local organizations’ identification phase. They </w:t>
      </w:r>
      <w:r w:rsidR="00E811C5">
        <w:rPr>
          <w:rFonts w:ascii="Calibri" w:hAnsi="Calibri" w:cs="Calibri"/>
          <w:color w:val="000000"/>
          <w:sz w:val="22"/>
          <w:szCs w:val="22"/>
          <w:lang w:eastAsia="fr-FR"/>
        </w:rPr>
        <w:t>will be</w:t>
      </w:r>
      <w:r w:rsidR="00E811C5" w:rsidRPr="00B84699">
        <w:rPr>
          <w:rFonts w:ascii="Calibri" w:hAnsi="Calibri" w:cs="Calibri"/>
          <w:color w:val="000000"/>
          <w:sz w:val="22"/>
          <w:szCs w:val="22"/>
          <w:lang w:eastAsia="fr-FR"/>
        </w:rPr>
        <w:t xml:space="preserve"> formalized through legal provisions. Consultative workshops gathering canton chiefs and other users </w:t>
      </w:r>
      <w:r w:rsidR="00E811C5">
        <w:rPr>
          <w:rFonts w:ascii="Calibri" w:hAnsi="Calibri" w:cs="Calibri"/>
          <w:color w:val="000000"/>
          <w:sz w:val="22"/>
          <w:szCs w:val="22"/>
          <w:lang w:eastAsia="fr-FR"/>
        </w:rPr>
        <w:t>will be</w:t>
      </w:r>
      <w:r w:rsidR="00E811C5" w:rsidRPr="00B84699">
        <w:rPr>
          <w:rFonts w:ascii="Calibri" w:hAnsi="Calibri" w:cs="Calibri"/>
          <w:color w:val="000000"/>
          <w:sz w:val="22"/>
          <w:szCs w:val="22"/>
          <w:lang w:eastAsia="fr-FR"/>
        </w:rPr>
        <w:t xml:space="preserve"> held in order to prioritize actions and sign execution agreements</w:t>
      </w:r>
      <w:r w:rsidR="00E811C5" w:rsidRPr="00B84699">
        <w:rPr>
          <w:rFonts w:ascii="Calibri" w:eastAsia="PMingLiU" w:hAnsi="Calibri" w:cs="Arial Narrow"/>
          <w:color w:val="000000"/>
          <w:sz w:val="22"/>
          <w:szCs w:val="22"/>
          <w:lang w:val="en-US"/>
        </w:rPr>
        <w:t xml:space="preserve"> (4 workshops per year and per province).</w:t>
      </w:r>
    </w:p>
    <w:p w14:paraId="3231B35E" w14:textId="525102B5" w:rsidR="00E811C5" w:rsidRPr="00B84699" w:rsidRDefault="00E811C5" w:rsidP="003B4819">
      <w:pPr>
        <w:pStyle w:val="ListParagraph"/>
        <w:widowControl w:val="0"/>
        <w:numPr>
          <w:ilvl w:val="0"/>
          <w:numId w:val="33"/>
        </w:numPr>
        <w:suppressAutoHyphens/>
        <w:spacing w:before="0" w:after="0"/>
        <w:ind w:left="450" w:hanging="450"/>
        <w:rPr>
          <w:rFonts w:ascii="Calibri" w:eastAsia="PMingLiU" w:hAnsi="Calibri" w:cs="Arial Narrow"/>
          <w:b/>
          <w:color w:val="000000"/>
          <w:sz w:val="22"/>
          <w:szCs w:val="22"/>
          <w:u w:val="single"/>
          <w:lang w:val="en-US"/>
        </w:rPr>
      </w:pPr>
      <w:r w:rsidRPr="00B84699">
        <w:rPr>
          <w:rFonts w:ascii="Calibri" w:hAnsi="Calibri" w:cs="Calibri"/>
          <w:b/>
          <w:bCs/>
          <w:color w:val="000000"/>
          <w:sz w:val="22"/>
          <w:szCs w:val="22"/>
          <w:lang w:eastAsia="fr-FR"/>
        </w:rPr>
        <w:t xml:space="preserve">Capacity building of </w:t>
      </w:r>
      <w:r w:rsidR="00E85608">
        <w:rPr>
          <w:rFonts w:ascii="Calibri" w:hAnsi="Calibri" w:cs="Calibri"/>
          <w:b/>
          <w:bCs/>
          <w:color w:val="000000"/>
          <w:sz w:val="22"/>
          <w:szCs w:val="22"/>
          <w:lang w:eastAsia="fr-FR"/>
        </w:rPr>
        <w:t>LBOD</w:t>
      </w:r>
      <w:r w:rsidRPr="00B84699">
        <w:rPr>
          <w:rFonts w:ascii="Calibri" w:hAnsi="Calibri" w:cs="Calibri"/>
          <w:b/>
          <w:bCs/>
          <w:color w:val="000000"/>
          <w:sz w:val="22"/>
          <w:szCs w:val="22"/>
          <w:lang w:eastAsia="fr-FR"/>
        </w:rPr>
        <w:t xml:space="preserve"> members</w:t>
      </w:r>
      <w:r w:rsidRPr="00B84699">
        <w:rPr>
          <w:rFonts w:ascii="Calibri" w:hAnsi="Calibri" w:cs="Calibri"/>
          <w:color w:val="000000"/>
          <w:sz w:val="22"/>
          <w:szCs w:val="22"/>
          <w:lang w:eastAsia="fr-FR"/>
        </w:rPr>
        <w:t>: </w:t>
      </w:r>
      <w:r w:rsidR="00D2117A">
        <w:rPr>
          <w:rFonts w:ascii="Calibri" w:hAnsi="Calibri" w:cs="Calibri"/>
          <w:color w:val="000000"/>
          <w:sz w:val="22"/>
          <w:szCs w:val="22"/>
          <w:lang w:eastAsia="fr-FR"/>
        </w:rPr>
        <w:t>LBOD</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members’ capacities </w:t>
      </w:r>
      <w:r>
        <w:rPr>
          <w:rFonts w:ascii="Calibri" w:hAnsi="Calibri" w:cs="Calibri"/>
          <w:color w:val="000000"/>
          <w:sz w:val="22"/>
          <w:szCs w:val="22"/>
          <w:lang w:eastAsia="fr-FR"/>
        </w:rPr>
        <w:t xml:space="preserve">will be </w:t>
      </w:r>
      <w:r w:rsidRPr="00B84699">
        <w:rPr>
          <w:rFonts w:ascii="Calibri" w:hAnsi="Calibri" w:cs="Calibri"/>
          <w:color w:val="000000"/>
          <w:sz w:val="22"/>
          <w:szCs w:val="22"/>
          <w:lang w:eastAsia="fr-FR"/>
        </w:rPr>
        <w:t xml:space="preserve">built </w:t>
      </w:r>
      <w:r>
        <w:rPr>
          <w:rFonts w:ascii="Calibri" w:hAnsi="Calibri" w:cs="Calibri"/>
          <w:color w:val="000000"/>
          <w:sz w:val="22"/>
          <w:szCs w:val="22"/>
          <w:lang w:eastAsia="fr-FR"/>
        </w:rPr>
        <w:t xml:space="preserve">to engage </w:t>
      </w:r>
      <w:r w:rsidRPr="00B84699">
        <w:rPr>
          <w:rFonts w:ascii="Calibri" w:hAnsi="Calibri" w:cs="Calibri"/>
          <w:color w:val="000000"/>
          <w:sz w:val="22"/>
          <w:szCs w:val="22"/>
          <w:lang w:eastAsia="fr-FR"/>
        </w:rPr>
        <w:t xml:space="preserve">in </w:t>
      </w:r>
      <w:r>
        <w:rPr>
          <w:rFonts w:ascii="Calibri" w:hAnsi="Calibri" w:cs="Calibri"/>
          <w:color w:val="000000"/>
          <w:sz w:val="22"/>
          <w:szCs w:val="22"/>
          <w:lang w:eastAsia="fr-FR"/>
        </w:rPr>
        <w:t>multi-stakeholder processes</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and in </w:t>
      </w:r>
      <w:r w:rsidRPr="00B84699">
        <w:rPr>
          <w:rFonts w:ascii="Calibri" w:hAnsi="Calibri" w:cs="Calibri"/>
          <w:color w:val="000000"/>
          <w:sz w:val="22"/>
          <w:szCs w:val="22"/>
          <w:lang w:eastAsia="fr-FR"/>
        </w:rPr>
        <w:t>conflict prevention and resolution</w:t>
      </w:r>
      <w:r>
        <w:rPr>
          <w:rFonts w:ascii="Calibri" w:hAnsi="Calibri" w:cs="Calibri"/>
          <w:color w:val="000000"/>
          <w:sz w:val="22"/>
          <w:szCs w:val="22"/>
          <w:lang w:eastAsia="fr-FR"/>
        </w:rPr>
        <w:t>. G</w:t>
      </w:r>
      <w:r w:rsidRPr="00B84699">
        <w:rPr>
          <w:rFonts w:ascii="Calibri" w:hAnsi="Calibri" w:cs="Calibri"/>
          <w:color w:val="000000"/>
          <w:sz w:val="22"/>
          <w:szCs w:val="22"/>
          <w:lang w:eastAsia="fr-FR"/>
        </w:rPr>
        <w:t>ender concepts, non-violent communication, CC adaptation strategies, contract negotiation and execution (2 training workshops per year)</w:t>
      </w:r>
      <w:r>
        <w:rPr>
          <w:rFonts w:ascii="Calibri" w:hAnsi="Calibri" w:cs="Calibri"/>
          <w:color w:val="000000"/>
          <w:sz w:val="22"/>
          <w:szCs w:val="22"/>
          <w:lang w:eastAsia="fr-FR"/>
        </w:rPr>
        <w:t xml:space="preserve"> will also be covered</w:t>
      </w:r>
      <w:r w:rsidRPr="00B84699">
        <w:rPr>
          <w:rFonts w:ascii="Calibri" w:hAnsi="Calibri" w:cs="Calibri"/>
          <w:color w:val="000000"/>
          <w:sz w:val="22"/>
          <w:szCs w:val="22"/>
          <w:lang w:eastAsia="fr-FR"/>
        </w:rPr>
        <w:t>. Consultations on land </w:t>
      </w:r>
      <w:r>
        <w:rPr>
          <w:rFonts w:ascii="Calibri" w:hAnsi="Calibri" w:cs="Calibri"/>
          <w:color w:val="000000"/>
          <w:sz w:val="22"/>
          <w:szCs w:val="22"/>
          <w:lang w:eastAsia="fr-FR"/>
        </w:rPr>
        <w:t>tenure will be</w:t>
      </w:r>
      <w:r w:rsidRPr="00B84699">
        <w:rPr>
          <w:rFonts w:ascii="Calibri" w:hAnsi="Calibri" w:cs="Calibri"/>
          <w:color w:val="000000"/>
          <w:sz w:val="22"/>
          <w:szCs w:val="22"/>
          <w:lang w:eastAsia="fr-FR"/>
        </w:rPr>
        <w:t xml:space="preserve"> facilitated with the traditional chiefdoms to decide upon the areas to be developed, types of developments, use rights and rules, and the physical and financial participation of the beneficiaries during </w:t>
      </w:r>
      <w:r w:rsidRPr="004A7553">
        <w:rPr>
          <w:rFonts w:ascii="Calibri" w:hAnsi="Calibri" w:cs="Calibri"/>
          <w:color w:val="000000"/>
          <w:sz w:val="22"/>
          <w:szCs w:val="22"/>
          <w:lang w:eastAsia="fr-FR"/>
        </w:rPr>
        <w:t>activities. The </w:t>
      </w:r>
      <w:r w:rsidR="00D2117A">
        <w:rPr>
          <w:rFonts w:ascii="Calibri" w:hAnsi="Calibri" w:cs="Calibri"/>
          <w:color w:val="000000"/>
          <w:sz w:val="22"/>
          <w:szCs w:val="22"/>
          <w:lang w:eastAsia="fr-FR"/>
        </w:rPr>
        <w:t>LBODs</w:t>
      </w:r>
      <w:r w:rsidR="00D2117A" w:rsidRPr="004A7553">
        <w:rPr>
          <w:rFonts w:ascii="Calibri" w:hAnsi="Calibri" w:cs="Calibri"/>
          <w:color w:val="000000"/>
          <w:sz w:val="22"/>
          <w:szCs w:val="22"/>
          <w:lang w:eastAsia="fr-FR"/>
        </w:rPr>
        <w:t> </w:t>
      </w:r>
      <w:r w:rsidRPr="004A7553">
        <w:rPr>
          <w:rFonts w:ascii="Calibri" w:hAnsi="Calibri" w:cs="Calibri"/>
          <w:color w:val="000000"/>
          <w:sz w:val="22"/>
          <w:szCs w:val="22"/>
          <w:lang w:eastAsia="fr-FR"/>
        </w:rPr>
        <w:t>will support Plan implementation</w:t>
      </w:r>
      <w:r>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at inter-cantonal level. They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sign execution contracts with the Great Green Wall National Agency (ANGMV) and private companies</w:t>
      </w:r>
      <w:r w:rsidRPr="00B84699">
        <w:rPr>
          <w:rFonts w:ascii="Calibri" w:hAnsi="Calibri"/>
          <w:sz w:val="22"/>
          <w:szCs w:val="22"/>
          <w:lang w:val="en-US"/>
        </w:rPr>
        <w:t>.</w:t>
      </w:r>
    </w:p>
    <w:p w14:paraId="1B164E42" w14:textId="11B281F3" w:rsidR="002B7F28" w:rsidRPr="00ED457B" w:rsidRDefault="003E37DD" w:rsidP="009550FF">
      <w:pPr>
        <w:pStyle w:val="ListParagraph"/>
        <w:tabs>
          <w:tab w:val="left" w:pos="0"/>
        </w:tabs>
        <w:spacing w:after="0"/>
        <w:ind w:left="-90"/>
        <w:rPr>
          <w:rFonts w:asciiTheme="minorHAnsi" w:hAnsiTheme="minorHAnsi" w:cstheme="minorHAnsi"/>
          <w:sz w:val="22"/>
          <w:szCs w:val="22"/>
          <w:lang w:val="en-US"/>
        </w:rPr>
      </w:pPr>
      <w:r w:rsidRPr="003C29F7">
        <w:rPr>
          <w:rFonts w:ascii="Calibri" w:eastAsia="PMingLiU" w:hAnsi="Calibri" w:cs="Arial Narrow"/>
          <w:b/>
          <w:color w:val="000000"/>
          <w:sz w:val="22"/>
          <w:szCs w:val="22"/>
          <w:u w:val="single"/>
          <w:lang w:val="en-US"/>
        </w:rPr>
        <w:t xml:space="preserve">Outcome 1.2. </w:t>
      </w:r>
      <w:r w:rsidRPr="003C29F7">
        <w:rPr>
          <w:rFonts w:ascii="Calibri" w:eastAsia="PMingLiU" w:hAnsi="Calibri" w:cs="Arial Narrow"/>
          <w:color w:val="000000"/>
          <w:sz w:val="22"/>
          <w:szCs w:val="22"/>
          <w:lang w:val="en-US"/>
        </w:rPr>
        <w:t xml:space="preserve">Agro-sylvo-pastoral and freshwater production systems’ vulnerability is reduced and natural resource management regulation is strengthened. </w:t>
      </w:r>
    </w:p>
    <w:p w14:paraId="707CF45A" w14:textId="77777777" w:rsidR="00ED457B" w:rsidRPr="00B84699" w:rsidRDefault="00ED457B" w:rsidP="00ED457B">
      <w:pPr>
        <w:pStyle w:val="ListParagraph"/>
        <w:numPr>
          <w:ilvl w:val="0"/>
          <w:numId w:val="16"/>
        </w:numPr>
        <w:spacing w:after="0"/>
        <w:ind w:left="-90"/>
        <w:rPr>
          <w:rFonts w:ascii="Calibri" w:eastAsia="PMingLiU" w:hAnsi="Calibri" w:cs="Arial Narrow"/>
          <w:b/>
          <w:color w:val="000000"/>
          <w:sz w:val="22"/>
          <w:szCs w:val="22"/>
          <w:u w:val="single"/>
          <w:lang w:val="en-US"/>
        </w:rPr>
      </w:pPr>
      <w:r w:rsidRPr="00B84699">
        <w:rPr>
          <w:rFonts w:ascii="Calibri" w:eastAsia="PMingLiU" w:hAnsi="Calibri" w:cs="Arial Narrow"/>
          <w:color w:val="000000"/>
          <w:sz w:val="22"/>
          <w:szCs w:val="22"/>
          <w:lang w:val="en-US"/>
        </w:rPr>
        <w:t xml:space="preserve">Two outputs are expected </w:t>
      </w:r>
      <w:r>
        <w:rPr>
          <w:rFonts w:ascii="Calibri" w:eastAsia="PMingLiU" w:hAnsi="Calibri" w:cs="Arial Narrow"/>
          <w:color w:val="000000"/>
          <w:sz w:val="22"/>
          <w:szCs w:val="22"/>
          <w:lang w:val="en-US"/>
        </w:rPr>
        <w:t>to contribute to</w:t>
      </w:r>
      <w:r w:rsidRPr="00B84699">
        <w:rPr>
          <w:rFonts w:ascii="Calibri" w:eastAsia="PMingLiU" w:hAnsi="Calibri" w:cs="Arial Narrow"/>
          <w:color w:val="000000"/>
          <w:sz w:val="22"/>
          <w:szCs w:val="22"/>
          <w:lang w:val="en-US"/>
        </w:rPr>
        <w:t xml:space="preserve"> this second outcome</w:t>
      </w:r>
      <w:r>
        <w:rPr>
          <w:rFonts w:ascii="Calibri" w:eastAsia="PMingLiU" w:hAnsi="Calibri" w:cs="Arial Narrow"/>
          <w:color w:val="000000"/>
          <w:sz w:val="22"/>
          <w:szCs w:val="22"/>
          <w:lang w:val="en-US"/>
        </w:rPr>
        <w:t>.</w:t>
      </w:r>
      <w:r w:rsidRPr="00B84699">
        <w:rPr>
          <w:rFonts w:ascii="Calibri" w:eastAsia="PMingLiU" w:hAnsi="Calibri" w:cs="Arial Narrow"/>
          <w:color w:val="000000"/>
          <w:sz w:val="22"/>
          <w:szCs w:val="22"/>
          <w:lang w:val="en-US"/>
        </w:rPr>
        <w:t xml:space="preserve"> </w:t>
      </w:r>
    </w:p>
    <w:p w14:paraId="7CF6974F" w14:textId="798F4163" w:rsidR="00ED457B" w:rsidRDefault="00ED457B" w:rsidP="009550FF">
      <w:pPr>
        <w:pStyle w:val="ListParagraph"/>
        <w:spacing w:after="0"/>
        <w:ind w:left="-90"/>
        <w:rPr>
          <w:rFonts w:ascii="Calibri" w:eastAsia="PMingLiU" w:hAnsi="Calibri" w:cs="Arial Narrow"/>
          <w:color w:val="000000"/>
          <w:sz w:val="22"/>
          <w:szCs w:val="22"/>
          <w:lang w:val="en-US"/>
        </w:rPr>
      </w:pPr>
      <w:r w:rsidRPr="00B84699">
        <w:rPr>
          <w:rFonts w:ascii="Calibri" w:eastAsia="PMingLiU" w:hAnsi="Calibri" w:cs="Arial Narrow"/>
          <w:b/>
          <w:color w:val="000000"/>
          <w:sz w:val="22"/>
          <w:szCs w:val="22"/>
          <w:u w:val="single"/>
          <w:lang w:val="en-US"/>
        </w:rPr>
        <w:t>Output 1.2.1:</w:t>
      </w:r>
      <w:r w:rsidRPr="00B84699">
        <w:rPr>
          <w:rFonts w:ascii="Calibri" w:eastAsia="PMingLiU" w:hAnsi="Calibri" w:cs="Arial Narrow"/>
          <w:color w:val="000000"/>
          <w:sz w:val="22"/>
          <w:szCs w:val="22"/>
          <w:lang w:val="en-US"/>
        </w:rPr>
        <w:t xml:space="preserve"> </w:t>
      </w:r>
      <w:r w:rsidR="001714CF">
        <w:rPr>
          <w:rFonts w:ascii="Calibri" w:eastAsia="PMingLiU" w:hAnsi="Calibri" w:cs="Arial Narrow"/>
          <w:color w:val="000000"/>
          <w:sz w:val="22"/>
          <w:szCs w:val="22"/>
          <w:lang w:val="en-US"/>
        </w:rPr>
        <w:t xml:space="preserve"> </w:t>
      </w:r>
      <w:r w:rsidR="001714CF" w:rsidRPr="001714CF">
        <w:rPr>
          <w:rFonts w:ascii="Calibri" w:eastAsia="PMingLiU" w:hAnsi="Calibri" w:cs="Arial Narrow"/>
          <w:color w:val="000000"/>
          <w:sz w:val="22"/>
          <w:szCs w:val="22"/>
          <w:lang w:val="en-US"/>
        </w:rPr>
        <w:t xml:space="preserve">PCCAs </w:t>
      </w:r>
      <w:r w:rsidR="001714CF">
        <w:rPr>
          <w:rFonts w:ascii="Calibri" w:eastAsia="PMingLiU" w:hAnsi="Calibri" w:cs="Arial Narrow"/>
          <w:color w:val="000000"/>
          <w:sz w:val="22"/>
          <w:szCs w:val="22"/>
          <w:lang w:val="en-US"/>
        </w:rPr>
        <w:t>implemented: w</w:t>
      </w:r>
      <w:r w:rsidRPr="00B84699">
        <w:rPr>
          <w:rFonts w:ascii="Calibri" w:eastAsia="PMingLiU" w:hAnsi="Calibri" w:cs="Arial Narrow"/>
          <w:color w:val="000000"/>
          <w:sz w:val="22"/>
          <w:szCs w:val="22"/>
          <w:lang w:val="en-US"/>
        </w:rPr>
        <w:t xml:space="preserve">ater access is improved, pastoral land is restored and cropland is developed </w:t>
      </w:r>
      <w:r>
        <w:rPr>
          <w:rFonts w:ascii="Calibri" w:eastAsia="PMingLiU" w:hAnsi="Calibri" w:cs="Arial Narrow"/>
          <w:color w:val="000000"/>
          <w:sz w:val="22"/>
          <w:szCs w:val="22"/>
          <w:lang w:val="en-US"/>
        </w:rPr>
        <w:t>with</w:t>
      </w:r>
      <w:r w:rsidRPr="00B84699">
        <w:rPr>
          <w:rFonts w:ascii="Calibri" w:eastAsia="PMingLiU" w:hAnsi="Calibri" w:cs="Arial Narrow"/>
          <w:color w:val="000000"/>
          <w:sz w:val="22"/>
          <w:szCs w:val="22"/>
          <w:lang w:val="en-US"/>
        </w:rPr>
        <w:t xml:space="preserve"> drip </w:t>
      </w:r>
      <w:r>
        <w:rPr>
          <w:rFonts w:ascii="Calibri" w:eastAsia="PMingLiU" w:hAnsi="Calibri" w:cs="Arial Narrow"/>
          <w:color w:val="000000"/>
          <w:sz w:val="22"/>
          <w:szCs w:val="22"/>
          <w:lang w:val="en-US"/>
        </w:rPr>
        <w:t>irrigation schemes (water supply, equipment and technical advice).</w:t>
      </w:r>
    </w:p>
    <w:p w14:paraId="0F4F47CD" w14:textId="4CFA2E04" w:rsidR="00ED457B" w:rsidRPr="005B78D5" w:rsidRDefault="00ED457B" w:rsidP="005B78D5">
      <w:pPr>
        <w:pStyle w:val="ListParagraph"/>
        <w:numPr>
          <w:ilvl w:val="0"/>
          <w:numId w:val="16"/>
        </w:numPr>
        <w:spacing w:after="0"/>
        <w:ind w:left="-90"/>
        <w:rPr>
          <w:rFonts w:ascii="Calibri" w:eastAsia="PMingLiU" w:hAnsi="Calibri" w:cs="Arial Narrow"/>
          <w:color w:val="000000"/>
          <w:sz w:val="22"/>
          <w:szCs w:val="22"/>
          <w:lang w:val="en-US"/>
        </w:rPr>
      </w:pPr>
      <w:r w:rsidRPr="005B78D5">
        <w:rPr>
          <w:rFonts w:ascii="Calibri" w:eastAsia="PMingLiU" w:hAnsi="Calibri" w:cs="Arial Narrow"/>
          <w:color w:val="000000"/>
          <w:sz w:val="22"/>
          <w:szCs w:val="22"/>
          <w:lang w:val="en-US"/>
        </w:rPr>
        <w:t xml:space="preserve">This </w:t>
      </w:r>
      <w:r w:rsidRPr="005B78D5">
        <w:rPr>
          <w:rFonts w:ascii="Calibri" w:hAnsi="Calibri" w:cs="Calibri"/>
          <w:color w:val="000000"/>
          <w:sz w:val="22"/>
          <w:szCs w:val="22"/>
          <w:lang w:eastAsia="fr-FR"/>
        </w:rPr>
        <w:t>product relates to the structuring of GEF investments to support the</w:t>
      </w:r>
      <w:r w:rsidR="005B78D5">
        <w:rPr>
          <w:rFonts w:ascii="Calibri" w:hAnsi="Calibri" w:cs="Calibri"/>
          <w:color w:val="000000"/>
          <w:sz w:val="22"/>
          <w:szCs w:val="22"/>
          <w:lang w:eastAsia="fr-FR"/>
        </w:rPr>
        <w:t xml:space="preserve"> climate change adaptation</w:t>
      </w:r>
      <w:r w:rsidRPr="005B78D5">
        <w:rPr>
          <w:rFonts w:ascii="Calibri" w:hAnsi="Calibri" w:cs="Calibri"/>
          <w:color w:val="000000"/>
          <w:sz w:val="22"/>
          <w:szCs w:val="22"/>
          <w:lang w:eastAsia="fr-FR"/>
        </w:rPr>
        <w:t xml:space="preserve"> agro-sylvo-pastoral and freshwater management plan</w:t>
      </w:r>
      <w:r w:rsidR="005B78D5">
        <w:rPr>
          <w:rFonts w:ascii="Calibri" w:hAnsi="Calibri" w:cs="Calibri"/>
          <w:color w:val="000000"/>
          <w:sz w:val="22"/>
          <w:szCs w:val="22"/>
          <w:lang w:eastAsia="fr-FR"/>
        </w:rPr>
        <w:t>s (</w:t>
      </w:r>
      <w:r w:rsidR="00FB4CF4">
        <w:rPr>
          <w:rFonts w:ascii="Calibri" w:hAnsi="Calibri" w:cs="Calibri"/>
          <w:color w:val="000000"/>
          <w:sz w:val="22"/>
          <w:szCs w:val="22"/>
          <w:lang w:eastAsia="fr-FR"/>
        </w:rPr>
        <w:t>PCCA</w:t>
      </w:r>
      <w:r w:rsidR="005B78D5">
        <w:rPr>
          <w:rFonts w:ascii="Calibri" w:hAnsi="Calibri" w:cs="Calibri"/>
          <w:color w:val="000000"/>
          <w:sz w:val="22"/>
          <w:szCs w:val="22"/>
          <w:lang w:eastAsia="fr-FR"/>
        </w:rPr>
        <w:t>s)</w:t>
      </w:r>
      <w:r w:rsidRPr="005B78D5">
        <w:rPr>
          <w:rFonts w:ascii="Calibri" w:hAnsi="Calibri" w:cs="Calibri"/>
          <w:color w:val="000000"/>
          <w:sz w:val="22"/>
          <w:szCs w:val="22"/>
          <w:lang w:eastAsia="fr-FR"/>
        </w:rPr>
        <w:t xml:space="preserve">, which is the project’s main tool to facilitate CC adaptation of local people’s livelihoods. A public-private partnership (PPP) will be supported for the implementation of actions coordinated by the </w:t>
      </w:r>
      <w:r w:rsidR="005B78D5">
        <w:rPr>
          <w:rFonts w:ascii="Calibri" w:hAnsi="Calibri" w:cs="Calibri"/>
          <w:color w:val="000000"/>
          <w:sz w:val="22"/>
          <w:szCs w:val="22"/>
          <w:lang w:eastAsia="fr-FR"/>
        </w:rPr>
        <w:t>DLPs</w:t>
      </w:r>
      <w:r w:rsidRPr="005B78D5">
        <w:rPr>
          <w:rFonts w:ascii="Calibri" w:hAnsi="Calibri" w:cs="Calibri"/>
          <w:color w:val="000000"/>
          <w:sz w:val="22"/>
          <w:szCs w:val="22"/>
          <w:lang w:eastAsia="fr-FR"/>
        </w:rPr>
        <w:t xml:space="preserve"> and executed by the ANGMV and the private sector, with the participation of </w:t>
      </w:r>
      <w:r w:rsidR="00D2117A">
        <w:rPr>
          <w:rFonts w:ascii="Calibri" w:hAnsi="Calibri" w:cs="Calibri"/>
          <w:color w:val="000000"/>
          <w:sz w:val="22"/>
          <w:szCs w:val="22"/>
          <w:lang w:eastAsia="fr-FR"/>
        </w:rPr>
        <w:t>LBODs</w:t>
      </w:r>
      <w:r w:rsidRPr="005B78D5">
        <w:rPr>
          <w:rFonts w:ascii="Calibri" w:hAnsi="Calibri" w:cs="Calibri"/>
          <w:color w:val="000000"/>
          <w:sz w:val="22"/>
          <w:szCs w:val="22"/>
          <w:lang w:eastAsia="fr-FR"/>
        </w:rPr>
        <w:t>. This inclusive and participatory concept promotes linkages between the cantonal, provincial and national levels</w:t>
      </w:r>
      <w:r w:rsidRPr="005B78D5">
        <w:rPr>
          <w:rFonts w:ascii="Calibri" w:eastAsia="PMingLiU" w:hAnsi="Calibri" w:cs="Arial Narrow"/>
          <w:color w:val="000000"/>
          <w:sz w:val="22"/>
          <w:szCs w:val="22"/>
          <w:lang w:val="en-US"/>
        </w:rPr>
        <w:t xml:space="preserve">. </w:t>
      </w:r>
    </w:p>
    <w:p w14:paraId="6938B95F" w14:textId="151AB667" w:rsidR="006D3C8C" w:rsidRPr="00B84699" w:rsidRDefault="006D3C8C" w:rsidP="006D3C8C">
      <w:pPr>
        <w:pStyle w:val="ListParagraph"/>
        <w:numPr>
          <w:ilvl w:val="0"/>
          <w:numId w:val="16"/>
        </w:numPr>
        <w:spacing w:after="0"/>
        <w:ind w:left="-90"/>
        <w:rPr>
          <w:rFonts w:ascii="Calibri" w:eastAsia="PMingLiU" w:hAnsi="Calibri" w:cs="Arial Narrow"/>
          <w:color w:val="000000"/>
          <w:sz w:val="22"/>
          <w:szCs w:val="22"/>
          <w:lang w:val="en-US"/>
        </w:rPr>
      </w:pPr>
      <w:r w:rsidRPr="00B84699">
        <w:rPr>
          <w:rFonts w:ascii="Calibri" w:hAnsi="Calibri" w:cs="Calibri"/>
          <w:color w:val="000000"/>
          <w:sz w:val="22"/>
          <w:szCs w:val="22"/>
          <w:lang w:eastAsia="fr-FR"/>
        </w:rPr>
        <w:t xml:space="preserve">Multi-stakeholder agreements </w:t>
      </w:r>
      <w:r>
        <w:rPr>
          <w:rFonts w:ascii="Calibri" w:hAnsi="Calibri" w:cs="Calibri"/>
          <w:color w:val="000000"/>
          <w:sz w:val="22"/>
          <w:szCs w:val="22"/>
          <w:lang w:eastAsia="fr-FR"/>
        </w:rPr>
        <w:t xml:space="preserve">will be </w:t>
      </w:r>
      <w:r w:rsidRPr="00B84699">
        <w:rPr>
          <w:rFonts w:ascii="Calibri" w:hAnsi="Calibri" w:cs="Calibri"/>
          <w:color w:val="000000"/>
          <w:sz w:val="22"/>
          <w:szCs w:val="22"/>
          <w:lang w:eastAsia="fr-FR"/>
        </w:rPr>
        <w:t xml:space="preserve">signed between the Project, ANGMV, private hydraulic companies, </w:t>
      </w:r>
      <w:r w:rsidR="00D2117A">
        <w:rPr>
          <w:rFonts w:ascii="Calibri" w:hAnsi="Calibri" w:cs="Calibri"/>
          <w:color w:val="000000"/>
          <w:sz w:val="22"/>
          <w:szCs w:val="22"/>
          <w:lang w:eastAsia="fr-FR"/>
        </w:rPr>
        <w:t>LBODs</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 xml:space="preserve">and the beneficiary chiefdoms to execute annual </w:t>
      </w:r>
      <w:r>
        <w:rPr>
          <w:rFonts w:ascii="Calibri" w:hAnsi="Calibri" w:cs="Calibri"/>
          <w:color w:val="000000"/>
          <w:sz w:val="22"/>
          <w:szCs w:val="22"/>
          <w:lang w:eastAsia="fr-FR"/>
        </w:rPr>
        <w:t>plans</w:t>
      </w:r>
      <w:r w:rsidRPr="00B84699">
        <w:rPr>
          <w:rFonts w:ascii="Calibri" w:hAnsi="Calibri" w:cs="Calibri"/>
          <w:color w:val="000000"/>
          <w:sz w:val="22"/>
          <w:szCs w:val="22"/>
          <w:lang w:eastAsia="fr-FR"/>
        </w:rPr>
        <w:t>. Consultations with local communities</w:t>
      </w:r>
      <w:r>
        <w:rPr>
          <w:rFonts w:ascii="Calibri" w:hAnsi="Calibri" w:cs="Calibri"/>
          <w:color w:val="000000"/>
          <w:sz w:val="22"/>
          <w:szCs w:val="22"/>
          <w:lang w:eastAsia="fr-FR"/>
        </w:rPr>
        <w:t xml:space="preserve"> will be </w:t>
      </w:r>
      <w:r w:rsidRPr="00B84699">
        <w:rPr>
          <w:rFonts w:ascii="Calibri" w:hAnsi="Calibri" w:cs="Calibri"/>
          <w:color w:val="000000"/>
          <w:sz w:val="22"/>
          <w:szCs w:val="22"/>
          <w:lang w:eastAsia="fr-FR"/>
        </w:rPr>
        <w:t>carried out</w:t>
      </w:r>
      <w:r>
        <w:rPr>
          <w:rFonts w:ascii="Calibri" w:hAnsi="Calibri" w:cs="Calibri"/>
          <w:color w:val="000000"/>
          <w:sz w:val="22"/>
          <w:szCs w:val="22"/>
          <w:lang w:eastAsia="fr-FR"/>
        </w:rPr>
        <w:t xml:space="preserve"> three months </w:t>
      </w:r>
      <w:r w:rsidRPr="00B84699">
        <w:rPr>
          <w:rFonts w:ascii="Calibri" w:hAnsi="Calibri" w:cs="Calibri"/>
          <w:color w:val="000000"/>
          <w:sz w:val="22"/>
          <w:szCs w:val="22"/>
          <w:lang w:eastAsia="fr-FR"/>
        </w:rPr>
        <w:t xml:space="preserve">before each </w:t>
      </w:r>
      <w:r>
        <w:rPr>
          <w:rFonts w:ascii="Calibri" w:hAnsi="Calibri" w:cs="Calibri"/>
          <w:color w:val="000000"/>
          <w:sz w:val="22"/>
          <w:szCs w:val="22"/>
          <w:lang w:eastAsia="fr-FR"/>
        </w:rPr>
        <w:t>intervention</w:t>
      </w:r>
      <w:r w:rsidRPr="00B84699">
        <w:rPr>
          <w:rFonts w:ascii="Calibri" w:hAnsi="Calibri" w:cs="Calibri"/>
          <w:color w:val="000000"/>
          <w:sz w:val="22"/>
          <w:szCs w:val="22"/>
          <w:lang w:eastAsia="fr-FR"/>
        </w:rPr>
        <w:t>, to agree on user rules, stakeholder respon</w:t>
      </w:r>
      <w:r>
        <w:rPr>
          <w:rFonts w:ascii="Calibri" w:hAnsi="Calibri" w:cs="Calibri"/>
          <w:color w:val="000000"/>
          <w:sz w:val="22"/>
          <w:szCs w:val="22"/>
          <w:lang w:eastAsia="fr-FR"/>
        </w:rPr>
        <w:t xml:space="preserve">sibilities, and to organize activities to be </w:t>
      </w:r>
      <w:r w:rsidRPr="00B84699">
        <w:rPr>
          <w:rFonts w:ascii="Calibri" w:hAnsi="Calibri" w:cs="Calibri"/>
          <w:color w:val="000000"/>
          <w:sz w:val="22"/>
          <w:szCs w:val="22"/>
          <w:lang w:eastAsia="fr-FR"/>
        </w:rPr>
        <w:t xml:space="preserve">carried out by ANGMV. HC-CACT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 xml:space="preserve">sensitize traditional chiefdoms to involve them in </w:t>
      </w:r>
      <w:r w:rsidR="00D2117A">
        <w:rPr>
          <w:rFonts w:ascii="Calibri" w:hAnsi="Calibri" w:cs="Calibri"/>
          <w:color w:val="000000"/>
          <w:sz w:val="22"/>
          <w:szCs w:val="22"/>
          <w:lang w:eastAsia="fr-FR"/>
        </w:rPr>
        <w:t xml:space="preserve">LBODs </w:t>
      </w:r>
      <w:r>
        <w:rPr>
          <w:rFonts w:ascii="Calibri" w:hAnsi="Calibri" w:cs="Calibri"/>
          <w:color w:val="000000"/>
          <w:sz w:val="22"/>
          <w:szCs w:val="22"/>
          <w:lang w:eastAsia="fr-FR"/>
        </w:rPr>
        <w:t xml:space="preserve">and facilitate access to lands for women youth and marginalized groups. </w:t>
      </w:r>
      <w:r w:rsidRPr="00B84699">
        <w:rPr>
          <w:rFonts w:ascii="Calibri" w:hAnsi="Calibri" w:cs="Calibri"/>
          <w:color w:val="000000"/>
          <w:sz w:val="22"/>
          <w:szCs w:val="22"/>
          <w:lang w:eastAsia="fr-FR"/>
        </w:rPr>
        <w:t xml:space="preserve">NGOs </w:t>
      </w:r>
      <w:r>
        <w:rPr>
          <w:rFonts w:ascii="Calibri" w:hAnsi="Calibri" w:cs="Calibri"/>
          <w:color w:val="000000"/>
          <w:sz w:val="22"/>
          <w:szCs w:val="22"/>
          <w:lang w:eastAsia="fr-FR"/>
        </w:rPr>
        <w:t xml:space="preserve">will </w:t>
      </w:r>
      <w:r w:rsidRPr="00B84699">
        <w:rPr>
          <w:rFonts w:ascii="Calibri" w:hAnsi="Calibri" w:cs="Calibri"/>
          <w:color w:val="000000"/>
          <w:sz w:val="22"/>
          <w:szCs w:val="22"/>
          <w:lang w:eastAsia="fr-FR"/>
        </w:rPr>
        <w:t xml:space="preserve">build the capacity of </w:t>
      </w:r>
      <w:r w:rsidR="00D2117A">
        <w:rPr>
          <w:rFonts w:ascii="Calibri" w:hAnsi="Calibri" w:cs="Calibri"/>
          <w:color w:val="000000"/>
          <w:sz w:val="22"/>
          <w:szCs w:val="22"/>
          <w:lang w:eastAsia="fr-FR"/>
        </w:rPr>
        <w:t>LBOD</w:t>
      </w:r>
      <w:r w:rsidR="00D2117A" w:rsidRPr="00B84699">
        <w:rPr>
          <w:rFonts w:ascii="Calibri" w:hAnsi="Calibri" w:cs="Calibri"/>
          <w:color w:val="000000"/>
          <w:sz w:val="22"/>
          <w:szCs w:val="22"/>
          <w:lang w:eastAsia="fr-FR"/>
        </w:rPr>
        <w:t xml:space="preserve"> </w:t>
      </w:r>
      <w:r w:rsidRPr="00B84699">
        <w:rPr>
          <w:rFonts w:ascii="Calibri" w:hAnsi="Calibri" w:cs="Calibri"/>
          <w:color w:val="000000"/>
          <w:sz w:val="22"/>
          <w:szCs w:val="22"/>
          <w:lang w:eastAsia="fr-FR"/>
        </w:rPr>
        <w:t>members to assist with business planning</w:t>
      </w:r>
      <w:r>
        <w:rPr>
          <w:rFonts w:ascii="Calibri" w:eastAsia="PMingLiU" w:hAnsi="Calibri" w:cs="Arial Narrow"/>
          <w:color w:val="000000"/>
          <w:sz w:val="22"/>
          <w:szCs w:val="22"/>
          <w:lang w:val="en-US"/>
        </w:rPr>
        <w:t xml:space="preserve"> and mobilize civil society for participation in local policy dialogue feeding the national policy dialogue on land reform (component 3).</w:t>
      </w:r>
    </w:p>
    <w:p w14:paraId="60B8EE4D" w14:textId="39B2D296" w:rsidR="00AF68E1" w:rsidRPr="00B84699" w:rsidRDefault="00AF68E1" w:rsidP="00AF68E1">
      <w:pPr>
        <w:pStyle w:val="ListParagraph"/>
        <w:numPr>
          <w:ilvl w:val="0"/>
          <w:numId w:val="16"/>
        </w:numPr>
        <w:spacing w:after="0"/>
        <w:ind w:left="-90"/>
        <w:rPr>
          <w:rFonts w:ascii="Calibri" w:eastAsia="PMingLiU" w:hAnsi="Calibri" w:cs="Arial Narrow"/>
          <w:color w:val="000000"/>
          <w:sz w:val="22"/>
          <w:szCs w:val="22"/>
          <w:lang w:val="en-US"/>
        </w:rPr>
      </w:pPr>
      <w:r>
        <w:rPr>
          <w:rFonts w:ascii="Calibri" w:hAnsi="Calibri" w:cs="Calibri"/>
          <w:color w:val="000000"/>
          <w:sz w:val="22"/>
          <w:szCs w:val="22"/>
          <w:lang w:eastAsia="fr-FR"/>
        </w:rPr>
        <w:t>ANGMV</w:t>
      </w:r>
      <w:r w:rsidRPr="00B84699">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will </w:t>
      </w:r>
      <w:r w:rsidRPr="004A7553">
        <w:rPr>
          <w:rFonts w:ascii="Calibri" w:hAnsi="Calibri" w:cs="Calibri"/>
          <w:color w:val="000000"/>
          <w:sz w:val="22"/>
          <w:szCs w:val="22"/>
          <w:lang w:eastAsia="fr-FR"/>
        </w:rPr>
        <w:t>carry out four main activities for the project: (i) extensive half-moon mechanical ploughing combined with HIMO works between May and July</w:t>
      </w:r>
      <w:r w:rsidRPr="00B84699">
        <w:rPr>
          <w:rFonts w:ascii="Calibri" w:hAnsi="Calibri" w:cs="Calibri"/>
          <w:color w:val="000000"/>
          <w:sz w:val="22"/>
          <w:szCs w:val="22"/>
          <w:lang w:eastAsia="fr-FR"/>
        </w:rPr>
        <w:t xml:space="preserve"> (3 months of intensive work per tractor); (ii) the distribution of fodder seeds to pastoralists to sow in </w:t>
      </w:r>
      <w:r>
        <w:rPr>
          <w:rFonts w:ascii="Calibri" w:hAnsi="Calibri" w:cs="Calibri"/>
          <w:color w:val="000000"/>
          <w:sz w:val="22"/>
          <w:szCs w:val="22"/>
          <w:lang w:eastAsia="fr-FR"/>
        </w:rPr>
        <w:t>degraded lands</w:t>
      </w:r>
      <w:r w:rsidRPr="00B84699">
        <w:rPr>
          <w:rFonts w:ascii="Calibri" w:hAnsi="Calibri" w:cs="Calibri"/>
          <w:color w:val="000000"/>
          <w:sz w:val="22"/>
          <w:szCs w:val="22"/>
          <w:lang w:eastAsia="fr-FR"/>
        </w:rPr>
        <w:t>; (iii) ecological monitoring of restored areas and management of an ecological database and of an online GIS</w:t>
      </w:r>
      <w:r>
        <w:rPr>
          <w:rFonts w:ascii="Calibri" w:hAnsi="Calibri" w:cs="Calibri"/>
          <w:color w:val="000000"/>
          <w:sz w:val="22"/>
          <w:szCs w:val="22"/>
          <w:lang w:eastAsia="fr-FR"/>
        </w:rPr>
        <w:t xml:space="preserve"> in close collaboration with LCBC</w:t>
      </w:r>
      <w:r w:rsidRPr="00B84699">
        <w:rPr>
          <w:rFonts w:ascii="Calibri" w:hAnsi="Calibri" w:cs="Calibri"/>
          <w:color w:val="000000"/>
          <w:sz w:val="22"/>
          <w:szCs w:val="22"/>
          <w:lang w:eastAsia="fr-FR"/>
        </w:rPr>
        <w:t>; (iv) implementation of the drip irrigation program in consultation with authorities in charge of Agriculture, the solar program for hydraulics and infrastructure</w:t>
      </w:r>
      <w:r>
        <w:rPr>
          <w:rFonts w:ascii="Calibri" w:hAnsi="Calibri" w:cs="Calibri"/>
          <w:color w:val="000000"/>
          <w:sz w:val="22"/>
          <w:szCs w:val="22"/>
          <w:lang w:eastAsia="fr-FR"/>
        </w:rPr>
        <w:t xml:space="preserve"> for the Ministry in charge of Environment and the forage program with the Ministry of Livestock. Each sub-program will benefit an agreement and will be a strategic document for resource mobilization</w:t>
      </w:r>
      <w:r w:rsidRPr="00B84699">
        <w:rPr>
          <w:rFonts w:ascii="Calibri" w:eastAsia="PMingLiU" w:hAnsi="Calibri" w:cs="Arial Narrow"/>
          <w:color w:val="000000"/>
          <w:sz w:val="22"/>
          <w:szCs w:val="22"/>
          <w:lang w:val="en-US"/>
        </w:rPr>
        <w:t>.</w:t>
      </w:r>
    </w:p>
    <w:p w14:paraId="3A18A239" w14:textId="7F530BFB" w:rsidR="00ED457B" w:rsidRPr="00A07D20" w:rsidRDefault="00380778" w:rsidP="007B0F82">
      <w:pPr>
        <w:pStyle w:val="ListParagraph"/>
        <w:numPr>
          <w:ilvl w:val="0"/>
          <w:numId w:val="16"/>
        </w:numPr>
        <w:spacing w:after="0"/>
        <w:ind w:left="-90"/>
        <w:rPr>
          <w:rFonts w:ascii="Calibri" w:eastAsia="PMingLiU" w:hAnsi="Calibri" w:cs="Arial Narrow"/>
          <w:color w:val="000000"/>
          <w:sz w:val="22"/>
          <w:szCs w:val="22"/>
          <w:lang w:val="en-US"/>
        </w:rPr>
      </w:pPr>
      <w:r w:rsidRPr="00380778">
        <w:rPr>
          <w:rFonts w:asciiTheme="minorHAnsi" w:eastAsia="PMingLiU" w:hAnsiTheme="minorHAnsi" w:cs="Arial Narrow"/>
          <w:color w:val="000000" w:themeColor="text1"/>
          <w:sz w:val="22"/>
          <w:lang w:val="en-US"/>
        </w:rPr>
        <w:t>The investments will be co-financed by investment-oriented projects in the four target provinces. In BEG and Kanem,</w:t>
      </w:r>
      <w:r w:rsidRPr="00380778">
        <w:rPr>
          <w:rFonts w:ascii="Calibri" w:hAnsi="Calibri" w:cs="Calibri"/>
          <w:color w:val="000000"/>
          <w:sz w:val="22"/>
          <w:szCs w:val="22"/>
          <w:lang w:eastAsia="fr-FR"/>
        </w:rPr>
        <w:t xml:space="preserve"> the GEF project will partner with P2RS for financing complementary activities for infrastructure such as pastoral and vegetable wells and warehouses. GEF resources will finance solar pumps and panels and the maintenance system, drip irrigation and land restoration. Negotiations will be conducted during implementation by the project national team to establish additional co-financing partnerships, for instance with IFAD and Wold Bank projects outlined in table 4b. Table 5 below highlights areas of investment supported by the GEF project and FTP co-financing investments. </w:t>
      </w:r>
    </w:p>
    <w:p w14:paraId="250FBA1F" w14:textId="2C49D04D" w:rsidR="005935A5" w:rsidRPr="00B76BFD" w:rsidRDefault="005935A5" w:rsidP="00B76BFD">
      <w:pPr>
        <w:pStyle w:val="ListParagraph"/>
        <w:ind w:left="360"/>
        <w:rPr>
          <w:rFonts w:asciiTheme="minorHAnsi" w:hAnsiTheme="minorHAnsi"/>
          <w:b/>
          <w:sz w:val="22"/>
          <w:szCs w:val="22"/>
          <w:lang w:val="en-US"/>
        </w:rPr>
      </w:pPr>
      <w:r w:rsidRPr="00B76BFD">
        <w:rPr>
          <w:rFonts w:asciiTheme="minorHAnsi" w:hAnsiTheme="minorHAnsi"/>
          <w:b/>
          <w:sz w:val="22"/>
          <w:szCs w:val="22"/>
          <w:lang w:val="en-US"/>
        </w:rPr>
        <w:t xml:space="preserve">Table 5. Area of investment for CC adaptation action, </w:t>
      </w:r>
      <w:r w:rsidR="00B76BFD">
        <w:rPr>
          <w:rFonts w:asciiTheme="minorHAnsi" w:hAnsiTheme="minorHAnsi"/>
          <w:b/>
          <w:sz w:val="22"/>
          <w:szCs w:val="22"/>
          <w:lang w:val="en-US"/>
        </w:rPr>
        <w:t>co-financing sources and result</w:t>
      </w:r>
      <w:r w:rsidRPr="00B76BFD">
        <w:rPr>
          <w:rFonts w:asciiTheme="minorHAnsi" w:hAnsiTheme="minorHAnsi"/>
          <w:b/>
          <w:sz w:val="22"/>
          <w:szCs w:val="22"/>
          <w:lang w:val="en-US"/>
        </w:rPr>
        <w:t xml:space="preserve"> indicators</w:t>
      </w:r>
    </w:p>
    <w:tbl>
      <w:tblPr>
        <w:tblStyle w:val="TableGrid"/>
        <w:tblW w:w="9061" w:type="dxa"/>
        <w:tblLook w:val="04A0" w:firstRow="1" w:lastRow="0" w:firstColumn="1" w:lastColumn="0" w:noHBand="0" w:noVBand="1"/>
      </w:tblPr>
      <w:tblGrid>
        <w:gridCol w:w="2510"/>
        <w:gridCol w:w="1080"/>
        <w:gridCol w:w="898"/>
        <w:gridCol w:w="4551"/>
        <w:gridCol w:w="22"/>
      </w:tblGrid>
      <w:tr w:rsidR="005935A5" w:rsidRPr="005935A5" w14:paraId="6FD6F780" w14:textId="77777777" w:rsidTr="009067AC">
        <w:trPr>
          <w:gridAfter w:val="1"/>
          <w:wAfter w:w="22" w:type="dxa"/>
          <w:tblHeader/>
        </w:trPr>
        <w:tc>
          <w:tcPr>
            <w:tcW w:w="2510" w:type="dxa"/>
            <w:shd w:val="clear" w:color="auto" w:fill="808080" w:themeFill="background1" w:themeFillShade="80"/>
          </w:tcPr>
          <w:p w14:paraId="676409E8" w14:textId="77777777" w:rsidR="005935A5" w:rsidRPr="005935A5" w:rsidRDefault="005935A5" w:rsidP="007B0F82">
            <w:pPr>
              <w:rPr>
                <w:rFonts w:asciiTheme="minorHAnsi" w:eastAsia="PMingLiU" w:hAnsiTheme="minorHAnsi" w:cs="Arial Narrow"/>
                <w:b/>
                <w:color w:val="FFFFFF" w:themeColor="background1"/>
                <w:sz w:val="22"/>
                <w:szCs w:val="22"/>
                <w:lang w:val="en-US"/>
              </w:rPr>
            </w:pPr>
            <w:r w:rsidRPr="005935A5">
              <w:rPr>
                <w:rFonts w:asciiTheme="minorHAnsi" w:eastAsia="PMingLiU" w:hAnsiTheme="minorHAnsi" w:cs="Arial Narrow"/>
                <w:b/>
                <w:color w:val="FFFFFF" w:themeColor="background1"/>
                <w:sz w:val="22"/>
                <w:szCs w:val="22"/>
                <w:lang w:val="en-US"/>
              </w:rPr>
              <w:t xml:space="preserve">Area of Investment for CC Adaptation actions  </w:t>
            </w:r>
          </w:p>
        </w:tc>
        <w:tc>
          <w:tcPr>
            <w:tcW w:w="1080" w:type="dxa"/>
            <w:shd w:val="clear" w:color="auto" w:fill="808080" w:themeFill="background1" w:themeFillShade="80"/>
          </w:tcPr>
          <w:p w14:paraId="03DCF089" w14:textId="77777777" w:rsidR="005935A5" w:rsidRPr="005935A5" w:rsidRDefault="005935A5" w:rsidP="007B0F82">
            <w:pPr>
              <w:jc w:val="center"/>
              <w:rPr>
                <w:rFonts w:asciiTheme="minorHAnsi" w:eastAsia="PMingLiU" w:hAnsiTheme="minorHAnsi" w:cs="Arial Narrow"/>
                <w:b/>
                <w:color w:val="FFFFFF" w:themeColor="background1"/>
                <w:sz w:val="22"/>
                <w:szCs w:val="22"/>
                <w:lang w:val="en-US"/>
              </w:rPr>
            </w:pPr>
            <w:r w:rsidRPr="005935A5">
              <w:rPr>
                <w:rFonts w:asciiTheme="minorHAnsi" w:eastAsia="PMingLiU" w:hAnsiTheme="minorHAnsi" w:cs="Arial Narrow"/>
                <w:b/>
                <w:color w:val="FFFFFF" w:themeColor="background1"/>
                <w:sz w:val="22"/>
                <w:szCs w:val="22"/>
                <w:lang w:val="en-US"/>
              </w:rPr>
              <w:t>Co-financing</w:t>
            </w:r>
          </w:p>
        </w:tc>
        <w:tc>
          <w:tcPr>
            <w:tcW w:w="898" w:type="dxa"/>
            <w:shd w:val="clear" w:color="auto" w:fill="808080" w:themeFill="background1" w:themeFillShade="80"/>
          </w:tcPr>
          <w:p w14:paraId="4E0476C9" w14:textId="77777777" w:rsidR="005935A5" w:rsidRPr="005935A5" w:rsidRDefault="005935A5" w:rsidP="007B0F82">
            <w:pPr>
              <w:jc w:val="center"/>
              <w:rPr>
                <w:rFonts w:asciiTheme="minorHAnsi" w:eastAsia="PMingLiU" w:hAnsiTheme="minorHAnsi" w:cs="Arial Narrow"/>
                <w:b/>
                <w:color w:val="FFFFFF" w:themeColor="background1"/>
                <w:sz w:val="22"/>
                <w:szCs w:val="22"/>
                <w:lang w:val="fr-FR"/>
              </w:rPr>
            </w:pPr>
            <w:r w:rsidRPr="005935A5">
              <w:rPr>
                <w:rFonts w:asciiTheme="minorHAnsi" w:eastAsia="PMingLiU" w:hAnsiTheme="minorHAnsi" w:cs="Arial Narrow"/>
                <w:b/>
                <w:color w:val="FFFFFF" w:themeColor="background1"/>
                <w:sz w:val="22"/>
                <w:szCs w:val="22"/>
                <w:lang w:val="fr-FR"/>
              </w:rPr>
              <w:t>GEF</w:t>
            </w:r>
          </w:p>
        </w:tc>
        <w:tc>
          <w:tcPr>
            <w:tcW w:w="4551" w:type="dxa"/>
            <w:shd w:val="clear" w:color="auto" w:fill="808080" w:themeFill="background1" w:themeFillShade="80"/>
          </w:tcPr>
          <w:p w14:paraId="1C4DCDA5" w14:textId="77777777" w:rsidR="005935A5" w:rsidRPr="005935A5" w:rsidRDefault="005935A5" w:rsidP="007B0F82">
            <w:pPr>
              <w:jc w:val="center"/>
              <w:rPr>
                <w:rFonts w:asciiTheme="minorHAnsi" w:eastAsia="PMingLiU" w:hAnsiTheme="minorHAnsi" w:cs="Arial Narrow"/>
                <w:b/>
                <w:color w:val="FFFFFF" w:themeColor="background1"/>
                <w:sz w:val="22"/>
                <w:szCs w:val="22"/>
                <w:lang w:val="fr-FR"/>
              </w:rPr>
            </w:pPr>
            <w:r w:rsidRPr="005935A5">
              <w:rPr>
                <w:rFonts w:asciiTheme="minorHAnsi" w:eastAsia="PMingLiU" w:hAnsiTheme="minorHAnsi" w:cs="Arial Narrow"/>
                <w:b/>
                <w:color w:val="FFFFFF" w:themeColor="background1"/>
                <w:sz w:val="22"/>
                <w:szCs w:val="22"/>
                <w:lang w:val="fr-FR"/>
              </w:rPr>
              <w:t>GEF Result Indicators</w:t>
            </w:r>
          </w:p>
        </w:tc>
      </w:tr>
      <w:tr w:rsidR="009067AC" w:rsidRPr="00920331" w14:paraId="54B6B18C" w14:textId="77777777" w:rsidTr="009067AC">
        <w:tc>
          <w:tcPr>
            <w:tcW w:w="2510" w:type="dxa"/>
          </w:tcPr>
          <w:p w14:paraId="355ECCA3" w14:textId="77777777" w:rsidR="009067AC" w:rsidRPr="009067AC" w:rsidRDefault="009067AC" w:rsidP="00325528">
            <w:pPr>
              <w:spacing w:before="0" w:after="0"/>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Targets</w:t>
            </w:r>
          </w:p>
        </w:tc>
        <w:tc>
          <w:tcPr>
            <w:tcW w:w="6551" w:type="dxa"/>
            <w:gridSpan w:val="4"/>
          </w:tcPr>
          <w:p w14:paraId="17A9A7B6" w14:textId="77777777" w:rsidR="009067AC" w:rsidRPr="009067AC" w:rsidRDefault="009067AC" w:rsidP="009067AC">
            <w:pPr>
              <w:pStyle w:val="ListParagraph"/>
              <w:numPr>
                <w:ilvl w:val="0"/>
                <w:numId w:val="74"/>
              </w:numPr>
              <w:spacing w:before="0" w:after="0"/>
              <w:jc w:val="left"/>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 xml:space="preserve">500,000 people </w:t>
            </w:r>
          </w:p>
          <w:p w14:paraId="6293A1E5" w14:textId="77777777" w:rsidR="009067AC" w:rsidRPr="009067AC" w:rsidRDefault="009067AC" w:rsidP="009067AC">
            <w:pPr>
              <w:pStyle w:val="ListParagraph"/>
              <w:numPr>
                <w:ilvl w:val="0"/>
                <w:numId w:val="74"/>
              </w:numPr>
              <w:spacing w:before="0" w:after="0"/>
              <w:jc w:val="left"/>
              <w:rPr>
                <w:rFonts w:asciiTheme="minorHAnsi" w:eastAsia="PMingLiU" w:hAnsiTheme="minorHAnsi" w:cs="Arial Narrow"/>
                <w:color w:val="000000" w:themeColor="text1"/>
                <w:sz w:val="20"/>
                <w:szCs w:val="20"/>
                <w:lang w:val="en-US"/>
              </w:rPr>
            </w:pPr>
            <w:r w:rsidRPr="009067AC">
              <w:rPr>
                <w:rFonts w:asciiTheme="minorHAnsi" w:eastAsia="PMingLiU" w:hAnsiTheme="minorHAnsi" w:cs="Arial Narrow"/>
                <w:color w:val="000000" w:themeColor="text1"/>
                <w:sz w:val="20"/>
                <w:szCs w:val="20"/>
                <w:lang w:val="en-US"/>
              </w:rPr>
              <w:t>Project area: 15 cantons amongst the most populated with high pressure of animals in two regions defined in the NTDPS: the overall Grand Kanem and one province out of three of the central region (Hadjer Lamis)</w:t>
            </w:r>
          </w:p>
        </w:tc>
      </w:tr>
      <w:tr w:rsidR="005935A5" w:rsidRPr="005935A5" w14:paraId="01EC1124" w14:textId="77777777" w:rsidTr="009067AC">
        <w:trPr>
          <w:gridAfter w:val="1"/>
          <w:wAfter w:w="22" w:type="dxa"/>
        </w:trPr>
        <w:tc>
          <w:tcPr>
            <w:tcW w:w="2510" w:type="dxa"/>
          </w:tcPr>
          <w:p w14:paraId="24E1CB0F" w14:textId="77777777" w:rsidR="005935A5" w:rsidRPr="005935A5" w:rsidRDefault="005935A5" w:rsidP="007B0F82">
            <w:pPr>
              <w:spacing w:before="0" w:after="0"/>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Restoration of degraded pastoral lands</w:t>
            </w:r>
          </w:p>
        </w:tc>
        <w:tc>
          <w:tcPr>
            <w:tcW w:w="1080" w:type="dxa"/>
          </w:tcPr>
          <w:p w14:paraId="0537C51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en-US"/>
              </w:rPr>
            </w:pPr>
          </w:p>
        </w:tc>
        <w:tc>
          <w:tcPr>
            <w:tcW w:w="898" w:type="dxa"/>
          </w:tcPr>
          <w:p w14:paraId="479181A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4281CF7"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20,000 ha of pastoral and agropastoral lands (5000 ha in each province)</w:t>
            </w:r>
          </w:p>
        </w:tc>
      </w:tr>
      <w:tr w:rsidR="005935A5" w:rsidRPr="005935A5" w14:paraId="5DED6B27" w14:textId="77777777" w:rsidTr="009067AC">
        <w:trPr>
          <w:gridAfter w:val="1"/>
          <w:wAfter w:w="22" w:type="dxa"/>
        </w:trPr>
        <w:tc>
          <w:tcPr>
            <w:tcW w:w="2510" w:type="dxa"/>
          </w:tcPr>
          <w:p w14:paraId="585A4AA6" w14:textId="77777777" w:rsidR="005935A5" w:rsidRPr="005935A5" w:rsidRDefault="005935A5" w:rsidP="007B0F82">
            <w:pPr>
              <w:spacing w:before="0" w:after="0"/>
              <w:rPr>
                <w:rFonts w:asciiTheme="minorHAnsi" w:eastAsia="PMingLiU" w:hAnsiTheme="minorHAnsi" w:cs="Arial Narrow"/>
                <w:color w:val="000000" w:themeColor="text1"/>
                <w:sz w:val="20"/>
                <w:szCs w:val="20"/>
              </w:rPr>
            </w:pPr>
            <w:r w:rsidRPr="005935A5">
              <w:rPr>
                <w:rFonts w:asciiTheme="minorHAnsi" w:eastAsia="PMingLiU" w:hAnsiTheme="minorHAnsi" w:cs="Arial Narrow"/>
                <w:color w:val="000000" w:themeColor="text1"/>
                <w:sz w:val="20"/>
                <w:szCs w:val="20"/>
              </w:rPr>
              <w:t>Pastoral water supply</w:t>
            </w:r>
          </w:p>
        </w:tc>
        <w:tc>
          <w:tcPr>
            <w:tcW w:w="1080" w:type="dxa"/>
          </w:tcPr>
          <w:p w14:paraId="1AEEA178"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4FB536EF"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vMerge w:val="restart"/>
          </w:tcPr>
          <w:p w14:paraId="76094D75"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150 solar pumps for pastoral and horticulture wells and maintenance system functional (Solar Program/ Ministry of Environment)</w:t>
            </w:r>
          </w:p>
        </w:tc>
      </w:tr>
      <w:tr w:rsidR="005935A5" w:rsidRPr="005935A5" w14:paraId="2515CD41" w14:textId="77777777" w:rsidTr="009067AC">
        <w:trPr>
          <w:gridAfter w:val="1"/>
          <w:wAfter w:w="22" w:type="dxa"/>
        </w:trPr>
        <w:tc>
          <w:tcPr>
            <w:tcW w:w="2510" w:type="dxa"/>
          </w:tcPr>
          <w:p w14:paraId="78349580" w14:textId="77777777" w:rsidR="005935A5" w:rsidRPr="005935A5" w:rsidRDefault="005935A5" w:rsidP="007B0F82">
            <w:pPr>
              <w:spacing w:before="0" w:after="0"/>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 xml:space="preserve">Village water supply </w:t>
            </w:r>
          </w:p>
        </w:tc>
        <w:tc>
          <w:tcPr>
            <w:tcW w:w="1080" w:type="dxa"/>
          </w:tcPr>
          <w:p w14:paraId="145843A4"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1927B30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vMerge/>
          </w:tcPr>
          <w:p w14:paraId="230C2C8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p>
        </w:tc>
      </w:tr>
      <w:tr w:rsidR="005935A5" w:rsidRPr="005935A5" w14:paraId="022158C5" w14:textId="77777777" w:rsidTr="009067AC">
        <w:trPr>
          <w:gridAfter w:val="1"/>
          <w:wAfter w:w="22" w:type="dxa"/>
        </w:trPr>
        <w:tc>
          <w:tcPr>
            <w:tcW w:w="2510" w:type="dxa"/>
          </w:tcPr>
          <w:p w14:paraId="506FFAA6"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 xml:space="preserve">Drip irrigation </w:t>
            </w:r>
          </w:p>
        </w:tc>
        <w:tc>
          <w:tcPr>
            <w:tcW w:w="1080" w:type="dxa"/>
          </w:tcPr>
          <w:p w14:paraId="72EF8972"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6A78BDC4"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5150303" w14:textId="77777777" w:rsidR="005935A5" w:rsidRPr="005935A5" w:rsidRDefault="005935A5" w:rsidP="007B0F82">
            <w:pPr>
              <w:widowControl w:val="0"/>
              <w:suppressAutoHyphens/>
              <w:spacing w:before="0" w:after="160" w:line="256" w:lineRule="auto"/>
              <w:jc w:val="left"/>
              <w:rPr>
                <w:rFonts w:ascii="Calibri" w:hAnsi="Calibri"/>
                <w:sz w:val="20"/>
                <w:szCs w:val="20"/>
                <w:lang w:val="en-US"/>
              </w:rPr>
            </w:pPr>
            <w:r w:rsidRPr="005935A5">
              <w:rPr>
                <w:rFonts w:asciiTheme="minorHAnsi" w:eastAsia="PMingLiU" w:hAnsiTheme="minorHAnsi" w:cs="Arial Narrow"/>
                <w:color w:val="000000" w:themeColor="text1"/>
                <w:sz w:val="20"/>
                <w:szCs w:val="20"/>
                <w:lang w:val="en-US"/>
              </w:rPr>
              <w:t>150 ha are irrigated with drip irrigation</w:t>
            </w:r>
            <w:r w:rsidRPr="005935A5">
              <w:rPr>
                <w:rFonts w:ascii="Calibri" w:hAnsi="Calibri"/>
                <w:sz w:val="20"/>
                <w:szCs w:val="20"/>
                <w:lang w:val="en-US"/>
              </w:rPr>
              <w:t xml:space="preserve"> for vegetable production and 500 ha of agro-forest land (</w:t>
            </w:r>
            <w:r w:rsidRPr="005935A5">
              <w:rPr>
                <w:rFonts w:ascii="Calibri" w:hAnsi="Calibri" w:cs="Calibri"/>
                <w:color w:val="000000"/>
                <w:sz w:val="20"/>
                <w:szCs w:val="20"/>
                <w:lang w:eastAsia="fr-FR"/>
              </w:rPr>
              <w:t>hedgerow, orchards, date palms, and agro-forestry parks)</w:t>
            </w:r>
            <w:r w:rsidRPr="005935A5">
              <w:rPr>
                <w:rFonts w:ascii="Calibri" w:hAnsi="Calibri"/>
                <w:sz w:val="20"/>
                <w:szCs w:val="20"/>
                <w:lang w:val="en-US"/>
              </w:rPr>
              <w:t xml:space="preserve"> (2,500 beneficiaries including 80% of women and young people)</w:t>
            </w:r>
          </w:p>
        </w:tc>
      </w:tr>
      <w:tr w:rsidR="005935A5" w:rsidRPr="005935A5" w14:paraId="50584BB7" w14:textId="77777777" w:rsidTr="009067AC">
        <w:trPr>
          <w:gridAfter w:val="1"/>
          <w:wAfter w:w="22" w:type="dxa"/>
        </w:trPr>
        <w:tc>
          <w:tcPr>
            <w:tcW w:w="2510" w:type="dxa"/>
          </w:tcPr>
          <w:p w14:paraId="54572667"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Energy Supply for storage infrastructure and service providers</w:t>
            </w:r>
          </w:p>
        </w:tc>
        <w:tc>
          <w:tcPr>
            <w:tcW w:w="1080" w:type="dxa"/>
          </w:tcPr>
          <w:p w14:paraId="2E691709"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en-US"/>
              </w:rPr>
            </w:pPr>
          </w:p>
        </w:tc>
        <w:tc>
          <w:tcPr>
            <w:tcW w:w="898" w:type="dxa"/>
          </w:tcPr>
          <w:p w14:paraId="10A5880B"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3960C452" w14:textId="77777777" w:rsidR="005935A5" w:rsidRPr="005935A5" w:rsidRDefault="005935A5" w:rsidP="007B0F82">
            <w:pPr>
              <w:spacing w:before="0" w:after="0"/>
              <w:jc w:val="left"/>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 xml:space="preserve">4 energy service providers to support  micro processing, 100 solar panels and 50 solar ovens </w:t>
            </w:r>
          </w:p>
        </w:tc>
      </w:tr>
      <w:tr w:rsidR="005935A5" w:rsidRPr="005935A5" w14:paraId="2EFDBCD8" w14:textId="77777777" w:rsidTr="009067AC">
        <w:trPr>
          <w:gridAfter w:val="1"/>
          <w:wAfter w:w="22" w:type="dxa"/>
        </w:trPr>
        <w:tc>
          <w:tcPr>
            <w:tcW w:w="2510" w:type="dxa"/>
          </w:tcPr>
          <w:p w14:paraId="665D81B9" w14:textId="77777777" w:rsidR="005935A5" w:rsidRPr="005935A5" w:rsidRDefault="005935A5" w:rsidP="007B0F82">
            <w:pPr>
              <w:spacing w:before="0" w:after="0"/>
              <w:rPr>
                <w:rFonts w:asciiTheme="minorHAnsi" w:eastAsia="PMingLiU" w:hAnsiTheme="minorHAnsi" w:cs="Arial Narrow"/>
                <w:color w:val="000000" w:themeColor="text1"/>
                <w:sz w:val="20"/>
                <w:szCs w:val="20"/>
                <w:lang w:val="en-US"/>
              </w:rPr>
            </w:pPr>
            <w:r w:rsidRPr="005935A5">
              <w:rPr>
                <w:rFonts w:asciiTheme="minorHAnsi" w:eastAsia="PMingLiU" w:hAnsiTheme="minorHAnsi" w:cs="Arial Narrow"/>
                <w:color w:val="000000" w:themeColor="text1"/>
                <w:sz w:val="20"/>
                <w:szCs w:val="20"/>
                <w:lang w:val="en-US"/>
              </w:rPr>
              <w:t xml:space="preserve">Strengthening public and private services </w:t>
            </w:r>
          </w:p>
        </w:tc>
        <w:tc>
          <w:tcPr>
            <w:tcW w:w="1080" w:type="dxa"/>
          </w:tcPr>
          <w:p w14:paraId="2C4672AC"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898" w:type="dxa"/>
          </w:tcPr>
          <w:p w14:paraId="25A9E982" w14:textId="77777777" w:rsidR="005935A5" w:rsidRPr="005935A5" w:rsidRDefault="005935A5" w:rsidP="007B0F82">
            <w:pPr>
              <w:spacing w:before="0" w:after="0"/>
              <w:jc w:val="center"/>
              <w:rPr>
                <w:rFonts w:asciiTheme="minorHAnsi" w:eastAsia="PMingLiU" w:hAnsiTheme="minorHAnsi" w:cs="Arial Narrow"/>
                <w:color w:val="000000" w:themeColor="text1"/>
                <w:sz w:val="20"/>
                <w:szCs w:val="20"/>
                <w:lang w:val="fr-FR"/>
              </w:rPr>
            </w:pPr>
            <w:r w:rsidRPr="005935A5">
              <w:rPr>
                <w:rFonts w:asciiTheme="minorHAnsi" w:eastAsia="PMingLiU" w:hAnsiTheme="minorHAnsi" w:cs="Arial Narrow"/>
                <w:color w:val="000000" w:themeColor="text1"/>
                <w:sz w:val="20"/>
                <w:szCs w:val="20"/>
                <w:lang w:val="fr-FR"/>
              </w:rPr>
              <w:t>X</w:t>
            </w:r>
          </w:p>
        </w:tc>
        <w:tc>
          <w:tcPr>
            <w:tcW w:w="4551" w:type="dxa"/>
          </w:tcPr>
          <w:p w14:paraId="026FDC79" w14:textId="77777777" w:rsidR="005935A5" w:rsidRPr="005935A5" w:rsidRDefault="005935A5" w:rsidP="003B4819">
            <w:pPr>
              <w:pStyle w:val="ListParagraph"/>
              <w:widowControl w:val="0"/>
              <w:numPr>
                <w:ilvl w:val="0"/>
                <w:numId w:val="34"/>
              </w:numPr>
              <w:suppressAutoHyphens/>
              <w:spacing w:before="0" w:after="0" w:line="256" w:lineRule="auto"/>
              <w:jc w:val="left"/>
              <w:rPr>
                <w:rFonts w:ascii="Calibri" w:hAnsi="Calibri" w:cs="Calibri"/>
                <w:color w:val="000000"/>
                <w:sz w:val="20"/>
                <w:szCs w:val="20"/>
                <w:lang w:eastAsia="fr-FR"/>
              </w:rPr>
            </w:pPr>
            <w:r w:rsidRPr="005935A5">
              <w:rPr>
                <w:rFonts w:ascii="Calibri" w:hAnsi="Calibri"/>
                <w:sz w:val="20"/>
                <w:szCs w:val="20"/>
                <w:lang w:val="en-US"/>
              </w:rPr>
              <w:t xml:space="preserve">100 </w:t>
            </w:r>
            <w:r w:rsidRPr="005935A5">
              <w:rPr>
                <w:rFonts w:ascii="Calibri" w:hAnsi="Calibri" w:cs="Calibri"/>
                <w:color w:val="000000"/>
                <w:sz w:val="20"/>
                <w:szCs w:val="20"/>
                <w:lang w:eastAsia="fr-FR"/>
              </w:rPr>
              <w:t xml:space="preserve">nursery gardeners trained and established (20 to 30 per province) </w:t>
            </w:r>
          </w:p>
          <w:p w14:paraId="2C680E6A" w14:textId="743A8147" w:rsidR="005935A5" w:rsidRPr="005935A5" w:rsidRDefault="005935A5" w:rsidP="003B4819">
            <w:pPr>
              <w:pStyle w:val="ListParagraph"/>
              <w:widowControl w:val="0"/>
              <w:numPr>
                <w:ilvl w:val="0"/>
                <w:numId w:val="34"/>
              </w:numPr>
              <w:suppressAutoHyphens/>
              <w:spacing w:before="0" w:after="0" w:line="256" w:lineRule="auto"/>
              <w:jc w:val="left"/>
              <w:rPr>
                <w:rFonts w:ascii="Calibri" w:hAnsi="Calibri" w:cs="Calibri"/>
                <w:color w:val="000000"/>
                <w:sz w:val="20"/>
                <w:szCs w:val="20"/>
                <w:lang w:eastAsia="fr-FR"/>
              </w:rPr>
            </w:pPr>
            <w:r w:rsidRPr="005935A5">
              <w:rPr>
                <w:rFonts w:ascii="Calibri" w:hAnsi="Calibri" w:cs="Calibri"/>
                <w:color w:val="000000"/>
                <w:sz w:val="20"/>
                <w:szCs w:val="20"/>
                <w:lang w:eastAsia="fr-FR"/>
              </w:rPr>
              <w:t>200 technicians are trained in maintenance of solar pumps and electricity, installation of drip irrigation systems, Farm Machinery Operators, craftsmen</w:t>
            </w:r>
            <w:r>
              <w:rPr>
                <w:rFonts w:ascii="Calibri" w:hAnsi="Calibri" w:cs="Calibri"/>
                <w:color w:val="000000"/>
                <w:sz w:val="20"/>
                <w:szCs w:val="20"/>
                <w:lang w:eastAsia="fr-FR"/>
              </w:rPr>
              <w:t>.</w:t>
            </w:r>
          </w:p>
        </w:tc>
      </w:tr>
    </w:tbl>
    <w:p w14:paraId="1B012C6A" w14:textId="02D4E786" w:rsidR="003C29F7" w:rsidRPr="00021E3D" w:rsidRDefault="00536F64" w:rsidP="00021E3D">
      <w:pPr>
        <w:pStyle w:val="ListParagraph"/>
        <w:numPr>
          <w:ilvl w:val="0"/>
          <w:numId w:val="16"/>
        </w:numPr>
        <w:tabs>
          <w:tab w:val="left" w:pos="0"/>
        </w:tabs>
        <w:spacing w:after="0"/>
        <w:ind w:left="-90"/>
        <w:rPr>
          <w:rFonts w:asciiTheme="minorHAnsi" w:hAnsiTheme="minorHAnsi" w:cstheme="minorHAnsi"/>
          <w:sz w:val="22"/>
          <w:szCs w:val="22"/>
          <w:lang w:val="en-US"/>
        </w:rPr>
      </w:pPr>
      <w:r w:rsidRPr="00536F64">
        <w:rPr>
          <w:rFonts w:ascii="Calibri" w:eastAsia="PMingLiU" w:hAnsi="Calibri" w:cs="Arial Narrow"/>
          <w:color w:val="000000"/>
          <w:sz w:val="22"/>
          <w:szCs w:val="22"/>
          <w:lang w:val="en-US"/>
        </w:rPr>
        <w:t xml:space="preserve">The project will  support CC adaptation taking into account three strategic zones to be developed and restored: vast pastoral zone (around 80 percent of the territory), the agriculture zone in the dried plains (Hadjer Lamis) and fertile depressions where water table is close to the surface, the polder lands in the Lac province,  and the wadis lands in the Kanem and BEG provinces; and finally, the agropastoral lands around the villages and the wadis which are overused by both agriculture and livestock activities. </w:t>
      </w:r>
    </w:p>
    <w:p w14:paraId="48546AF3" w14:textId="3B760B7E" w:rsidR="00825471" w:rsidRDefault="00825471" w:rsidP="009550FF">
      <w:pPr>
        <w:pStyle w:val="ListParagraph"/>
        <w:tabs>
          <w:tab w:val="left" w:pos="90"/>
        </w:tabs>
        <w:spacing w:after="0"/>
        <w:ind w:left="-90"/>
        <w:rPr>
          <w:rFonts w:ascii="Calibri" w:hAnsi="Calibri" w:cs="Calibri"/>
          <w:color w:val="000000"/>
          <w:sz w:val="22"/>
          <w:szCs w:val="22"/>
          <w:lang w:eastAsia="fr-FR"/>
        </w:rPr>
      </w:pPr>
      <w:r w:rsidRPr="00B84699">
        <w:rPr>
          <w:rFonts w:ascii="Calibri" w:hAnsi="Calibri" w:cs="Calibri"/>
          <w:b/>
          <w:bCs/>
          <w:color w:val="000000"/>
          <w:sz w:val="22"/>
          <w:szCs w:val="22"/>
          <w:u w:val="single"/>
          <w:lang w:eastAsia="fr-FR"/>
        </w:rPr>
        <w:t>Output 1.2.2</w:t>
      </w:r>
      <w:r w:rsidRPr="00825471">
        <w:rPr>
          <w:rFonts w:ascii="Calibri" w:hAnsi="Calibri" w:cs="Calibri"/>
          <w:bCs/>
          <w:color w:val="000000"/>
          <w:sz w:val="22"/>
          <w:szCs w:val="22"/>
          <w:lang w:eastAsia="fr-FR"/>
        </w:rPr>
        <w:t xml:space="preserve"> </w:t>
      </w:r>
      <w:r>
        <w:rPr>
          <w:rFonts w:ascii="Calibri" w:hAnsi="Calibri" w:cs="Calibri"/>
          <w:color w:val="000000"/>
          <w:sz w:val="22"/>
          <w:szCs w:val="22"/>
          <w:lang w:eastAsia="fr-FR"/>
        </w:rPr>
        <w:t>P</w:t>
      </w:r>
      <w:r w:rsidRPr="00B84699">
        <w:rPr>
          <w:rFonts w:ascii="Calibri" w:hAnsi="Calibri" w:cs="Calibri"/>
          <w:color w:val="000000"/>
          <w:sz w:val="22"/>
          <w:szCs w:val="22"/>
          <w:lang w:eastAsia="fr-FR"/>
        </w:rPr>
        <w:t xml:space="preserve">lanning and implementation capacities </w:t>
      </w:r>
      <w:r>
        <w:rPr>
          <w:rFonts w:ascii="Calibri" w:hAnsi="Calibri" w:cs="Calibri"/>
          <w:color w:val="000000"/>
          <w:sz w:val="22"/>
          <w:szCs w:val="22"/>
          <w:lang w:eastAsia="fr-FR"/>
        </w:rPr>
        <w:t xml:space="preserve">of the National Agency for the </w:t>
      </w:r>
      <w:r w:rsidRPr="00B84699">
        <w:rPr>
          <w:rFonts w:ascii="Calibri" w:hAnsi="Calibri" w:cs="Calibri"/>
          <w:color w:val="000000"/>
          <w:sz w:val="22"/>
          <w:szCs w:val="22"/>
          <w:lang w:eastAsia="fr-FR"/>
        </w:rPr>
        <w:t xml:space="preserve">Great </w:t>
      </w:r>
      <w:r w:rsidRPr="002F212C">
        <w:rPr>
          <w:rFonts w:ascii="Calibri" w:eastAsia="PMingLiU" w:hAnsi="Calibri" w:cs="Arial Narrow"/>
          <w:color w:val="000000"/>
          <w:sz w:val="22"/>
          <w:szCs w:val="22"/>
          <w:lang w:val="en-US"/>
        </w:rPr>
        <w:t>Green</w:t>
      </w:r>
      <w:r w:rsidRPr="00B84699">
        <w:rPr>
          <w:rFonts w:ascii="Calibri" w:hAnsi="Calibri" w:cs="Calibri"/>
          <w:color w:val="000000"/>
          <w:sz w:val="22"/>
          <w:szCs w:val="22"/>
          <w:lang w:eastAsia="fr-FR"/>
        </w:rPr>
        <w:t xml:space="preserve"> Wall (ANGMV) are strengthened</w:t>
      </w:r>
      <w:r>
        <w:rPr>
          <w:rFonts w:ascii="Calibri" w:hAnsi="Calibri" w:cs="Calibri"/>
          <w:color w:val="000000"/>
          <w:sz w:val="22"/>
          <w:szCs w:val="22"/>
          <w:lang w:eastAsia="fr-FR"/>
        </w:rPr>
        <w:t>.</w:t>
      </w:r>
    </w:p>
    <w:p w14:paraId="5E78C908" w14:textId="08C0631E" w:rsidR="00466727" w:rsidRDefault="00466727" w:rsidP="00466727">
      <w:pPr>
        <w:pStyle w:val="ListParagraph"/>
        <w:numPr>
          <w:ilvl w:val="0"/>
          <w:numId w:val="16"/>
        </w:numPr>
        <w:tabs>
          <w:tab w:val="left" w:pos="90"/>
        </w:tabs>
        <w:spacing w:after="0"/>
        <w:ind w:left="-90" w:hanging="270"/>
        <w:rPr>
          <w:rFonts w:ascii="Calibri" w:eastAsia="PMingLiU" w:hAnsi="Calibri" w:cs="Arial Narrow"/>
          <w:color w:val="000000"/>
          <w:sz w:val="22"/>
          <w:szCs w:val="22"/>
          <w:lang w:val="en-US"/>
        </w:rPr>
      </w:pPr>
      <w:r w:rsidRPr="00A47C9A">
        <w:rPr>
          <w:rFonts w:ascii="Calibri" w:eastAsia="PMingLiU" w:hAnsi="Calibri" w:cs="Arial Narrow"/>
          <w:color w:val="000000"/>
          <w:sz w:val="22"/>
          <w:szCs w:val="22"/>
          <w:lang w:val="en-US"/>
        </w:rPr>
        <w:t xml:space="preserve">ANGMV does not </w:t>
      </w:r>
      <w:r>
        <w:rPr>
          <w:rFonts w:ascii="Calibri" w:eastAsia="PMingLiU" w:hAnsi="Calibri" w:cs="Arial Narrow"/>
          <w:color w:val="000000"/>
          <w:sz w:val="22"/>
          <w:szCs w:val="22"/>
          <w:lang w:val="en-US"/>
        </w:rPr>
        <w:t xml:space="preserve">have an action </w:t>
      </w:r>
      <w:r w:rsidRPr="00A47C9A">
        <w:rPr>
          <w:rFonts w:ascii="Calibri" w:eastAsia="PMingLiU" w:hAnsi="Calibri" w:cs="Arial Narrow"/>
          <w:color w:val="000000"/>
          <w:sz w:val="22"/>
          <w:szCs w:val="22"/>
          <w:lang w:val="en-US"/>
        </w:rPr>
        <w:t xml:space="preserve">plan </w:t>
      </w:r>
      <w:r>
        <w:rPr>
          <w:rFonts w:ascii="Calibri" w:eastAsia="PMingLiU" w:hAnsi="Calibri" w:cs="Arial Narrow"/>
          <w:color w:val="000000"/>
          <w:sz w:val="22"/>
          <w:szCs w:val="22"/>
          <w:lang w:val="en-US"/>
        </w:rPr>
        <w:t xml:space="preserve">for its agro-sylvo-pastoral management </w:t>
      </w:r>
      <w:r w:rsidRPr="00A47C9A">
        <w:rPr>
          <w:rFonts w:ascii="Calibri" w:eastAsia="PMingLiU" w:hAnsi="Calibri" w:cs="Arial Narrow"/>
          <w:color w:val="000000"/>
          <w:sz w:val="22"/>
          <w:szCs w:val="22"/>
          <w:lang w:val="en-US"/>
        </w:rPr>
        <w:t>activities</w:t>
      </w:r>
      <w:r>
        <w:rPr>
          <w:rFonts w:ascii="Calibri" w:eastAsia="PMingLiU" w:hAnsi="Calibri" w:cs="Arial Narrow"/>
          <w:color w:val="000000"/>
          <w:sz w:val="22"/>
          <w:szCs w:val="22"/>
          <w:lang w:val="en-US"/>
        </w:rPr>
        <w:t xml:space="preserve"> and is actually going through a financial crisis putting into question its intervention strategy for supporting climate change adaptation activities. In 2019,</w:t>
      </w:r>
      <w:r w:rsidRPr="00A47C9A">
        <w:rPr>
          <w:rFonts w:ascii="Calibri" w:eastAsia="PMingLiU" w:hAnsi="Calibri" w:cs="Arial Narrow"/>
          <w:color w:val="000000"/>
          <w:sz w:val="22"/>
          <w:szCs w:val="22"/>
          <w:lang w:val="en-US"/>
        </w:rPr>
        <w:t xml:space="preserve"> the </w:t>
      </w:r>
      <w:r w:rsidR="000F1273">
        <w:rPr>
          <w:rFonts w:ascii="Calibri" w:eastAsia="PMingLiU" w:hAnsi="Calibri" w:cs="Arial Narrow"/>
          <w:color w:val="000000"/>
          <w:sz w:val="22"/>
          <w:szCs w:val="22"/>
          <w:lang w:val="en-US"/>
        </w:rPr>
        <w:t>M</w:t>
      </w:r>
      <w:r w:rsidRPr="00A47C9A">
        <w:rPr>
          <w:rFonts w:ascii="Calibri" w:eastAsia="PMingLiU" w:hAnsi="Calibri" w:cs="Arial Narrow"/>
          <w:color w:val="000000"/>
          <w:sz w:val="22"/>
          <w:szCs w:val="22"/>
          <w:lang w:val="en-US"/>
        </w:rPr>
        <w:t xml:space="preserve">inistry of Environment </w:t>
      </w:r>
      <w:r>
        <w:rPr>
          <w:rFonts w:ascii="Calibri" w:eastAsia="PMingLiU" w:hAnsi="Calibri" w:cs="Arial Narrow"/>
          <w:color w:val="000000"/>
          <w:sz w:val="22"/>
          <w:szCs w:val="22"/>
          <w:lang w:val="en-US"/>
        </w:rPr>
        <w:t xml:space="preserve">gave the ANGMV </w:t>
      </w:r>
      <w:r w:rsidRPr="00A47C9A">
        <w:rPr>
          <w:rFonts w:ascii="Calibri" w:eastAsia="PMingLiU" w:hAnsi="Calibri" w:cs="Arial Narrow"/>
          <w:color w:val="000000"/>
          <w:sz w:val="22"/>
          <w:szCs w:val="22"/>
          <w:lang w:val="en-US"/>
        </w:rPr>
        <w:t xml:space="preserve">the </w:t>
      </w:r>
      <w:r>
        <w:rPr>
          <w:rFonts w:ascii="Calibri" w:eastAsia="PMingLiU" w:hAnsi="Calibri" w:cs="Arial Narrow"/>
          <w:color w:val="000000"/>
          <w:sz w:val="22"/>
          <w:szCs w:val="22"/>
          <w:lang w:val="en-US"/>
        </w:rPr>
        <w:t xml:space="preserve">new </w:t>
      </w:r>
      <w:r w:rsidRPr="00A47C9A">
        <w:rPr>
          <w:rFonts w:ascii="Calibri" w:eastAsia="PMingLiU" w:hAnsi="Calibri" w:cs="Arial Narrow"/>
          <w:color w:val="000000"/>
          <w:sz w:val="22"/>
          <w:szCs w:val="22"/>
          <w:lang w:val="en-US"/>
        </w:rPr>
        <w:t xml:space="preserve">mandate of implementing the </w:t>
      </w:r>
      <w:r w:rsidR="000F1273">
        <w:rPr>
          <w:rFonts w:ascii="Calibri" w:eastAsia="PMingLiU" w:hAnsi="Calibri" w:cs="Arial Narrow"/>
          <w:color w:val="000000"/>
          <w:sz w:val="22"/>
          <w:szCs w:val="22"/>
          <w:lang w:val="en-US"/>
        </w:rPr>
        <w:t>national p</w:t>
      </w:r>
      <w:r w:rsidRPr="00A47C9A">
        <w:rPr>
          <w:rFonts w:ascii="Calibri" w:eastAsia="PMingLiU" w:hAnsi="Calibri" w:cs="Arial Narrow"/>
          <w:color w:val="000000"/>
          <w:sz w:val="22"/>
          <w:szCs w:val="22"/>
          <w:lang w:val="en-US"/>
        </w:rPr>
        <w:t>l</w:t>
      </w:r>
      <w:r>
        <w:rPr>
          <w:rFonts w:ascii="Calibri" w:eastAsia="PMingLiU" w:hAnsi="Calibri" w:cs="Arial Narrow"/>
          <w:color w:val="000000"/>
          <w:sz w:val="22"/>
          <w:szCs w:val="22"/>
          <w:lang w:val="en-US"/>
        </w:rPr>
        <w:t xml:space="preserve">an for restoring degraded lands, </w:t>
      </w:r>
      <w:r w:rsidRPr="00A47C9A">
        <w:rPr>
          <w:rFonts w:ascii="Calibri" w:eastAsia="PMingLiU" w:hAnsi="Calibri" w:cs="Arial Narrow"/>
          <w:color w:val="000000"/>
          <w:sz w:val="22"/>
          <w:szCs w:val="22"/>
          <w:lang w:val="en-US"/>
        </w:rPr>
        <w:t xml:space="preserve">which </w:t>
      </w:r>
      <w:r>
        <w:rPr>
          <w:rFonts w:ascii="Calibri" w:eastAsia="PMingLiU" w:hAnsi="Calibri" w:cs="Arial Narrow"/>
          <w:color w:val="000000"/>
          <w:sz w:val="22"/>
          <w:szCs w:val="22"/>
          <w:lang w:val="en-US"/>
        </w:rPr>
        <w:t xml:space="preserve">foresees restoration investments in the 23 </w:t>
      </w:r>
      <w:r w:rsidRPr="00A47C9A">
        <w:rPr>
          <w:rFonts w:ascii="Calibri" w:eastAsia="PMingLiU" w:hAnsi="Calibri" w:cs="Arial Narrow"/>
          <w:color w:val="000000"/>
          <w:sz w:val="22"/>
          <w:szCs w:val="22"/>
          <w:lang w:val="en-US"/>
        </w:rPr>
        <w:t>province</w:t>
      </w:r>
      <w:r>
        <w:rPr>
          <w:rFonts w:ascii="Calibri" w:eastAsia="PMingLiU" w:hAnsi="Calibri" w:cs="Arial Narrow"/>
          <w:color w:val="000000"/>
          <w:sz w:val="22"/>
          <w:szCs w:val="22"/>
          <w:lang w:val="en-US"/>
        </w:rPr>
        <w:t>s of Chad</w:t>
      </w:r>
      <w:r w:rsidRPr="00A47C9A">
        <w:rPr>
          <w:rFonts w:ascii="Calibri" w:eastAsia="PMingLiU" w:hAnsi="Calibri" w:cs="Arial Narrow"/>
          <w:color w:val="000000"/>
          <w:sz w:val="22"/>
          <w:szCs w:val="22"/>
          <w:lang w:val="en-US"/>
        </w:rPr>
        <w:t>.</w:t>
      </w:r>
      <w:r>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The GEF project will take into account this plan to prioritiz</w:t>
      </w:r>
      <w:r>
        <w:rPr>
          <w:rFonts w:ascii="Calibri" w:eastAsia="PMingLiU" w:hAnsi="Calibri" w:cs="Arial Narrow"/>
          <w:color w:val="000000"/>
          <w:sz w:val="22"/>
          <w:szCs w:val="22"/>
          <w:lang w:val="en-US"/>
        </w:rPr>
        <w:t>e</w:t>
      </w:r>
      <w:r w:rsidRPr="00A47C9A">
        <w:rPr>
          <w:rFonts w:ascii="Calibri" w:eastAsia="PMingLiU" w:hAnsi="Calibri" w:cs="Arial Narrow"/>
          <w:color w:val="000000"/>
          <w:sz w:val="22"/>
          <w:szCs w:val="22"/>
          <w:lang w:val="en-US"/>
        </w:rPr>
        <w:t xml:space="preserve"> areas of investment</w:t>
      </w:r>
      <w:r>
        <w:rPr>
          <w:rFonts w:ascii="Calibri" w:eastAsia="PMingLiU" w:hAnsi="Calibri" w:cs="Arial Narrow"/>
          <w:color w:val="000000"/>
          <w:sz w:val="22"/>
          <w:szCs w:val="22"/>
          <w:lang w:val="en-US"/>
        </w:rPr>
        <w:t>,</w:t>
      </w:r>
      <w:r w:rsidRPr="00A47C9A">
        <w:rPr>
          <w:rFonts w:ascii="Calibri" w:eastAsia="PMingLiU" w:hAnsi="Calibri" w:cs="Arial Narrow"/>
          <w:color w:val="000000"/>
          <w:sz w:val="22"/>
          <w:szCs w:val="22"/>
          <w:lang w:val="en-US"/>
        </w:rPr>
        <w:t xml:space="preserve"> in close collaboration with </w:t>
      </w:r>
      <w:r w:rsidR="00D2117A">
        <w:rPr>
          <w:rFonts w:ascii="Calibri" w:eastAsia="PMingLiU" w:hAnsi="Calibri" w:cs="Arial Narrow"/>
          <w:color w:val="000000"/>
          <w:sz w:val="22"/>
          <w:szCs w:val="22"/>
          <w:lang w:val="en-US"/>
        </w:rPr>
        <w:t>LBOD</w:t>
      </w:r>
      <w:r w:rsidR="00D2117A" w:rsidRPr="00A47C9A">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 xml:space="preserve">and </w:t>
      </w:r>
      <w:r w:rsidR="000F1273">
        <w:rPr>
          <w:rFonts w:ascii="Calibri" w:eastAsia="PMingLiU" w:hAnsi="Calibri" w:cs="Arial Narrow"/>
          <w:color w:val="000000"/>
          <w:sz w:val="22"/>
          <w:szCs w:val="22"/>
          <w:lang w:val="en-US"/>
        </w:rPr>
        <w:t>DLP</w:t>
      </w:r>
      <w:r>
        <w:rPr>
          <w:rFonts w:ascii="Calibri" w:eastAsia="PMingLiU" w:hAnsi="Calibri" w:cs="Arial Narrow"/>
          <w:color w:val="000000"/>
          <w:sz w:val="22"/>
          <w:szCs w:val="22"/>
          <w:lang w:val="en-US"/>
        </w:rPr>
        <w:t xml:space="preserve"> </w:t>
      </w:r>
      <w:r w:rsidRPr="00A47C9A">
        <w:rPr>
          <w:rFonts w:ascii="Calibri" w:eastAsia="PMingLiU" w:hAnsi="Calibri" w:cs="Arial Narrow"/>
          <w:color w:val="000000"/>
          <w:sz w:val="22"/>
          <w:szCs w:val="22"/>
          <w:lang w:val="en-US"/>
        </w:rPr>
        <w:t>Plan</w:t>
      </w:r>
      <w:r>
        <w:rPr>
          <w:rFonts w:ascii="Calibri" w:eastAsia="PMingLiU" w:hAnsi="Calibri" w:cs="Arial Narrow"/>
          <w:color w:val="000000"/>
          <w:sz w:val="22"/>
          <w:szCs w:val="22"/>
          <w:lang w:val="en-US"/>
        </w:rPr>
        <w:t>n</w:t>
      </w:r>
      <w:r w:rsidRPr="00A47C9A">
        <w:rPr>
          <w:rFonts w:ascii="Calibri" w:eastAsia="PMingLiU" w:hAnsi="Calibri" w:cs="Arial Narrow"/>
          <w:color w:val="000000"/>
          <w:sz w:val="22"/>
          <w:szCs w:val="22"/>
          <w:lang w:val="en-US"/>
        </w:rPr>
        <w:t xml:space="preserve">ing Units. </w:t>
      </w:r>
      <w:r>
        <w:rPr>
          <w:rFonts w:ascii="Calibri" w:eastAsia="PMingLiU" w:hAnsi="Calibri" w:cs="Arial Narrow"/>
          <w:color w:val="000000"/>
          <w:sz w:val="22"/>
          <w:szCs w:val="22"/>
          <w:lang w:val="en-US"/>
        </w:rPr>
        <w:t xml:space="preserve">ANGMV’s involvement in </w:t>
      </w:r>
      <w:r w:rsidRPr="009E1E89">
        <w:rPr>
          <w:rFonts w:ascii="Calibri" w:eastAsia="PMingLiU" w:hAnsi="Calibri" w:cs="Arial Narrow"/>
          <w:color w:val="000000"/>
          <w:sz w:val="22"/>
          <w:szCs w:val="22"/>
          <w:lang w:val="en-US"/>
        </w:rPr>
        <w:t xml:space="preserve">implementing the GEF project will strengthen its planning capacity, by strengthening its links with </w:t>
      </w:r>
      <w:r w:rsidR="000F1273" w:rsidRPr="009E1E89">
        <w:rPr>
          <w:rFonts w:ascii="Calibri" w:eastAsia="PMingLiU" w:hAnsi="Calibri" w:cs="Arial Narrow"/>
          <w:color w:val="000000"/>
          <w:sz w:val="22"/>
          <w:szCs w:val="22"/>
          <w:lang w:val="en-US"/>
        </w:rPr>
        <w:t>DLP</w:t>
      </w:r>
      <w:r w:rsidRPr="009E1E89">
        <w:rPr>
          <w:rFonts w:ascii="Calibri" w:eastAsia="PMingLiU" w:hAnsi="Calibri" w:cs="Arial Narrow"/>
          <w:color w:val="000000"/>
          <w:sz w:val="22"/>
          <w:szCs w:val="22"/>
          <w:lang w:val="en-US"/>
        </w:rPr>
        <w:t xml:space="preserve"> Planning Units and </w:t>
      </w:r>
      <w:r w:rsidR="00D2117A">
        <w:rPr>
          <w:rFonts w:ascii="Calibri" w:eastAsia="PMingLiU" w:hAnsi="Calibri" w:cs="Arial Narrow"/>
          <w:color w:val="000000"/>
          <w:sz w:val="22"/>
          <w:szCs w:val="22"/>
          <w:lang w:val="en-US"/>
        </w:rPr>
        <w:t>LBODs</w:t>
      </w:r>
      <w:r w:rsidR="00D2117A" w:rsidRPr="009E1E89">
        <w:rPr>
          <w:rFonts w:ascii="Calibri" w:eastAsia="PMingLiU" w:hAnsi="Calibri" w:cs="Arial Narrow"/>
          <w:color w:val="000000"/>
          <w:sz w:val="22"/>
          <w:szCs w:val="22"/>
          <w:lang w:val="en-US"/>
        </w:rPr>
        <w:t xml:space="preserve"> </w:t>
      </w:r>
      <w:r w:rsidRPr="009E1E89">
        <w:rPr>
          <w:rFonts w:ascii="Calibri" w:eastAsia="PMingLiU" w:hAnsi="Calibri" w:cs="Arial Narrow"/>
          <w:color w:val="000000"/>
          <w:sz w:val="22"/>
          <w:szCs w:val="22"/>
          <w:lang w:val="en-US"/>
        </w:rPr>
        <w:t>to facilitate</w:t>
      </w:r>
      <w:r>
        <w:rPr>
          <w:rFonts w:ascii="Calibri" w:eastAsia="PMingLiU" w:hAnsi="Calibri" w:cs="Arial Narrow"/>
          <w:color w:val="000000"/>
          <w:sz w:val="22"/>
          <w:szCs w:val="22"/>
          <w:lang w:val="en-US"/>
        </w:rPr>
        <w:t xml:space="preserve"> identification and mapping of the areas to be managed or restored. </w:t>
      </w:r>
    </w:p>
    <w:p w14:paraId="63928C59" w14:textId="35ECB39F" w:rsidR="001736C0" w:rsidRPr="0007571D" w:rsidRDefault="00466727" w:rsidP="000F1273">
      <w:pPr>
        <w:pStyle w:val="ListParagraph"/>
        <w:numPr>
          <w:ilvl w:val="0"/>
          <w:numId w:val="16"/>
        </w:numPr>
        <w:tabs>
          <w:tab w:val="left" w:pos="90"/>
        </w:tabs>
        <w:spacing w:after="0"/>
        <w:ind w:left="-90" w:hanging="270"/>
        <w:rPr>
          <w:rFonts w:asciiTheme="minorHAnsi" w:hAnsiTheme="minorHAnsi"/>
          <w:sz w:val="22"/>
          <w:szCs w:val="22"/>
        </w:rPr>
      </w:pPr>
      <w:r w:rsidRPr="00001F99">
        <w:rPr>
          <w:rFonts w:ascii="Calibri" w:eastAsia="PMingLiU" w:hAnsi="Calibri" w:cs="Arial Narrow"/>
          <w:color w:val="000000"/>
          <w:sz w:val="22"/>
          <w:szCs w:val="22"/>
          <w:lang w:val="en-US"/>
        </w:rPr>
        <w:t xml:space="preserve">ANGMV has a head office for the General Directorate in N’Djamena as well as </w:t>
      </w:r>
      <w:r>
        <w:rPr>
          <w:rFonts w:ascii="Calibri" w:eastAsia="PMingLiU" w:hAnsi="Calibri" w:cs="Arial Narrow"/>
          <w:color w:val="000000"/>
          <w:sz w:val="22"/>
          <w:szCs w:val="22"/>
          <w:lang w:val="en-US"/>
        </w:rPr>
        <w:t xml:space="preserve">two </w:t>
      </w:r>
      <w:r w:rsidRPr="00001F99">
        <w:rPr>
          <w:rFonts w:ascii="Calibri" w:eastAsia="PMingLiU" w:hAnsi="Calibri" w:cs="Arial Narrow"/>
          <w:color w:val="000000"/>
          <w:sz w:val="22"/>
          <w:szCs w:val="22"/>
          <w:lang w:val="en-US"/>
        </w:rPr>
        <w:t xml:space="preserve">branch offices in the provinces. The agency has a considerable stock of heavy equipment, including trucks and vehicles and heavy machines for earth works, acquired a few years ago for land restoration activities. </w:t>
      </w:r>
      <w:r w:rsidR="000F1273">
        <w:rPr>
          <w:rFonts w:ascii="Calibri" w:eastAsia="PMingLiU" w:hAnsi="Calibri" w:cs="Arial Narrow"/>
          <w:color w:val="000000"/>
          <w:sz w:val="22"/>
          <w:szCs w:val="22"/>
          <w:lang w:val="en-US"/>
        </w:rPr>
        <w:t>This capacity needs to be improved and complemented with additional resources to allow the agency to implement the restoration plan.</w:t>
      </w:r>
    </w:p>
    <w:p w14:paraId="1E497A16" w14:textId="09321B3D" w:rsidR="0007571D" w:rsidRPr="0007571D" w:rsidRDefault="0007571D" w:rsidP="0007571D">
      <w:pPr>
        <w:pStyle w:val="ListParagraph"/>
        <w:numPr>
          <w:ilvl w:val="0"/>
          <w:numId w:val="16"/>
        </w:numPr>
        <w:tabs>
          <w:tab w:val="left" w:pos="90"/>
        </w:tabs>
        <w:spacing w:after="0"/>
        <w:ind w:left="-90" w:hanging="270"/>
        <w:rPr>
          <w:rFonts w:asciiTheme="minorHAnsi" w:hAnsiTheme="minorHAnsi"/>
          <w:sz w:val="22"/>
          <w:szCs w:val="22"/>
        </w:rPr>
      </w:pPr>
      <w:r w:rsidRPr="0007571D">
        <w:rPr>
          <w:rFonts w:ascii="Calibri" w:hAnsi="Calibri" w:cs="Calibri"/>
          <w:bCs/>
          <w:color w:val="000000"/>
          <w:sz w:val="22"/>
          <w:szCs w:val="22"/>
          <w:lang w:eastAsia="fr-FR"/>
        </w:rPr>
        <w:t>Four activities will be funded: </w:t>
      </w:r>
    </w:p>
    <w:p w14:paraId="335EDB0F" w14:textId="77777777" w:rsid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Diagnosis of training needs</w:t>
      </w:r>
      <w:r w:rsidRPr="0007571D">
        <w:rPr>
          <w:rFonts w:asciiTheme="minorHAnsi" w:hAnsiTheme="minorHAnsi" w:cstheme="minorHAnsi"/>
          <w:color w:val="000000"/>
          <w:sz w:val="22"/>
          <w:szCs w:val="22"/>
          <w:lang w:eastAsia="fr-FR"/>
        </w:rPr>
        <w:t xml:space="preserve"> will be carried out during the first year to help design a capacity building program for the Agency's human resources and partner structures. This diagnosis will assess both the current skills and approaches of the Agency, and improvements needed, by drawing lessons from the past to better address CC challenges. Methodological capabilities will be improved together with ICRAF and FAO).     </w:t>
      </w:r>
    </w:p>
    <w:p w14:paraId="549E761B" w14:textId="01F7659D" w:rsidR="0007571D" w:rsidRP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Support to the mapping unit </w:t>
      </w:r>
      <w:r w:rsidRPr="0007571D">
        <w:rPr>
          <w:rFonts w:asciiTheme="minorHAnsi" w:hAnsiTheme="minorHAnsi" w:cstheme="minorHAnsi"/>
          <w:color w:val="000000"/>
          <w:sz w:val="22"/>
          <w:szCs w:val="22"/>
          <w:lang w:eastAsia="fr-FR"/>
        </w:rPr>
        <w:t>for baseline technical studies in order to map the ecological zones to be monitored and developed, in collaboration with livestock administrative units.   </w:t>
      </w:r>
    </w:p>
    <w:p w14:paraId="6E8E8000" w14:textId="57A7343D" w:rsidR="0007571D" w:rsidRPr="00DA7A2A"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DA7A2A">
        <w:rPr>
          <w:rFonts w:asciiTheme="minorHAnsi" w:hAnsiTheme="minorHAnsi" w:cstheme="minorHAnsi"/>
          <w:b/>
          <w:bCs/>
          <w:color w:val="000000"/>
          <w:sz w:val="22"/>
          <w:szCs w:val="22"/>
          <w:lang w:eastAsia="fr-FR"/>
        </w:rPr>
        <w:t>Ecological monitoring of restored areas and resources with the ministry of livestock in close collaboration with LCBC. T</w:t>
      </w:r>
      <w:r w:rsidRPr="00DA7A2A">
        <w:rPr>
          <w:rFonts w:asciiTheme="minorHAnsi" w:hAnsiTheme="minorHAnsi" w:cstheme="minorHAnsi"/>
          <w:color w:val="000000"/>
          <w:sz w:val="22"/>
          <w:szCs w:val="22"/>
          <w:lang w:eastAsia="fr-FR"/>
        </w:rPr>
        <w:t>he Agency will become a consultative and advice structure for the ministry, herders' organizations and users’ associations (</w:t>
      </w:r>
      <w:r w:rsidR="00D2117A">
        <w:rPr>
          <w:rFonts w:asciiTheme="minorHAnsi" w:hAnsiTheme="minorHAnsi" w:cstheme="minorHAnsi"/>
          <w:color w:val="000000"/>
          <w:sz w:val="22"/>
          <w:szCs w:val="22"/>
          <w:lang w:eastAsia="fr-FR"/>
        </w:rPr>
        <w:t>LBOD</w:t>
      </w:r>
      <w:r w:rsidRPr="00DA7A2A">
        <w:rPr>
          <w:rFonts w:asciiTheme="minorHAnsi" w:hAnsiTheme="minorHAnsi" w:cstheme="minorHAnsi"/>
          <w:color w:val="000000"/>
          <w:sz w:val="22"/>
          <w:szCs w:val="22"/>
          <w:lang w:eastAsia="fr-FR"/>
        </w:rPr>
        <w:t>) to help optimize herd movements.    </w:t>
      </w:r>
    </w:p>
    <w:p w14:paraId="14B68B6A" w14:textId="429BD02F" w:rsidR="0007571D" w:rsidRPr="0007571D" w:rsidRDefault="0007571D" w:rsidP="003B4819">
      <w:pPr>
        <w:pStyle w:val="ListParagraph"/>
        <w:numPr>
          <w:ilvl w:val="0"/>
          <w:numId w:val="36"/>
        </w:numPr>
        <w:spacing w:before="0" w:after="0"/>
        <w:rPr>
          <w:rFonts w:asciiTheme="minorHAnsi" w:hAnsiTheme="minorHAnsi" w:cstheme="minorHAnsi"/>
          <w:color w:val="000000"/>
          <w:sz w:val="22"/>
          <w:szCs w:val="22"/>
          <w:lang w:eastAsia="fr-FR"/>
        </w:rPr>
      </w:pPr>
      <w:r w:rsidRPr="0007571D">
        <w:rPr>
          <w:rFonts w:asciiTheme="minorHAnsi" w:hAnsiTheme="minorHAnsi" w:cstheme="minorHAnsi"/>
          <w:b/>
          <w:bCs/>
          <w:color w:val="000000"/>
          <w:sz w:val="22"/>
          <w:szCs w:val="22"/>
          <w:lang w:eastAsia="fr-FR"/>
        </w:rPr>
        <w:t>ANGMV Equipment</w:t>
      </w:r>
      <w:r w:rsidRPr="0007571D">
        <w:rPr>
          <w:rFonts w:asciiTheme="minorHAnsi" w:hAnsiTheme="minorHAnsi" w:cstheme="minorHAnsi"/>
          <w:color w:val="000000"/>
          <w:sz w:val="22"/>
          <w:szCs w:val="22"/>
          <w:lang w:eastAsia="fr-FR"/>
        </w:rPr>
        <w:t>. The agency will be provided with two tractors with Nardi ploughs to undertake intensive soil restoration work with the participation of nomadic and sedentary agro-pastoralists.                 </w:t>
      </w:r>
    </w:p>
    <w:p w14:paraId="11B5625B" w14:textId="22CE5B34" w:rsidR="0007571D" w:rsidRPr="00DA7A2A" w:rsidRDefault="0007571D" w:rsidP="00DA7A2A">
      <w:pPr>
        <w:spacing w:before="0" w:after="0"/>
        <w:ind w:left="720"/>
        <w:rPr>
          <w:color w:val="000000"/>
          <w:sz w:val="22"/>
          <w:szCs w:val="22"/>
          <w:lang w:eastAsia="fr-FR"/>
        </w:rPr>
      </w:pPr>
      <w:r w:rsidRPr="00DA7A2A">
        <w:rPr>
          <w:rFonts w:ascii="Calibri" w:hAnsi="Calibri" w:cs="Calibri"/>
          <w:b/>
          <w:bCs/>
          <w:color w:val="000000"/>
          <w:sz w:val="22"/>
          <w:szCs w:val="22"/>
          <w:lang w:eastAsia="fr-FR"/>
        </w:rPr>
        <w:t> </w:t>
      </w:r>
    </w:p>
    <w:p w14:paraId="4930BA9B" w14:textId="63050EEC" w:rsidR="00F16FEF" w:rsidRDefault="00F16FEF" w:rsidP="00F16FEF">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16FEF">
        <w:rPr>
          <w:rFonts w:ascii="Calibri" w:hAnsi="Calibri" w:cs="Calibri"/>
          <w:color w:val="000000"/>
          <w:sz w:val="22"/>
          <w:szCs w:val="22"/>
          <w:lang w:eastAsia="fr-FR"/>
        </w:rPr>
        <w:t>The Agency will carry out restor</w:t>
      </w:r>
      <w:r>
        <w:rPr>
          <w:rFonts w:ascii="Calibri" w:hAnsi="Calibri" w:cs="Calibri"/>
          <w:color w:val="000000"/>
          <w:sz w:val="22"/>
          <w:szCs w:val="22"/>
          <w:lang w:eastAsia="fr-FR"/>
        </w:rPr>
        <w:t xml:space="preserve">ation of </w:t>
      </w:r>
      <w:r w:rsidRPr="00F16FEF">
        <w:rPr>
          <w:rFonts w:ascii="Calibri" w:hAnsi="Calibri" w:cs="Calibri"/>
          <w:color w:val="000000"/>
          <w:sz w:val="22"/>
          <w:szCs w:val="22"/>
          <w:lang w:eastAsia="fr-FR"/>
        </w:rPr>
        <w:t>20,000 ha of degraded pastoral lands (seeding of forage and woody species with half-moon plo</w:t>
      </w:r>
      <w:r>
        <w:rPr>
          <w:rFonts w:ascii="Calibri" w:hAnsi="Calibri" w:cs="Calibri"/>
          <w:color w:val="000000"/>
          <w:sz w:val="22"/>
          <w:szCs w:val="22"/>
          <w:lang w:eastAsia="fr-FR"/>
        </w:rPr>
        <w:t>ughing</w:t>
      </w:r>
      <w:r w:rsidRPr="00F16FEF">
        <w:rPr>
          <w:rFonts w:ascii="Calibri" w:hAnsi="Calibri" w:cs="Calibri"/>
          <w:color w:val="000000"/>
          <w:sz w:val="22"/>
          <w:szCs w:val="22"/>
          <w:lang w:eastAsia="fr-FR"/>
        </w:rPr>
        <w:t>, direct seeding of tree seeds, selected shrubs and herbaceous plants in consultation with agro-pastoralists and nursery growers</w:t>
      </w:r>
      <w:r>
        <w:rPr>
          <w:rFonts w:ascii="Calibri" w:hAnsi="Calibri" w:cs="Calibri"/>
          <w:color w:val="000000"/>
          <w:sz w:val="22"/>
          <w:szCs w:val="22"/>
          <w:lang w:eastAsia="fr-FR"/>
        </w:rPr>
        <w:t>)</w:t>
      </w:r>
      <w:r w:rsidRPr="00F16FEF">
        <w:rPr>
          <w:rFonts w:ascii="Calibri" w:hAnsi="Calibri" w:cs="Calibri"/>
          <w:color w:val="000000"/>
          <w:sz w:val="22"/>
          <w:szCs w:val="22"/>
          <w:lang w:eastAsia="fr-FR"/>
        </w:rPr>
        <w:t>. Of the 20,000 ha to be restored (5,000 ha per province), one third is located around wadis and polders that are threatened by siltation. In each province, 2,500 ha will be planted in the form of an agro-forestry park, thanks to deferred small ruminant grazing measures to be taken in consultation with local organizations and women, while another 2,500 ha will be treated with assisted natural regeneration (ANR), including on dried lands of Hadjer Lamis and 100 ha of orchards in the wadis of BEG and Kanem. The Agency will introduce solar pumping systems, along with water storage tanks for 100 village and pastoral wells. </w:t>
      </w:r>
    </w:p>
    <w:p w14:paraId="6D73BA9A" w14:textId="3A4265C3" w:rsidR="00F16FEF" w:rsidRDefault="00F16FEF" w:rsidP="00A060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060BE">
        <w:rPr>
          <w:rFonts w:ascii="Calibri" w:hAnsi="Calibri" w:cs="Calibri"/>
          <w:color w:val="000000"/>
          <w:sz w:val="22"/>
          <w:szCs w:val="22"/>
          <w:lang w:eastAsia="fr-FR"/>
        </w:rPr>
        <w:t>The Agency will also carry out two sub</w:t>
      </w:r>
      <w:r w:rsidR="00A060BE">
        <w:rPr>
          <w:rFonts w:ascii="Calibri" w:hAnsi="Calibri" w:cs="Calibri"/>
          <w:color w:val="000000"/>
          <w:sz w:val="22"/>
          <w:szCs w:val="22"/>
          <w:lang w:eastAsia="fr-FR"/>
        </w:rPr>
        <w:t>-</w:t>
      </w:r>
      <w:r w:rsidRPr="00A060BE">
        <w:rPr>
          <w:rFonts w:ascii="Calibri" w:hAnsi="Calibri" w:cs="Calibri"/>
          <w:color w:val="000000"/>
          <w:sz w:val="22"/>
          <w:szCs w:val="22"/>
          <w:lang w:eastAsia="fr-FR"/>
        </w:rPr>
        <w:t>programmes, the first on drip irrigation and the second on solar energy in association with the units of the ministries of Agriculture and Environment to develop national capacities and revolutionize irrigation, in a sub-desert environment (see output 1.2.2). ANGMV will work in collaboration with the livestock unit and agropastoral field schools (See component 2) to develop fodder production by selecting, with agro-pastoralists, fodder seeds and other woody species useful for humans (including NTFPs such as gum arabic), negotiating with the traditional authorities to guarantee land use authorizations and access rights, and developing infrastructure to help transform practices (e.g. small ruminant penning and cattle feed value chains). The Agency will engage in supply contracts with private nursery networks and collaborate with the private sector and other financial partners.</w:t>
      </w:r>
    </w:p>
    <w:p w14:paraId="2046B991" w14:textId="77777777" w:rsidR="007D74D0" w:rsidRDefault="007D74D0" w:rsidP="007D74D0">
      <w:pPr>
        <w:pStyle w:val="ListParagraph"/>
        <w:tabs>
          <w:tab w:val="left" w:pos="90"/>
        </w:tabs>
        <w:spacing w:after="0"/>
        <w:ind w:left="-90"/>
        <w:rPr>
          <w:rFonts w:ascii="Calibri" w:hAnsi="Calibri" w:cs="Calibri"/>
          <w:color w:val="000000"/>
          <w:sz w:val="22"/>
          <w:szCs w:val="22"/>
          <w:lang w:eastAsia="fr-FR"/>
        </w:rPr>
      </w:pPr>
    </w:p>
    <w:p w14:paraId="09D71791" w14:textId="6DE55CD7" w:rsidR="0042132B" w:rsidRDefault="0042132B" w:rsidP="007D74D0">
      <w:pPr>
        <w:pStyle w:val="ListParagraph"/>
        <w:tabs>
          <w:tab w:val="left" w:pos="90"/>
        </w:tabs>
        <w:spacing w:after="0"/>
        <w:ind w:left="-90"/>
        <w:rPr>
          <w:rFonts w:ascii="Calibri" w:hAnsi="Calibri" w:cs="Calibri"/>
          <w:color w:val="000000"/>
          <w:sz w:val="22"/>
          <w:szCs w:val="22"/>
          <w:lang w:eastAsia="fr-FR"/>
        </w:rPr>
      </w:pPr>
      <w:r w:rsidRPr="0042132B">
        <w:rPr>
          <w:rFonts w:ascii="Calibri" w:hAnsi="Calibri"/>
          <w:b/>
          <w:sz w:val="22"/>
          <w:szCs w:val="22"/>
          <w:u w:val="single"/>
          <w:lang w:val="en-US"/>
        </w:rPr>
        <w:t xml:space="preserve">Component </w:t>
      </w:r>
      <w:r>
        <w:rPr>
          <w:rFonts w:ascii="Calibri" w:hAnsi="Calibri"/>
          <w:b/>
          <w:sz w:val="22"/>
          <w:szCs w:val="22"/>
          <w:u w:val="single"/>
          <w:lang w:val="en-US"/>
        </w:rPr>
        <w:t>2</w:t>
      </w:r>
      <w:r w:rsidRPr="0042132B">
        <w:rPr>
          <w:rFonts w:ascii="Calibri" w:hAnsi="Calibri"/>
          <w:sz w:val="22"/>
          <w:szCs w:val="22"/>
          <w:lang w:val="en-US"/>
        </w:rPr>
        <w:t xml:space="preserve">: </w:t>
      </w:r>
      <w:r>
        <w:rPr>
          <w:rFonts w:ascii="Calibri" w:hAnsi="Calibri" w:cs="Calibri"/>
          <w:b/>
          <w:bCs/>
          <w:color w:val="000000"/>
          <w:sz w:val="22"/>
          <w:szCs w:val="22"/>
          <w:lang w:eastAsia="fr-FR"/>
        </w:rPr>
        <w:t xml:space="preserve">Enhancement and diversification </w:t>
      </w:r>
      <w:r w:rsidRPr="0042132B">
        <w:rPr>
          <w:rFonts w:ascii="Calibri" w:hAnsi="Calibri" w:cs="Calibri"/>
          <w:color w:val="000000"/>
          <w:sz w:val="22"/>
          <w:szCs w:val="22"/>
          <w:lang w:eastAsia="fr-FR"/>
        </w:rPr>
        <w:t>of agro-sylvo-pastoral and freshwater production systems.</w:t>
      </w:r>
    </w:p>
    <w:p w14:paraId="21A5F41B" w14:textId="176A2F07" w:rsidR="00280AED" w:rsidRPr="00280AED" w:rsidRDefault="00280AED" w:rsidP="009550FF">
      <w:pPr>
        <w:pStyle w:val="ListParagraph"/>
        <w:tabs>
          <w:tab w:val="left" w:pos="90"/>
        </w:tabs>
        <w:spacing w:after="0"/>
        <w:ind w:left="-90"/>
        <w:rPr>
          <w:rFonts w:ascii="Calibri" w:hAnsi="Calibri" w:cs="Calibri"/>
          <w:color w:val="000000"/>
          <w:sz w:val="22"/>
          <w:szCs w:val="22"/>
          <w:lang w:eastAsia="fr-FR"/>
        </w:rPr>
      </w:pPr>
      <w:r w:rsidRPr="00280AED">
        <w:rPr>
          <w:rFonts w:ascii="Calibri" w:hAnsi="Calibri" w:cs="Calibri"/>
          <w:b/>
          <w:bCs/>
          <w:iCs/>
          <w:color w:val="000000"/>
          <w:sz w:val="22"/>
          <w:szCs w:val="22"/>
          <w:u w:val="single"/>
          <w:lang w:eastAsia="fr-FR"/>
        </w:rPr>
        <w:t>Outcome 2.1. </w:t>
      </w:r>
      <w:r w:rsidRPr="00280AED">
        <w:rPr>
          <w:rFonts w:ascii="Calibri" w:hAnsi="Calibri" w:cs="Calibri"/>
          <w:iCs/>
          <w:color w:val="000000"/>
          <w:sz w:val="22"/>
          <w:szCs w:val="22"/>
          <w:lang w:eastAsia="fr-FR"/>
        </w:rPr>
        <w:t xml:space="preserve">  </w:t>
      </w:r>
      <w:r w:rsidRPr="00280AED">
        <w:rPr>
          <w:rFonts w:ascii="Calibri" w:hAnsi="Calibri" w:cs="Calibri"/>
          <w:color w:val="000000"/>
          <w:sz w:val="22"/>
          <w:szCs w:val="22"/>
          <w:lang w:eastAsia="fr-FR"/>
        </w:rPr>
        <w:t>Agro</w:t>
      </w:r>
      <w:r w:rsidRPr="00280AED">
        <w:rPr>
          <w:rFonts w:ascii="Calibri" w:hAnsi="Calibri" w:cs="Calibri"/>
          <w:iCs/>
          <w:color w:val="000000"/>
          <w:sz w:val="22"/>
          <w:szCs w:val="22"/>
          <w:lang w:eastAsia="fr-FR"/>
        </w:rPr>
        <w:t>-sylvo-pastoral and freshwater production systems are resilient to climate change through scaling up of innovative technologies, practices and know-how.</w:t>
      </w:r>
    </w:p>
    <w:p w14:paraId="363C5135" w14:textId="297CC8C4" w:rsidR="0042132B" w:rsidRPr="00D04040" w:rsidRDefault="00280AED" w:rsidP="00280AE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280AED">
        <w:rPr>
          <w:rFonts w:asciiTheme="minorHAnsi" w:hAnsiTheme="minorHAnsi"/>
          <w:sz w:val="22"/>
          <w:szCs w:val="22"/>
        </w:rPr>
        <w:t xml:space="preserve">The P2RS and REPER projects are supporting various types of value chains to </w:t>
      </w:r>
      <w:r>
        <w:rPr>
          <w:rFonts w:asciiTheme="minorHAnsi" w:hAnsiTheme="minorHAnsi"/>
          <w:sz w:val="22"/>
          <w:szCs w:val="22"/>
        </w:rPr>
        <w:t>improve incomes</w:t>
      </w:r>
      <w:r w:rsidRPr="00280AED">
        <w:rPr>
          <w:rFonts w:asciiTheme="minorHAnsi" w:hAnsiTheme="minorHAnsi"/>
          <w:sz w:val="22"/>
          <w:szCs w:val="22"/>
        </w:rPr>
        <w:t xml:space="preserve"> of rural communities. The main ones are: vegetable production, raising chicken and small ruminants. P2RS plans to fund a feasibility study for the establishment of drip irrigation perimeters. GEF resources will complement these projects through strengthening extension methods and the establishment of </w:t>
      </w:r>
      <w:r w:rsidR="00D04040">
        <w:rPr>
          <w:rFonts w:asciiTheme="minorHAnsi" w:hAnsiTheme="minorHAnsi"/>
          <w:sz w:val="22"/>
          <w:szCs w:val="22"/>
        </w:rPr>
        <w:t>“m</w:t>
      </w:r>
      <w:r w:rsidRPr="00280AED">
        <w:rPr>
          <w:rFonts w:asciiTheme="minorHAnsi" w:hAnsiTheme="minorHAnsi"/>
          <w:sz w:val="22"/>
          <w:szCs w:val="22"/>
        </w:rPr>
        <w:t>other</w:t>
      </w:r>
      <w:r w:rsidR="00D04040">
        <w:rPr>
          <w:rFonts w:asciiTheme="minorHAnsi" w:hAnsiTheme="minorHAnsi"/>
          <w:sz w:val="22"/>
          <w:szCs w:val="22"/>
        </w:rPr>
        <w:t>” agro-pastoral field schools</w:t>
      </w:r>
      <w:r w:rsidRPr="00280AED">
        <w:rPr>
          <w:rFonts w:asciiTheme="minorHAnsi" w:hAnsiTheme="minorHAnsi"/>
          <w:sz w:val="22"/>
          <w:szCs w:val="22"/>
        </w:rPr>
        <w:t xml:space="preserve"> (APFS) for demonstration of nine innovative technologies adapted to CC and the digitization of public services. Four promising value chains have been identified to be supported by the GEF: forage and dried vegetables (tomatoes, okra) in all four provinces; spirulina in Lac Province, sesame and gum arabic in Hadjer Lamis. The GEF project partners will help the project to reach its target groups and to facilitate linkages between public services and the private sector (partnerships, value chain contracts).  </w:t>
      </w:r>
    </w:p>
    <w:p w14:paraId="1CC7F3AB" w14:textId="1E920A83" w:rsidR="00D04040" w:rsidRDefault="00D04040" w:rsidP="009550FF">
      <w:pPr>
        <w:pStyle w:val="ListParagraph"/>
        <w:tabs>
          <w:tab w:val="left" w:pos="90"/>
        </w:tabs>
        <w:spacing w:after="0"/>
        <w:ind w:left="-90"/>
        <w:rPr>
          <w:rFonts w:ascii="Calibri" w:hAnsi="Calibri" w:cs="Calibri"/>
          <w:color w:val="000000"/>
          <w:sz w:val="22"/>
          <w:szCs w:val="22"/>
          <w:lang w:eastAsia="fr-FR"/>
        </w:rPr>
      </w:pPr>
      <w:r w:rsidRPr="00D04040">
        <w:rPr>
          <w:rFonts w:ascii="Calibri" w:hAnsi="Calibri" w:cs="Calibri"/>
          <w:b/>
          <w:bCs/>
          <w:color w:val="000000"/>
          <w:sz w:val="22"/>
          <w:szCs w:val="22"/>
          <w:u w:val="single"/>
          <w:lang w:eastAsia="fr-FR"/>
        </w:rPr>
        <w:t>Output 2.1.1</w:t>
      </w:r>
      <w:r w:rsidRPr="00D04040">
        <w:rPr>
          <w:rFonts w:ascii="Calibri" w:hAnsi="Calibri" w:cs="Calibri"/>
          <w:b/>
          <w:bCs/>
          <w:color w:val="000000"/>
          <w:sz w:val="22"/>
          <w:szCs w:val="22"/>
          <w:lang w:eastAsia="fr-FR"/>
        </w:rPr>
        <w:t> </w:t>
      </w:r>
      <w:r w:rsidRPr="00D04040">
        <w:rPr>
          <w:rFonts w:ascii="Calibri" w:hAnsi="Calibri" w:cs="Calibri"/>
          <w:color w:val="000000"/>
          <w:sz w:val="22"/>
          <w:szCs w:val="22"/>
          <w:lang w:eastAsia="fr-FR"/>
        </w:rPr>
        <w:t xml:space="preserve">Eight (8) </w:t>
      </w:r>
      <w:r w:rsidRPr="00D04040">
        <w:rPr>
          <w:rFonts w:ascii="Calibri" w:hAnsi="Calibri" w:cs="Calibri"/>
          <w:iCs/>
          <w:color w:val="000000"/>
          <w:sz w:val="22"/>
          <w:szCs w:val="22"/>
          <w:lang w:eastAsia="fr-FR"/>
        </w:rPr>
        <w:t>demonstration</w:t>
      </w:r>
      <w:r w:rsidRPr="00D04040">
        <w:rPr>
          <w:rFonts w:ascii="Calibri" w:hAnsi="Calibri" w:cs="Calibri"/>
          <w:color w:val="000000"/>
          <w:sz w:val="22"/>
          <w:szCs w:val="22"/>
          <w:lang w:eastAsia="fr-FR"/>
        </w:rPr>
        <w:t xml:space="preserve"> FFSs and fifty (50) agro-pastoral field-schools (APFSs) are established in order to disseminate CC and market adapted farming techniques and practices.</w:t>
      </w:r>
    </w:p>
    <w:p w14:paraId="2A527FB5" w14:textId="77777777" w:rsidR="00D04040" w:rsidRPr="00D04040" w:rsidRDefault="00D04040" w:rsidP="00D04040">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D04040">
        <w:rPr>
          <w:rFonts w:ascii="Calibri" w:hAnsi="Calibri" w:cs="Calibri"/>
          <w:bCs/>
          <w:color w:val="000000"/>
          <w:sz w:val="22"/>
          <w:szCs w:val="22"/>
          <w:lang w:eastAsia="fr-FR"/>
        </w:rPr>
        <w:t>The Project will fund the following activities:</w:t>
      </w:r>
      <w:r w:rsidRPr="00D04040">
        <w:rPr>
          <w:rFonts w:ascii="Calibri" w:hAnsi="Calibri" w:cs="Calibri"/>
          <w:b/>
          <w:bCs/>
          <w:color w:val="000000"/>
          <w:sz w:val="22"/>
          <w:szCs w:val="22"/>
          <w:lang w:eastAsia="fr-FR"/>
        </w:rPr>
        <w:t> </w:t>
      </w:r>
    </w:p>
    <w:p w14:paraId="5A184122" w14:textId="77777777" w:rsidR="00D04040" w:rsidRPr="00D04040" w:rsidRDefault="00D04040" w:rsidP="003B4819">
      <w:pPr>
        <w:pStyle w:val="ListParagraph"/>
        <w:numPr>
          <w:ilvl w:val="0"/>
          <w:numId w:val="37"/>
        </w:numPr>
        <w:tabs>
          <w:tab w:val="left" w:pos="90"/>
        </w:tabs>
        <w:spacing w:before="60" w:after="0"/>
        <w:ind w:left="677"/>
        <w:rPr>
          <w:rFonts w:ascii="Calibri" w:hAnsi="Calibri" w:cs="Calibri"/>
          <w:color w:val="000000"/>
          <w:sz w:val="22"/>
          <w:szCs w:val="22"/>
          <w:lang w:eastAsia="fr-FR"/>
        </w:rPr>
      </w:pPr>
      <w:r w:rsidRPr="00D04040">
        <w:rPr>
          <w:rFonts w:ascii="Calibri" w:hAnsi="Calibri" w:cs="Calibri"/>
          <w:b/>
          <w:bCs/>
          <w:color w:val="000000"/>
          <w:sz w:val="22"/>
          <w:szCs w:val="22"/>
          <w:lang w:eastAsia="fr-FR"/>
        </w:rPr>
        <w:t>Capacity building of decentralized technical services (DTSs) and ANADER </w:t>
      </w:r>
      <w:r w:rsidRPr="00D04040">
        <w:rPr>
          <w:rFonts w:ascii="Calibri" w:hAnsi="Calibri" w:cs="Calibri"/>
          <w:color w:val="000000"/>
          <w:sz w:val="22"/>
          <w:szCs w:val="22"/>
          <w:lang w:eastAsia="fr-FR"/>
        </w:rPr>
        <w:t>by supporting an integrated local team made up of 6 agents from Agriculture (2), Environment (2) and Livestock (2) in each Province, or a total of 24 technical agents including at least 4 women to strengthen gender capacity and socio-economic vision in extension services.</w:t>
      </w:r>
      <w:r w:rsidRPr="00D04040">
        <w:rPr>
          <w:color w:val="000000"/>
          <w:sz w:val="22"/>
          <w:szCs w:val="22"/>
          <w:lang w:eastAsia="fr-FR"/>
        </w:rPr>
        <w:t>     </w:t>
      </w:r>
    </w:p>
    <w:p w14:paraId="7D36EB5F" w14:textId="14B719C6" w:rsidR="00D04040" w:rsidRDefault="00D04040" w:rsidP="00D04040">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t xml:space="preserve">The agents of each administration </w:t>
      </w:r>
      <w:r>
        <w:rPr>
          <w:rFonts w:ascii="Calibri" w:hAnsi="Calibri" w:cs="Calibri"/>
          <w:color w:val="000000"/>
          <w:sz w:val="22"/>
          <w:szCs w:val="22"/>
          <w:lang w:eastAsia="fr-FR"/>
        </w:rPr>
        <w:t xml:space="preserve">will be </w:t>
      </w:r>
      <w:r w:rsidRPr="00903317">
        <w:rPr>
          <w:rFonts w:ascii="Calibri" w:hAnsi="Calibri" w:cs="Calibri"/>
          <w:color w:val="000000"/>
          <w:sz w:val="22"/>
          <w:szCs w:val="22"/>
          <w:lang w:eastAsia="fr-FR"/>
        </w:rPr>
        <w:t xml:space="preserve">selected by </w:t>
      </w:r>
      <w:r>
        <w:rPr>
          <w:rFonts w:ascii="Calibri" w:hAnsi="Calibri" w:cs="Calibri"/>
          <w:color w:val="000000"/>
          <w:sz w:val="22"/>
          <w:szCs w:val="22"/>
          <w:lang w:eastAsia="fr-FR"/>
        </w:rPr>
        <w:t xml:space="preserve">ANADER and </w:t>
      </w:r>
      <w:r w:rsidRPr="00903317">
        <w:rPr>
          <w:rFonts w:ascii="Calibri" w:hAnsi="Calibri" w:cs="Calibri"/>
          <w:color w:val="000000"/>
          <w:sz w:val="22"/>
          <w:szCs w:val="22"/>
          <w:lang w:eastAsia="fr-FR"/>
        </w:rPr>
        <w:t xml:space="preserve">the project and trained to carry out component 2. Each agent </w:t>
      </w:r>
      <w:r>
        <w:rPr>
          <w:rFonts w:ascii="Calibri" w:hAnsi="Calibri" w:cs="Calibri"/>
          <w:color w:val="000000"/>
          <w:sz w:val="22"/>
          <w:szCs w:val="22"/>
          <w:lang w:eastAsia="fr-FR"/>
        </w:rPr>
        <w:t xml:space="preserve">will be </w:t>
      </w:r>
      <w:r w:rsidRPr="00903317">
        <w:rPr>
          <w:rFonts w:ascii="Calibri" w:hAnsi="Calibri" w:cs="Calibri"/>
          <w:color w:val="000000"/>
          <w:sz w:val="22"/>
          <w:szCs w:val="22"/>
          <w:lang w:eastAsia="fr-FR"/>
        </w:rPr>
        <w:t xml:space="preserve">equipped with a motorcycle and receives a transport allowance for the follow-up of activities, a tablet, a mobile phone and Internet connection. The project </w:t>
      </w:r>
      <w:r>
        <w:rPr>
          <w:rFonts w:ascii="Calibri" w:hAnsi="Calibri" w:cs="Calibri"/>
          <w:color w:val="000000"/>
          <w:sz w:val="22"/>
          <w:szCs w:val="22"/>
          <w:lang w:eastAsia="fr-FR"/>
        </w:rPr>
        <w:t xml:space="preserve">will </w:t>
      </w:r>
      <w:r w:rsidRPr="00903317">
        <w:rPr>
          <w:rFonts w:ascii="Calibri" w:hAnsi="Calibri" w:cs="Calibri"/>
          <w:color w:val="000000"/>
          <w:sz w:val="22"/>
          <w:szCs w:val="22"/>
          <w:lang w:eastAsia="fr-FR"/>
        </w:rPr>
        <w:t xml:space="preserve">ensure </w:t>
      </w:r>
      <w:r>
        <w:rPr>
          <w:rFonts w:ascii="Calibri" w:hAnsi="Calibri" w:cs="Calibri"/>
          <w:color w:val="000000"/>
          <w:sz w:val="22"/>
          <w:szCs w:val="22"/>
          <w:lang w:eastAsia="fr-FR"/>
        </w:rPr>
        <w:t xml:space="preserve">and incentivize representation of </w:t>
      </w:r>
      <w:r w:rsidRPr="00903317">
        <w:rPr>
          <w:rFonts w:ascii="Calibri" w:hAnsi="Calibri" w:cs="Calibri"/>
          <w:color w:val="000000"/>
          <w:sz w:val="22"/>
          <w:szCs w:val="22"/>
          <w:lang w:eastAsia="fr-FR"/>
        </w:rPr>
        <w:t>at least one female worker per team</w:t>
      </w:r>
      <w:r>
        <w:rPr>
          <w:rFonts w:ascii="Calibri" w:hAnsi="Calibri" w:cs="Calibri"/>
          <w:color w:val="000000"/>
          <w:sz w:val="22"/>
          <w:szCs w:val="22"/>
          <w:lang w:eastAsia="fr-FR"/>
        </w:rPr>
        <w:t xml:space="preserve">. </w:t>
      </w:r>
    </w:p>
    <w:p w14:paraId="4F64899C" w14:textId="48EF6654" w:rsidR="00D04040" w:rsidRDefault="00D04040" w:rsidP="00D04040">
      <w:pPr>
        <w:pStyle w:val="ListParagraph"/>
        <w:spacing w:before="60" w:after="0"/>
        <w:ind w:left="677"/>
        <w:rPr>
          <w:rFonts w:ascii="Calibri" w:hAnsi="Calibri" w:cs="Calibri"/>
          <w:color w:val="000000"/>
          <w:sz w:val="22"/>
          <w:szCs w:val="22"/>
          <w:lang w:eastAsia="fr-FR"/>
        </w:rPr>
      </w:pPr>
      <w:r w:rsidRPr="00D04040">
        <w:rPr>
          <w:rFonts w:ascii="Calibri" w:hAnsi="Calibri" w:cs="Calibri"/>
          <w:color w:val="000000"/>
          <w:sz w:val="22"/>
          <w:szCs w:val="22"/>
          <w:lang w:eastAsia="fr-FR"/>
        </w:rPr>
        <w:t>The technical agents will remain under the tutorship of their respective administrations but work under the responsibility of ANADER to train farmer-facilitators in the</w:t>
      </w:r>
      <w:r>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 xml:space="preserve">”mother” </w:t>
      </w:r>
      <w:r>
        <w:rPr>
          <w:rFonts w:ascii="Calibri" w:hAnsi="Calibri" w:cs="Calibri"/>
          <w:color w:val="000000"/>
          <w:sz w:val="22"/>
          <w:szCs w:val="22"/>
          <w:lang w:eastAsia="fr-FR"/>
        </w:rPr>
        <w:t xml:space="preserve">farmer field schools (FFS) and agro-pastoral field schools.  </w:t>
      </w:r>
      <w:r w:rsidRPr="00D04040">
        <w:rPr>
          <w:rFonts w:ascii="Calibri" w:hAnsi="Calibri" w:cs="Calibri"/>
          <w:color w:val="000000"/>
          <w:sz w:val="22"/>
          <w:szCs w:val="22"/>
          <w:lang w:eastAsia="fr-FR"/>
        </w:rPr>
        <w:t>Monthly meetings will be held for interaction and planning.</w:t>
      </w:r>
    </w:p>
    <w:p w14:paraId="23358912" w14:textId="46CD4FBA" w:rsidR="00D04040" w:rsidRDefault="00D04040" w:rsidP="00D04040">
      <w:pPr>
        <w:pStyle w:val="ListParagraph"/>
        <w:spacing w:before="60" w:after="0"/>
        <w:ind w:left="677"/>
        <w:rPr>
          <w:rFonts w:ascii="Calibri" w:hAnsi="Calibri" w:cs="Calibri"/>
          <w:color w:val="000000"/>
          <w:sz w:val="22"/>
          <w:szCs w:val="22"/>
          <w:lang w:eastAsia="fr-FR"/>
        </w:rPr>
      </w:pPr>
      <w:r w:rsidRPr="00D04040">
        <w:rPr>
          <w:rFonts w:ascii="Calibri" w:hAnsi="Calibri" w:cs="Calibri"/>
          <w:color w:val="000000"/>
          <w:sz w:val="22"/>
          <w:szCs w:val="22"/>
          <w:lang w:eastAsia="fr-FR"/>
        </w:rPr>
        <w:t xml:space="preserve">The local ANADER </w:t>
      </w:r>
      <w:r>
        <w:rPr>
          <w:rFonts w:ascii="Calibri" w:hAnsi="Calibri" w:cs="Calibri"/>
          <w:color w:val="000000"/>
          <w:sz w:val="22"/>
          <w:szCs w:val="22"/>
          <w:lang w:eastAsia="fr-FR"/>
        </w:rPr>
        <w:t xml:space="preserve">will be </w:t>
      </w:r>
      <w:r w:rsidRPr="00D04040">
        <w:rPr>
          <w:rFonts w:ascii="Calibri" w:hAnsi="Calibri" w:cs="Calibri"/>
          <w:color w:val="000000"/>
          <w:sz w:val="22"/>
          <w:szCs w:val="22"/>
          <w:lang w:eastAsia="fr-FR"/>
        </w:rPr>
        <w:t>equipped with computer and related equipment to monitor crop and fodder production and yields</w:t>
      </w:r>
      <w:r w:rsidR="008D390B">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ANADER</w:t>
      </w:r>
      <w:r w:rsidR="008D390B">
        <w:rPr>
          <w:rFonts w:ascii="Calibri" w:hAnsi="Calibri" w:cs="Calibri"/>
          <w:color w:val="000000"/>
          <w:sz w:val="22"/>
          <w:szCs w:val="22"/>
          <w:lang w:eastAsia="fr-FR"/>
        </w:rPr>
        <w:t xml:space="preserve">, </w:t>
      </w:r>
      <w:r w:rsidRPr="00D04040">
        <w:rPr>
          <w:rFonts w:ascii="Calibri" w:hAnsi="Calibri" w:cs="Calibri"/>
          <w:color w:val="000000"/>
          <w:sz w:val="22"/>
          <w:szCs w:val="22"/>
          <w:lang w:eastAsia="fr-FR"/>
        </w:rPr>
        <w:t xml:space="preserve">local technicians and farmer facilitators (200) </w:t>
      </w:r>
      <w:r w:rsidR="008D390B">
        <w:rPr>
          <w:rFonts w:ascii="Calibri" w:hAnsi="Calibri" w:cs="Calibri"/>
          <w:color w:val="000000"/>
          <w:sz w:val="22"/>
          <w:szCs w:val="22"/>
          <w:lang w:eastAsia="fr-FR"/>
        </w:rPr>
        <w:t>will be trained in the use of d</w:t>
      </w:r>
      <w:r w:rsidRPr="00D04040">
        <w:rPr>
          <w:rFonts w:ascii="Calibri" w:hAnsi="Calibri" w:cs="Calibri"/>
          <w:color w:val="000000"/>
          <w:sz w:val="22"/>
          <w:szCs w:val="22"/>
          <w:lang w:eastAsia="fr-FR"/>
        </w:rPr>
        <w:t>igitaliz</w:t>
      </w:r>
      <w:r w:rsidR="008D390B">
        <w:rPr>
          <w:rFonts w:ascii="Calibri" w:hAnsi="Calibri" w:cs="Calibri"/>
          <w:color w:val="000000"/>
          <w:sz w:val="22"/>
          <w:szCs w:val="22"/>
          <w:lang w:eastAsia="fr-FR"/>
        </w:rPr>
        <w:t>ed</w:t>
      </w:r>
      <w:r w:rsidRPr="00D04040">
        <w:rPr>
          <w:rFonts w:ascii="Calibri" w:hAnsi="Calibri" w:cs="Calibri"/>
          <w:color w:val="000000"/>
          <w:sz w:val="22"/>
          <w:szCs w:val="22"/>
          <w:lang w:eastAsia="fr-FR"/>
        </w:rPr>
        <w:t xml:space="preserve"> technical services and use of telecoms to perform extension services for CC adaptation.</w:t>
      </w:r>
    </w:p>
    <w:p w14:paraId="12429F99" w14:textId="503903C9" w:rsidR="00FD4365" w:rsidRDefault="0028277F" w:rsidP="003B4819">
      <w:pPr>
        <w:pStyle w:val="ListParagraph"/>
        <w:numPr>
          <w:ilvl w:val="0"/>
          <w:numId w:val="37"/>
        </w:numPr>
        <w:spacing w:before="60" w:after="0"/>
        <w:ind w:left="677"/>
        <w:rPr>
          <w:rFonts w:ascii="Calibri" w:hAnsi="Calibri" w:cs="Calibri"/>
          <w:bCs/>
          <w:color w:val="000000"/>
          <w:sz w:val="22"/>
          <w:szCs w:val="22"/>
          <w:lang w:eastAsia="fr-FR"/>
        </w:rPr>
      </w:pPr>
      <w:r w:rsidRPr="00FD4365">
        <w:rPr>
          <w:rFonts w:ascii="Calibri" w:hAnsi="Calibri" w:cs="Calibri"/>
          <w:b/>
          <w:bCs/>
          <w:color w:val="000000"/>
          <w:sz w:val="22"/>
          <w:szCs w:val="22"/>
          <w:lang w:eastAsia="fr-FR"/>
        </w:rPr>
        <w:t xml:space="preserve">Skill development for 24 agents and 160 farmer-facilitators. </w:t>
      </w:r>
      <w:r w:rsidR="00FD4365" w:rsidRPr="00FD4365">
        <w:rPr>
          <w:rFonts w:ascii="Calibri" w:hAnsi="Calibri" w:cs="Calibri"/>
          <w:bCs/>
          <w:color w:val="000000"/>
          <w:sz w:val="22"/>
          <w:szCs w:val="22"/>
          <w:lang w:eastAsia="fr-FR"/>
        </w:rPr>
        <w:t xml:space="preserve">Agents </w:t>
      </w:r>
      <w:r w:rsidR="00FD4365">
        <w:rPr>
          <w:rFonts w:ascii="Calibri" w:hAnsi="Calibri" w:cs="Calibri"/>
          <w:bCs/>
          <w:color w:val="000000"/>
          <w:sz w:val="22"/>
          <w:szCs w:val="22"/>
          <w:lang w:eastAsia="fr-FR"/>
        </w:rPr>
        <w:t>will be</w:t>
      </w:r>
      <w:r w:rsidR="00FD4365" w:rsidRPr="00FD4365">
        <w:rPr>
          <w:rFonts w:ascii="Calibri" w:hAnsi="Calibri" w:cs="Calibri"/>
          <w:bCs/>
          <w:color w:val="000000"/>
          <w:sz w:val="22"/>
          <w:szCs w:val="22"/>
          <w:lang w:eastAsia="fr-FR"/>
        </w:rPr>
        <w:t xml:space="preserve"> trained in (a) digitalization of services through the use of tablets (</w:t>
      </w:r>
      <w:r w:rsidR="00FD4365">
        <w:rPr>
          <w:rFonts w:ascii="Calibri" w:hAnsi="Calibri" w:cs="Calibri"/>
          <w:bCs/>
          <w:color w:val="000000"/>
          <w:sz w:val="22"/>
          <w:szCs w:val="22"/>
          <w:lang w:eastAsia="fr-FR"/>
        </w:rPr>
        <w:t>y</w:t>
      </w:r>
      <w:r w:rsidR="00FD4365" w:rsidRPr="00FD4365">
        <w:rPr>
          <w:rFonts w:ascii="Calibri" w:hAnsi="Calibri" w:cs="Calibri"/>
          <w:bCs/>
          <w:color w:val="000000"/>
          <w:sz w:val="22"/>
          <w:szCs w:val="22"/>
          <w:lang w:eastAsia="fr-FR"/>
        </w:rPr>
        <w:t>ears 1 and 2, 15 person days, national expertise), along with farmer-facilitators , (b) the field-school approach (Years 1 and 2, three months) with the selection of CC and market adapted technical topics.</w:t>
      </w:r>
    </w:p>
    <w:p w14:paraId="37FDE9FB" w14:textId="77777777" w:rsidR="00FD4365" w:rsidRDefault="00FD4365" w:rsidP="00FD4365">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t>Three sub</w:t>
      </w:r>
      <w:r>
        <w:rPr>
          <w:rFonts w:ascii="Calibri" w:hAnsi="Calibri" w:cs="Calibri"/>
          <w:color w:val="000000"/>
          <w:sz w:val="22"/>
          <w:szCs w:val="22"/>
          <w:lang w:eastAsia="fr-FR"/>
        </w:rPr>
        <w:t>-</w:t>
      </w:r>
      <w:r w:rsidRPr="00903317">
        <w:rPr>
          <w:rFonts w:ascii="Calibri" w:hAnsi="Calibri" w:cs="Calibri"/>
          <w:color w:val="000000"/>
          <w:sz w:val="22"/>
          <w:szCs w:val="22"/>
          <w:lang w:eastAsia="fr-FR"/>
        </w:rPr>
        <w:t xml:space="preserve">programs </w:t>
      </w:r>
      <w:r>
        <w:rPr>
          <w:rFonts w:ascii="Calibri" w:hAnsi="Calibri" w:cs="Calibri"/>
          <w:color w:val="000000"/>
          <w:sz w:val="22"/>
          <w:szCs w:val="22"/>
          <w:lang w:eastAsia="fr-FR"/>
        </w:rPr>
        <w:t>will be</w:t>
      </w:r>
      <w:r w:rsidRPr="00903317">
        <w:rPr>
          <w:rFonts w:ascii="Calibri" w:hAnsi="Calibri" w:cs="Calibri"/>
          <w:color w:val="000000"/>
          <w:sz w:val="22"/>
          <w:szCs w:val="22"/>
          <w:lang w:eastAsia="fr-FR"/>
        </w:rPr>
        <w:t xml:space="preserve"> developed for each of the technical units within each administration (three different contracts): (a) The drip irrigation program with ANGMV, and the </w:t>
      </w:r>
      <w:r>
        <w:rPr>
          <w:rFonts w:ascii="Calibri" w:hAnsi="Calibri" w:cs="Calibri"/>
          <w:color w:val="000000"/>
          <w:sz w:val="22"/>
          <w:szCs w:val="22"/>
          <w:lang w:eastAsia="fr-FR"/>
        </w:rPr>
        <w:t>organic fertilizer</w:t>
      </w:r>
      <w:r w:rsidRPr="00903317">
        <w:rPr>
          <w:rFonts w:ascii="Calibri" w:hAnsi="Calibri" w:cs="Calibri"/>
          <w:color w:val="000000"/>
          <w:sz w:val="22"/>
          <w:szCs w:val="22"/>
          <w:lang w:eastAsia="fr-FR"/>
        </w:rPr>
        <w:t xml:space="preserve"> program with ANADER; (b) The livestock feed </w:t>
      </w:r>
      <w:r>
        <w:rPr>
          <w:rFonts w:ascii="Calibri" w:hAnsi="Calibri" w:cs="Calibri"/>
          <w:color w:val="000000"/>
          <w:sz w:val="22"/>
          <w:szCs w:val="22"/>
          <w:lang w:eastAsia="fr-FR"/>
        </w:rPr>
        <w:t xml:space="preserve">program based on crop residues </w:t>
      </w:r>
      <w:r w:rsidRPr="00903317">
        <w:rPr>
          <w:rFonts w:ascii="Calibri" w:hAnsi="Calibri" w:cs="Calibri"/>
          <w:color w:val="000000"/>
          <w:sz w:val="22"/>
          <w:szCs w:val="22"/>
          <w:lang w:eastAsia="fr-FR"/>
        </w:rPr>
        <w:t>and forage program with the Ministry of Livestock; (c) The program of assisted natural regeneration, agro-</w:t>
      </w:r>
      <w:r>
        <w:rPr>
          <w:rFonts w:ascii="Calibri" w:hAnsi="Calibri" w:cs="Calibri"/>
          <w:color w:val="000000"/>
          <w:sz w:val="22"/>
          <w:szCs w:val="22"/>
          <w:lang w:eastAsia="fr-FR"/>
        </w:rPr>
        <w:t xml:space="preserve">ecology, micro-pisciculture </w:t>
      </w:r>
      <w:r w:rsidRPr="00903317">
        <w:rPr>
          <w:rFonts w:ascii="Calibri" w:hAnsi="Calibri" w:cs="Calibri"/>
          <w:color w:val="000000"/>
          <w:sz w:val="22"/>
          <w:szCs w:val="22"/>
          <w:lang w:eastAsia="fr-FR"/>
        </w:rPr>
        <w:t>with the Ministry of Environment and ANGMV.</w:t>
      </w:r>
    </w:p>
    <w:p w14:paraId="487E8D89" w14:textId="77777777" w:rsidR="00FF6A2D" w:rsidRDefault="00FD4365" w:rsidP="00FD4365">
      <w:pPr>
        <w:pStyle w:val="ListParagraph"/>
        <w:spacing w:before="60" w:after="0"/>
        <w:ind w:left="677"/>
        <w:rPr>
          <w:rFonts w:ascii="Calibri" w:hAnsi="Calibri" w:cs="Calibri"/>
          <w:color w:val="000000"/>
          <w:sz w:val="22"/>
          <w:szCs w:val="22"/>
          <w:lang w:eastAsia="fr-FR"/>
        </w:rPr>
      </w:pPr>
      <w:r w:rsidRPr="00FD4365">
        <w:rPr>
          <w:rFonts w:ascii="Calibri" w:hAnsi="Calibri" w:cs="Calibri"/>
          <w:color w:val="000000"/>
          <w:sz w:val="22"/>
          <w:szCs w:val="22"/>
          <w:lang w:eastAsia="fr-FR"/>
        </w:rPr>
        <w:t xml:space="preserve">These three sub-programs are intertwined and aimed at supporting the agro-sylvo-pastoral approach locally and at integrating support services. Each sub-program will be managed by a ministry, and co-funded by other donors. Focal points of technical ministries and the GEF Focal Point at national level </w:t>
      </w:r>
      <w:r w:rsidR="00F164FF">
        <w:rPr>
          <w:rFonts w:ascii="Calibri" w:hAnsi="Calibri" w:cs="Calibri"/>
          <w:color w:val="000000"/>
          <w:sz w:val="22"/>
          <w:szCs w:val="22"/>
          <w:lang w:eastAsia="fr-FR"/>
        </w:rPr>
        <w:t>will be</w:t>
      </w:r>
      <w:r w:rsidRPr="00FD4365">
        <w:rPr>
          <w:rFonts w:ascii="Calibri" w:hAnsi="Calibri" w:cs="Calibri"/>
          <w:color w:val="000000"/>
          <w:sz w:val="22"/>
          <w:szCs w:val="22"/>
          <w:lang w:eastAsia="fr-FR"/>
        </w:rPr>
        <w:t xml:space="preserve"> responsible for advocating for new funds. (See component 3).</w:t>
      </w:r>
    </w:p>
    <w:p w14:paraId="365315C7" w14:textId="0B368A9C" w:rsidR="00FD4365" w:rsidRPr="00FD4365" w:rsidRDefault="00FF6A2D" w:rsidP="00FD4365">
      <w:pPr>
        <w:pStyle w:val="ListParagraph"/>
        <w:spacing w:before="60" w:after="0"/>
        <w:ind w:left="677"/>
        <w:rPr>
          <w:rFonts w:ascii="Calibri" w:hAnsi="Calibri" w:cs="Calibri"/>
          <w:bCs/>
          <w:color w:val="000000"/>
          <w:sz w:val="22"/>
          <w:szCs w:val="22"/>
          <w:lang w:eastAsia="fr-FR"/>
        </w:rPr>
      </w:pPr>
      <w:r w:rsidRPr="00903317">
        <w:rPr>
          <w:rFonts w:ascii="Calibri" w:hAnsi="Calibri" w:cs="Calibri"/>
          <w:color w:val="000000"/>
          <w:sz w:val="22"/>
          <w:szCs w:val="22"/>
          <w:lang w:eastAsia="fr-FR"/>
        </w:rPr>
        <w:t xml:space="preserve">The agents </w:t>
      </w:r>
      <w:r>
        <w:rPr>
          <w:rFonts w:ascii="Calibri" w:hAnsi="Calibri" w:cs="Calibri"/>
          <w:color w:val="000000"/>
          <w:sz w:val="22"/>
          <w:szCs w:val="22"/>
          <w:lang w:eastAsia="fr-FR"/>
        </w:rPr>
        <w:t>will be in</w:t>
      </w:r>
      <w:r w:rsidRPr="00903317">
        <w:rPr>
          <w:rFonts w:ascii="Calibri" w:hAnsi="Calibri" w:cs="Calibri"/>
          <w:color w:val="000000"/>
          <w:sz w:val="22"/>
          <w:szCs w:val="22"/>
          <w:lang w:eastAsia="fr-FR"/>
        </w:rPr>
        <w:t xml:space="preserve"> charge of </w:t>
      </w:r>
      <w:r>
        <w:rPr>
          <w:rFonts w:ascii="Calibri" w:hAnsi="Calibri" w:cs="Calibri"/>
          <w:color w:val="000000"/>
          <w:sz w:val="22"/>
          <w:szCs w:val="22"/>
          <w:lang w:eastAsia="fr-FR"/>
        </w:rPr>
        <w:t>disseminating</w:t>
      </w:r>
      <w:r w:rsidRPr="00903317">
        <w:rPr>
          <w:rFonts w:ascii="Calibri" w:hAnsi="Calibri" w:cs="Calibri"/>
          <w:color w:val="000000"/>
          <w:sz w:val="22"/>
          <w:szCs w:val="22"/>
          <w:lang w:eastAsia="fr-FR"/>
        </w:rPr>
        <w:t xml:space="preserve"> nine (9) techno-economic models adapted to CCs and markets and supporting and training </w:t>
      </w:r>
      <w:r>
        <w:rPr>
          <w:rFonts w:ascii="Calibri" w:hAnsi="Calibri" w:cs="Calibri"/>
          <w:color w:val="000000"/>
          <w:sz w:val="22"/>
          <w:szCs w:val="22"/>
          <w:lang w:eastAsia="fr-FR"/>
        </w:rPr>
        <w:t>farmer-</w:t>
      </w:r>
      <w:r w:rsidRPr="00903317">
        <w:rPr>
          <w:rFonts w:ascii="Calibri" w:hAnsi="Calibri" w:cs="Calibri"/>
          <w:color w:val="000000"/>
          <w:sz w:val="22"/>
          <w:szCs w:val="22"/>
          <w:lang w:eastAsia="fr-FR"/>
        </w:rPr>
        <w:t xml:space="preserve">facilitators to </w:t>
      </w:r>
      <w:r>
        <w:rPr>
          <w:rFonts w:ascii="Calibri" w:hAnsi="Calibri" w:cs="Calibri"/>
          <w:color w:val="000000"/>
          <w:sz w:val="22"/>
          <w:szCs w:val="22"/>
          <w:lang w:eastAsia="fr-FR"/>
        </w:rPr>
        <w:t>disseminate</w:t>
      </w:r>
      <w:r w:rsidRPr="00903317">
        <w:rPr>
          <w:rFonts w:ascii="Calibri" w:hAnsi="Calibri" w:cs="Calibri"/>
          <w:color w:val="000000"/>
          <w:sz w:val="22"/>
          <w:szCs w:val="22"/>
          <w:lang w:eastAsia="fr-FR"/>
        </w:rPr>
        <w:t xml:space="preserve"> them among through farmer field-schools. </w:t>
      </w:r>
      <w:r w:rsidR="00FD4365" w:rsidRPr="00903317">
        <w:rPr>
          <w:rFonts w:ascii="Calibri" w:hAnsi="Calibri" w:cs="Calibri"/>
          <w:color w:val="000000"/>
          <w:sz w:val="22"/>
          <w:szCs w:val="22"/>
          <w:lang w:eastAsia="fr-FR"/>
        </w:rPr>
        <w:t>   </w:t>
      </w:r>
    </w:p>
    <w:p w14:paraId="79B6BE93" w14:textId="68A26AF1" w:rsidR="00FD05E2" w:rsidRDefault="00FD05E2" w:rsidP="003B4819">
      <w:pPr>
        <w:pStyle w:val="ListParagraph"/>
        <w:numPr>
          <w:ilvl w:val="0"/>
          <w:numId w:val="37"/>
        </w:numPr>
        <w:spacing w:before="60" w:after="0"/>
        <w:ind w:left="677"/>
        <w:rPr>
          <w:rFonts w:asciiTheme="minorHAnsi" w:hAnsiTheme="minorHAnsi" w:cstheme="minorHAnsi"/>
          <w:color w:val="000000"/>
          <w:sz w:val="22"/>
          <w:szCs w:val="22"/>
          <w:lang w:eastAsia="fr-FR"/>
        </w:rPr>
      </w:pPr>
      <w:r w:rsidRPr="00FD05E2">
        <w:rPr>
          <w:rFonts w:ascii="Calibri" w:hAnsi="Calibri" w:cs="Calibri"/>
          <w:b/>
          <w:bCs/>
          <w:color w:val="000000"/>
          <w:sz w:val="22"/>
          <w:szCs w:val="22"/>
          <w:lang w:eastAsia="fr-FR"/>
        </w:rPr>
        <w:t xml:space="preserve">Support for the establishment of “mother” farmer field schools (MFFS) and agro-pastoral field schools (APFSs). </w:t>
      </w:r>
      <w:r w:rsidRPr="00FD05E2">
        <w:rPr>
          <w:color w:val="000000"/>
          <w:sz w:val="22"/>
          <w:szCs w:val="22"/>
          <w:lang w:eastAsia="fr-FR"/>
        </w:rPr>
        <w:t>  </w:t>
      </w:r>
      <w:r w:rsidRPr="00FD05E2">
        <w:rPr>
          <w:rFonts w:asciiTheme="minorHAnsi" w:hAnsiTheme="minorHAnsi" w:cstheme="minorHAnsi"/>
          <w:color w:val="000000"/>
          <w:sz w:val="22"/>
          <w:szCs w:val="22"/>
          <w:lang w:eastAsia="fr-FR"/>
        </w:rPr>
        <w:t xml:space="preserve">MFFSs (8) </w:t>
      </w:r>
      <w:r>
        <w:rPr>
          <w:rFonts w:asciiTheme="minorHAnsi" w:hAnsiTheme="minorHAnsi" w:cstheme="minorHAnsi"/>
          <w:color w:val="000000"/>
          <w:sz w:val="22"/>
          <w:szCs w:val="22"/>
          <w:lang w:eastAsia="fr-FR"/>
        </w:rPr>
        <w:t xml:space="preserve">will be established </w:t>
      </w:r>
      <w:r w:rsidRPr="00FD05E2">
        <w:rPr>
          <w:rFonts w:asciiTheme="minorHAnsi" w:hAnsiTheme="minorHAnsi" w:cstheme="minorHAnsi"/>
          <w:color w:val="000000"/>
          <w:sz w:val="22"/>
          <w:szCs w:val="22"/>
          <w:lang w:eastAsia="fr-FR"/>
        </w:rPr>
        <w:t>in an area of human concentration and therefore close to the markets, to become, in 5 years, mini demonstration and training centers</w:t>
      </w:r>
      <w:r>
        <w:rPr>
          <w:rFonts w:asciiTheme="minorHAnsi" w:hAnsiTheme="minorHAnsi" w:cstheme="minorHAnsi"/>
          <w:color w:val="000000"/>
          <w:sz w:val="22"/>
          <w:szCs w:val="22"/>
          <w:lang w:eastAsia="fr-FR"/>
        </w:rPr>
        <w:t xml:space="preserve"> </w:t>
      </w:r>
      <w:r w:rsidRPr="00FD05E2">
        <w:rPr>
          <w:rFonts w:asciiTheme="minorHAnsi" w:hAnsiTheme="minorHAnsi" w:cstheme="minorHAnsi"/>
          <w:color w:val="000000"/>
          <w:sz w:val="22"/>
          <w:szCs w:val="22"/>
          <w:lang w:eastAsia="fr-FR"/>
        </w:rPr>
        <w:t xml:space="preserve">or service hubs for crop and livestock producers in each of the four provinces. These mini-centers </w:t>
      </w:r>
      <w:r>
        <w:rPr>
          <w:rFonts w:asciiTheme="minorHAnsi" w:hAnsiTheme="minorHAnsi" w:cstheme="minorHAnsi"/>
          <w:color w:val="000000"/>
          <w:sz w:val="22"/>
          <w:szCs w:val="22"/>
          <w:lang w:eastAsia="fr-FR"/>
        </w:rPr>
        <w:t>will be</w:t>
      </w:r>
      <w:r w:rsidRPr="00FD05E2">
        <w:rPr>
          <w:rFonts w:asciiTheme="minorHAnsi" w:hAnsiTheme="minorHAnsi" w:cstheme="minorHAnsi"/>
          <w:color w:val="000000"/>
          <w:sz w:val="22"/>
          <w:szCs w:val="22"/>
          <w:lang w:eastAsia="fr-FR"/>
        </w:rPr>
        <w:t xml:space="preserve"> co-managed by public authorities and crop and livestock producer organizations. Investments</w:t>
      </w:r>
      <w:r>
        <w:rPr>
          <w:rFonts w:asciiTheme="minorHAnsi" w:hAnsiTheme="minorHAnsi" w:cstheme="minorHAnsi"/>
          <w:color w:val="000000"/>
          <w:sz w:val="22"/>
          <w:szCs w:val="22"/>
          <w:lang w:eastAsia="fr-FR"/>
        </w:rPr>
        <w:t xml:space="preserve"> will be</w:t>
      </w:r>
      <w:r w:rsidRPr="00FD05E2">
        <w:rPr>
          <w:rFonts w:asciiTheme="minorHAnsi" w:hAnsiTheme="minorHAnsi" w:cstheme="minorHAnsi"/>
          <w:color w:val="000000"/>
          <w:sz w:val="22"/>
          <w:szCs w:val="22"/>
          <w:lang w:eastAsia="fr-FR"/>
        </w:rPr>
        <w:t xml:space="preserve"> concentrated there, to build training grounds for innovation.</w:t>
      </w:r>
    </w:p>
    <w:p w14:paraId="39ED8814" w14:textId="4A88568D" w:rsidR="00FD05E2" w:rsidRDefault="00FD05E2" w:rsidP="009034EB">
      <w:pPr>
        <w:pStyle w:val="ListParagraph"/>
        <w:spacing w:before="60" w:after="0"/>
        <w:ind w:left="677"/>
        <w:rPr>
          <w:rFonts w:ascii="Calibri" w:hAnsi="Calibri" w:cs="Calibri"/>
          <w:color w:val="000000"/>
          <w:sz w:val="22"/>
          <w:szCs w:val="22"/>
          <w:lang w:eastAsia="fr-FR"/>
        </w:rPr>
      </w:pPr>
      <w:r w:rsidRPr="00903317">
        <w:rPr>
          <w:rFonts w:ascii="Calibri" w:hAnsi="Calibri" w:cs="Calibri"/>
          <w:color w:val="000000"/>
          <w:sz w:val="22"/>
          <w:szCs w:val="22"/>
          <w:lang w:eastAsia="fr-FR"/>
        </w:rPr>
        <w:t xml:space="preserve">In total, 21 basic technical training topics </w:t>
      </w:r>
      <w:r>
        <w:rPr>
          <w:rFonts w:ascii="Calibri" w:hAnsi="Calibri" w:cs="Calibri"/>
          <w:color w:val="000000"/>
          <w:sz w:val="22"/>
          <w:szCs w:val="22"/>
          <w:lang w:eastAsia="fr-FR"/>
        </w:rPr>
        <w:t xml:space="preserve">are planned </w:t>
      </w:r>
      <w:r w:rsidRPr="00903317">
        <w:rPr>
          <w:rFonts w:ascii="Calibri" w:hAnsi="Calibri" w:cs="Calibri"/>
          <w:color w:val="000000"/>
          <w:sz w:val="22"/>
          <w:szCs w:val="22"/>
          <w:lang w:eastAsia="fr-FR"/>
        </w:rPr>
        <w:t>to support CC resilien</w:t>
      </w:r>
      <w:r>
        <w:rPr>
          <w:rFonts w:ascii="Calibri" w:hAnsi="Calibri" w:cs="Calibri"/>
          <w:color w:val="000000"/>
          <w:sz w:val="22"/>
          <w:szCs w:val="22"/>
          <w:lang w:eastAsia="fr-FR"/>
        </w:rPr>
        <w:t>t farming and livestock raising</w:t>
      </w:r>
      <w:r w:rsidRPr="00903317">
        <w:rPr>
          <w:rFonts w:ascii="Calibri" w:hAnsi="Calibri" w:cs="Calibri"/>
          <w:color w:val="000000"/>
          <w:sz w:val="22"/>
          <w:szCs w:val="22"/>
          <w:lang w:eastAsia="fr-FR"/>
        </w:rPr>
        <w:t>. Training topics are gender sensitive. Plant nursery networks are integrated with the CEP for the production and sale of </w:t>
      </w:r>
      <w:r w:rsidRPr="00903317">
        <w:rPr>
          <w:rFonts w:ascii="Calibri" w:hAnsi="Calibri" w:cs="Calibri"/>
          <w:i/>
          <w:iCs/>
          <w:color w:val="000000"/>
          <w:sz w:val="22"/>
          <w:szCs w:val="22"/>
          <w:lang w:eastAsia="fr-FR"/>
        </w:rPr>
        <w:t>Faidherbia albida </w:t>
      </w:r>
      <w:r w:rsidRPr="00903317">
        <w:rPr>
          <w:rFonts w:ascii="Calibri" w:hAnsi="Calibri" w:cs="Calibri"/>
          <w:color w:val="000000"/>
          <w:sz w:val="22"/>
          <w:szCs w:val="22"/>
          <w:lang w:eastAsia="fr-FR"/>
        </w:rPr>
        <w:t>plants, gum trees, date palms, fodder hedges and fruits. </w:t>
      </w:r>
    </w:p>
    <w:p w14:paraId="12DA5450" w14:textId="77777777" w:rsidR="009034EB" w:rsidRDefault="00F251D8" w:rsidP="009034EB">
      <w:pPr>
        <w:pStyle w:val="ListParagraph"/>
        <w:spacing w:before="60" w:after="0"/>
        <w:ind w:left="677"/>
        <w:rPr>
          <w:rFonts w:asciiTheme="minorHAnsi" w:hAnsiTheme="minorHAnsi" w:cstheme="minorHAnsi"/>
          <w:color w:val="000000"/>
          <w:sz w:val="22"/>
          <w:szCs w:val="22"/>
          <w:lang w:eastAsia="fr-FR"/>
        </w:rPr>
      </w:pPr>
      <w:r w:rsidRPr="00F251D8">
        <w:rPr>
          <w:rFonts w:asciiTheme="minorHAnsi" w:hAnsiTheme="minorHAnsi" w:cstheme="minorHAnsi"/>
          <w:color w:val="000000"/>
          <w:sz w:val="22"/>
          <w:szCs w:val="22"/>
          <w:lang w:eastAsia="fr-FR"/>
        </w:rPr>
        <w:t>Farmer-facilitators will be assisted in selecting one to two techno-economic models from a range of nine pre-identified models for their ability to adapt to CC and their market potential</w:t>
      </w:r>
      <w:r w:rsidR="009034EB">
        <w:rPr>
          <w:rFonts w:asciiTheme="minorHAnsi" w:hAnsiTheme="minorHAnsi" w:cstheme="minorHAnsi"/>
          <w:color w:val="000000"/>
          <w:sz w:val="22"/>
          <w:szCs w:val="22"/>
          <w:lang w:eastAsia="fr-FR"/>
        </w:rPr>
        <w:t>, which will then be validated and adopted by other farmers, including women</w:t>
      </w:r>
      <w:r w:rsidRPr="00F251D8">
        <w:rPr>
          <w:rFonts w:asciiTheme="minorHAnsi" w:hAnsiTheme="minorHAnsi" w:cstheme="minorHAnsi"/>
          <w:color w:val="000000"/>
          <w:sz w:val="22"/>
          <w:szCs w:val="22"/>
          <w:lang w:eastAsia="fr-FR"/>
        </w:rPr>
        <w:t>.</w:t>
      </w:r>
      <w:r w:rsidR="009034EB">
        <w:rPr>
          <w:rFonts w:asciiTheme="minorHAnsi" w:hAnsiTheme="minorHAnsi" w:cstheme="minorHAnsi"/>
          <w:color w:val="000000"/>
          <w:sz w:val="22"/>
          <w:szCs w:val="22"/>
          <w:lang w:eastAsia="fr-FR"/>
        </w:rPr>
        <w:t xml:space="preserve"> </w:t>
      </w:r>
    </w:p>
    <w:p w14:paraId="6B6D4220" w14:textId="341F37FB" w:rsidR="00F251D8" w:rsidRDefault="00F251D8" w:rsidP="009034EB">
      <w:pPr>
        <w:pStyle w:val="ListParagraph"/>
        <w:spacing w:before="60" w:after="0"/>
        <w:ind w:left="677"/>
        <w:rPr>
          <w:rFonts w:asciiTheme="minorHAnsi" w:hAnsiTheme="minorHAnsi" w:cstheme="minorHAnsi"/>
          <w:color w:val="000000"/>
          <w:sz w:val="22"/>
          <w:szCs w:val="22"/>
          <w:lang w:eastAsia="fr-FR"/>
        </w:rPr>
      </w:pPr>
      <w:r w:rsidRPr="00F251D8">
        <w:rPr>
          <w:rFonts w:asciiTheme="minorHAnsi" w:hAnsiTheme="minorHAnsi" w:cstheme="minorHAnsi"/>
          <w:color w:val="000000"/>
          <w:sz w:val="22"/>
          <w:szCs w:val="22"/>
          <w:lang w:eastAsia="fr-FR"/>
        </w:rPr>
        <w:t>The</w:t>
      </w:r>
      <w:r w:rsidR="009034EB">
        <w:rPr>
          <w:rFonts w:asciiTheme="minorHAnsi" w:hAnsiTheme="minorHAnsi" w:cstheme="minorHAnsi"/>
          <w:color w:val="000000"/>
          <w:sz w:val="22"/>
          <w:szCs w:val="22"/>
          <w:lang w:eastAsia="fr-FR"/>
        </w:rPr>
        <w:t xml:space="preserve"> models will </w:t>
      </w:r>
      <w:r w:rsidRPr="00F251D8">
        <w:rPr>
          <w:rFonts w:asciiTheme="minorHAnsi" w:hAnsiTheme="minorHAnsi" w:cstheme="minorHAnsi"/>
          <w:color w:val="000000"/>
          <w:sz w:val="22"/>
          <w:szCs w:val="22"/>
          <w:lang w:eastAsia="fr-FR"/>
        </w:rPr>
        <w:t>include drip irrigation, forage and feed production, small ruminant stabulation, assisted natural regeneration and agroecology</w:t>
      </w:r>
      <w:r w:rsidR="009034EB">
        <w:rPr>
          <w:rFonts w:asciiTheme="minorHAnsi" w:hAnsiTheme="minorHAnsi" w:cstheme="minorHAnsi"/>
          <w:color w:val="000000"/>
          <w:sz w:val="22"/>
          <w:szCs w:val="22"/>
          <w:lang w:eastAsia="fr-FR"/>
        </w:rPr>
        <w:t xml:space="preserve"> (Tables 6 and 7 below)</w:t>
      </w:r>
      <w:r w:rsidRPr="00F251D8">
        <w:rPr>
          <w:rFonts w:asciiTheme="minorHAnsi" w:hAnsiTheme="minorHAnsi" w:cstheme="minorHAnsi"/>
          <w:color w:val="000000"/>
          <w:sz w:val="22"/>
          <w:szCs w:val="22"/>
          <w:lang w:eastAsia="fr-FR"/>
        </w:rPr>
        <w:t>.</w:t>
      </w:r>
    </w:p>
    <w:p w14:paraId="2CB36BF4" w14:textId="12E0EE7A" w:rsidR="001728F2" w:rsidRDefault="001728F2" w:rsidP="009034EB">
      <w:pPr>
        <w:pStyle w:val="ListParagraph"/>
        <w:spacing w:before="60" w:after="0"/>
        <w:ind w:left="677"/>
        <w:rPr>
          <w:rFonts w:asciiTheme="minorHAnsi" w:hAnsiTheme="minorHAnsi" w:cstheme="minorHAnsi"/>
          <w:color w:val="000000"/>
          <w:sz w:val="22"/>
          <w:szCs w:val="22"/>
          <w:lang w:eastAsia="fr-FR"/>
        </w:rPr>
      </w:pPr>
    </w:p>
    <w:p w14:paraId="5A298101" w14:textId="4A8CA197"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10200C4E" w14:textId="4DA67E1F"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07414F98" w14:textId="77922F89"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3E36894A" w14:textId="77777777" w:rsidR="00691D1D" w:rsidRDefault="00691D1D" w:rsidP="009034EB">
      <w:pPr>
        <w:pStyle w:val="ListParagraph"/>
        <w:spacing w:before="60" w:after="0"/>
        <w:ind w:left="677"/>
        <w:rPr>
          <w:rFonts w:asciiTheme="minorHAnsi" w:hAnsiTheme="minorHAnsi" w:cstheme="minorHAnsi"/>
          <w:color w:val="000000"/>
          <w:sz w:val="22"/>
          <w:szCs w:val="22"/>
          <w:lang w:eastAsia="fr-FR"/>
        </w:rPr>
      </w:pPr>
    </w:p>
    <w:p w14:paraId="14E26536" w14:textId="473F6048" w:rsidR="00485E08" w:rsidRPr="00B76BFD" w:rsidRDefault="00485E08" w:rsidP="00485E08">
      <w:pPr>
        <w:ind w:left="360"/>
        <w:jc w:val="center"/>
        <w:rPr>
          <w:b/>
          <w:color w:val="000000"/>
          <w:sz w:val="22"/>
          <w:szCs w:val="22"/>
          <w:lang w:eastAsia="fr-FR"/>
        </w:rPr>
      </w:pPr>
      <w:r w:rsidRPr="00B76BFD">
        <w:rPr>
          <w:rFonts w:ascii="Calibri" w:hAnsi="Calibri" w:cs="Calibri"/>
          <w:b/>
          <w:bCs/>
          <w:color w:val="000000"/>
          <w:sz w:val="22"/>
          <w:szCs w:val="22"/>
          <w:lang w:eastAsia="fr-FR"/>
        </w:rPr>
        <w:t>Table 6. Technical Training Topics for Trainers (Agents and Farmer-Facilitators)</w:t>
      </w:r>
    </w:p>
    <w:tbl>
      <w:tblPr>
        <w:tblW w:w="0" w:type="auto"/>
        <w:tblInd w:w="172" w:type="dxa"/>
        <w:tblCellMar>
          <w:left w:w="0" w:type="dxa"/>
          <w:right w:w="0" w:type="dxa"/>
        </w:tblCellMar>
        <w:tblLook w:val="04A0" w:firstRow="1" w:lastRow="0" w:firstColumn="1" w:lastColumn="0" w:noHBand="0" w:noVBand="1"/>
      </w:tblPr>
      <w:tblGrid>
        <w:gridCol w:w="1621"/>
        <w:gridCol w:w="2472"/>
        <w:gridCol w:w="4763"/>
      </w:tblGrid>
      <w:tr w:rsidR="00485E08" w:rsidRPr="00485E08" w14:paraId="7B95997C" w14:textId="77777777" w:rsidTr="00485E08">
        <w:tc>
          <w:tcPr>
            <w:tcW w:w="1621"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C517C9E" w14:textId="77777777" w:rsidR="00485E08" w:rsidRPr="00485E08" w:rsidRDefault="00485E08" w:rsidP="007B0F82">
            <w:pPr>
              <w:jc w:val="center"/>
              <w:rPr>
                <w:rFonts w:asciiTheme="minorHAnsi" w:hAnsiTheme="minorHAnsi" w:cstheme="minorHAnsi"/>
                <w:sz w:val="20"/>
                <w:szCs w:val="20"/>
                <w:lang w:eastAsia="fr-FR"/>
              </w:rPr>
            </w:pPr>
            <w:r w:rsidRPr="00485E08">
              <w:rPr>
                <w:rFonts w:asciiTheme="minorHAnsi" w:hAnsiTheme="minorHAnsi" w:cstheme="minorHAnsi"/>
                <w:b/>
                <w:bCs/>
                <w:color w:val="FFFFFF"/>
                <w:sz w:val="20"/>
                <w:szCs w:val="20"/>
                <w:lang w:eastAsia="fr-FR"/>
              </w:rPr>
              <w:t>Activity area</w:t>
            </w:r>
          </w:p>
        </w:tc>
        <w:tc>
          <w:tcPr>
            <w:tcW w:w="2472"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D26957C" w14:textId="77777777" w:rsidR="00485E08" w:rsidRPr="00485E08" w:rsidRDefault="00485E08" w:rsidP="007B0F82">
            <w:pPr>
              <w:jc w:val="center"/>
              <w:rPr>
                <w:rFonts w:asciiTheme="minorHAnsi" w:hAnsiTheme="minorHAnsi" w:cstheme="minorHAnsi"/>
                <w:sz w:val="20"/>
                <w:szCs w:val="20"/>
                <w:lang w:val="en-US" w:eastAsia="fr-FR"/>
              </w:rPr>
            </w:pPr>
            <w:r w:rsidRPr="00485E08">
              <w:rPr>
                <w:rFonts w:asciiTheme="minorHAnsi" w:hAnsiTheme="minorHAnsi" w:cstheme="minorHAnsi"/>
                <w:b/>
                <w:bCs/>
                <w:color w:val="FFFFFF"/>
                <w:sz w:val="20"/>
                <w:szCs w:val="20"/>
                <w:lang w:val="en-US" w:eastAsia="fr-FR"/>
              </w:rPr>
              <w:t xml:space="preserve">CC adapted topics </w:t>
            </w:r>
          </w:p>
        </w:tc>
        <w:tc>
          <w:tcPr>
            <w:tcW w:w="476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7C4198F3" w14:textId="77777777" w:rsidR="00485E08" w:rsidRPr="00485E08" w:rsidRDefault="00485E08" w:rsidP="007B0F82">
            <w:pPr>
              <w:jc w:val="center"/>
              <w:rPr>
                <w:rFonts w:asciiTheme="minorHAnsi" w:hAnsiTheme="minorHAnsi" w:cstheme="minorHAnsi"/>
                <w:sz w:val="20"/>
                <w:szCs w:val="20"/>
                <w:lang w:eastAsia="fr-FR"/>
              </w:rPr>
            </w:pPr>
            <w:r w:rsidRPr="00485E08">
              <w:rPr>
                <w:rFonts w:asciiTheme="minorHAnsi" w:hAnsiTheme="minorHAnsi" w:cstheme="minorHAnsi"/>
                <w:b/>
                <w:bCs/>
                <w:color w:val="FFFFFF"/>
                <w:sz w:val="20"/>
                <w:szCs w:val="20"/>
                <w:lang w:eastAsia="fr-FR"/>
              </w:rPr>
              <w:t>Number of training sessions, duration, and type of expertise</w:t>
            </w:r>
          </w:p>
        </w:tc>
      </w:tr>
      <w:tr w:rsidR="00485E08" w:rsidRPr="00485E08" w14:paraId="2EFC6ADC"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352E29F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70C2B8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8EE316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Agriculture</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EB37E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Drip Irrigation </w:t>
            </w:r>
          </w:p>
          <w:p w14:paraId="6ECD7FA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A7DDF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 year (Years 1 and 2) x International Expert (FAO) + Tutorials and setting up an online monitoring system for trained agents</w:t>
            </w:r>
          </w:p>
        </w:tc>
      </w:tr>
      <w:tr w:rsidR="00485E08" w:rsidRPr="00485E08" w14:paraId="625C9EE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9C50FE"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DBD64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Organic fertilization and biological control</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B8FA0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 year (Years 2 and 3) x 1 National Expertise</w:t>
            </w:r>
          </w:p>
        </w:tc>
      </w:tr>
      <w:tr w:rsidR="00485E08" w:rsidRPr="00485E08" w14:paraId="1165C38B"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1649053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0A5B08F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Livestock raising</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74E092"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Fodder and livestock production</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D83B3F"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2 and 3) x 2 years x 1 National Expertise</w:t>
            </w:r>
          </w:p>
        </w:tc>
      </w:tr>
      <w:tr w:rsidR="00485E08" w:rsidRPr="00485E08" w14:paraId="2AA8FAE4"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80B754E"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A9FE19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Animal stabulation and animal health</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9E36C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2 years (Year 2 and 3) x 1 National Expertise</w:t>
            </w:r>
          </w:p>
        </w:tc>
      </w:tr>
      <w:tr w:rsidR="00485E08" w:rsidRPr="00485E08" w14:paraId="791135CB"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2FADBAF2"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6E99FA5"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3B9E4C9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2ED19EB"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Environment</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0816C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Agroecology</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A5E91EE"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1 session of 15 days x 1 year x 1 International Experience (FAO/ Agroecology)</w:t>
            </w:r>
          </w:p>
        </w:tc>
      </w:tr>
      <w:tr w:rsidR="00485E08" w:rsidRPr="00485E08" w14:paraId="5492D77B"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449A0E3"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7ADECE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Nursery work</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666E60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2 years x 1 National Expertise</w:t>
            </w:r>
          </w:p>
        </w:tc>
      </w:tr>
      <w:tr w:rsidR="00485E08" w:rsidRPr="00485E08" w14:paraId="36281A0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0617416"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AF20C5"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Micro fish farming</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A8908EC"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1 and 2) x 1 International Expertise (FAO)</w:t>
            </w:r>
          </w:p>
        </w:tc>
      </w:tr>
      <w:tr w:rsidR="00485E08" w:rsidRPr="00485E08" w14:paraId="152BF968"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B7B65A5"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F74263" w14:textId="77777777" w:rsidR="00485E08" w:rsidRPr="00485E08" w:rsidRDefault="00485E08" w:rsidP="007B0F82">
            <w:pPr>
              <w:rPr>
                <w:rFonts w:asciiTheme="minorHAnsi" w:hAnsiTheme="minorHAnsi" w:cstheme="minorHAnsi"/>
                <w:sz w:val="20"/>
                <w:szCs w:val="20"/>
                <w:lang w:val="en-US" w:eastAsia="fr-FR"/>
              </w:rPr>
            </w:pPr>
            <w:r w:rsidRPr="00485E08">
              <w:rPr>
                <w:rFonts w:asciiTheme="minorHAnsi" w:hAnsiTheme="minorHAnsi" w:cstheme="minorHAnsi"/>
                <w:sz w:val="20"/>
                <w:szCs w:val="20"/>
                <w:lang w:val="en-US" w:eastAsia="fr-FR"/>
              </w:rPr>
              <w:t>Assisted Natural Regeneration (ANR)</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BA8278"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x (Year 2) x 1 International Expertise (ICRAF)</w:t>
            </w:r>
          </w:p>
        </w:tc>
      </w:tr>
      <w:tr w:rsidR="00485E08" w:rsidRPr="00485E08" w14:paraId="79D01B1E" w14:textId="77777777" w:rsidTr="00485E08">
        <w:tc>
          <w:tcPr>
            <w:tcW w:w="1621" w:type="dxa"/>
            <w:vMerge w:val="restart"/>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530BCD0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06C5022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4EF12527"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 </w:t>
            </w:r>
          </w:p>
          <w:p w14:paraId="142B3AD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b/>
                <w:bCs/>
                <w:sz w:val="20"/>
                <w:szCs w:val="20"/>
                <w:lang w:eastAsia="fr-FR"/>
              </w:rPr>
              <w:t>Processing and storage technology</w:t>
            </w: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97CEC46"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Corn / sorghum silage production</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8810CA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1 session of 15 days (Year 3) x 1 International Expertise (FAO)</w:t>
            </w:r>
          </w:p>
        </w:tc>
      </w:tr>
      <w:tr w:rsidR="00485E08" w:rsidRPr="00485E08" w14:paraId="5006E202"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FAD38AC"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63F22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Storage and preservation of fodder</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4EA46D"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2 sessions of 15 days (Years 3 and 4) x 1 National Expertise</w:t>
            </w:r>
          </w:p>
        </w:tc>
      </w:tr>
      <w:tr w:rsidR="00485E08" w:rsidRPr="00485E08" w14:paraId="64D32BAF" w14:textId="77777777" w:rsidTr="00485E0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3193C98" w14:textId="77777777" w:rsidR="00485E08" w:rsidRPr="00485E08" w:rsidRDefault="00485E08" w:rsidP="007B0F82">
            <w:pPr>
              <w:rPr>
                <w:rFonts w:asciiTheme="minorHAnsi" w:hAnsiTheme="minorHAnsi" w:cstheme="minorHAnsi"/>
                <w:sz w:val="20"/>
                <w:szCs w:val="20"/>
                <w:lang w:eastAsia="fr-FR"/>
              </w:rPr>
            </w:pPr>
          </w:p>
        </w:tc>
        <w:tc>
          <w:tcPr>
            <w:tcW w:w="24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367333"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 xml:space="preserve">Okra and pepper drying </w:t>
            </w:r>
          </w:p>
        </w:tc>
        <w:tc>
          <w:tcPr>
            <w:tcW w:w="476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EE5F84" w14:textId="77777777" w:rsidR="00485E08" w:rsidRPr="00485E08" w:rsidRDefault="00485E08" w:rsidP="007B0F82">
            <w:pPr>
              <w:rPr>
                <w:rFonts w:asciiTheme="minorHAnsi" w:hAnsiTheme="minorHAnsi" w:cstheme="minorHAnsi"/>
                <w:sz w:val="20"/>
                <w:szCs w:val="20"/>
                <w:lang w:eastAsia="fr-FR"/>
              </w:rPr>
            </w:pPr>
            <w:r w:rsidRPr="00485E08">
              <w:rPr>
                <w:rFonts w:asciiTheme="minorHAnsi" w:hAnsiTheme="minorHAnsi" w:cstheme="minorHAnsi"/>
                <w:sz w:val="20"/>
                <w:szCs w:val="20"/>
                <w:lang w:eastAsia="fr-FR"/>
              </w:rPr>
              <w:t>1 session of 15 days (Year 3) x 1 International Expertise (FAO)</w:t>
            </w:r>
          </w:p>
        </w:tc>
      </w:tr>
    </w:tbl>
    <w:p w14:paraId="32ED2DF7" w14:textId="61F6E30D" w:rsidR="0028277F" w:rsidRPr="00485E08" w:rsidRDefault="0028277F" w:rsidP="00485E08">
      <w:pPr>
        <w:tabs>
          <w:tab w:val="left" w:pos="90"/>
        </w:tabs>
        <w:spacing w:after="0"/>
        <w:rPr>
          <w:rFonts w:asciiTheme="minorHAnsi" w:hAnsiTheme="minorHAnsi" w:cstheme="minorHAnsi"/>
          <w:color w:val="000000"/>
          <w:sz w:val="22"/>
          <w:szCs w:val="22"/>
          <w:lang w:eastAsia="fr-FR"/>
        </w:rPr>
      </w:pPr>
      <w:r w:rsidRPr="00485E08">
        <w:rPr>
          <w:rFonts w:asciiTheme="minorHAnsi" w:hAnsiTheme="minorHAnsi" w:cstheme="minorHAnsi"/>
          <w:color w:val="000000"/>
          <w:sz w:val="22"/>
          <w:szCs w:val="22"/>
          <w:lang w:eastAsia="fr-FR"/>
        </w:rPr>
        <w:t>             </w:t>
      </w:r>
    </w:p>
    <w:p w14:paraId="678E5CF3" w14:textId="76899DE7" w:rsidR="009034EB" w:rsidRPr="00B76BFD" w:rsidRDefault="009034EB" w:rsidP="009034EB">
      <w:pPr>
        <w:jc w:val="center"/>
        <w:rPr>
          <w:b/>
          <w:color w:val="000000"/>
          <w:sz w:val="22"/>
          <w:szCs w:val="22"/>
          <w:lang w:eastAsia="fr-FR"/>
        </w:rPr>
      </w:pPr>
      <w:r w:rsidRPr="00B76BFD">
        <w:rPr>
          <w:rFonts w:ascii="Calibri" w:hAnsi="Calibri" w:cs="Calibri"/>
          <w:b/>
          <w:bCs/>
          <w:color w:val="000000"/>
          <w:sz w:val="22"/>
          <w:szCs w:val="22"/>
          <w:lang w:eastAsia="fr-FR"/>
        </w:rPr>
        <w:t>Table 7. Nine CC adapted techno-economic models</w:t>
      </w:r>
    </w:p>
    <w:tbl>
      <w:tblPr>
        <w:tblW w:w="0" w:type="auto"/>
        <w:tblInd w:w="242" w:type="dxa"/>
        <w:tblCellMar>
          <w:left w:w="0" w:type="dxa"/>
          <w:right w:w="0" w:type="dxa"/>
        </w:tblCellMar>
        <w:tblLook w:val="04A0" w:firstRow="1" w:lastRow="0" w:firstColumn="1" w:lastColumn="0" w:noHBand="0" w:noVBand="1"/>
      </w:tblPr>
      <w:tblGrid>
        <w:gridCol w:w="502"/>
        <w:gridCol w:w="1461"/>
        <w:gridCol w:w="2937"/>
        <w:gridCol w:w="2455"/>
        <w:gridCol w:w="1436"/>
      </w:tblGrid>
      <w:tr w:rsidR="009034EB" w:rsidRPr="004A33EC" w14:paraId="7D5AAD38" w14:textId="77777777" w:rsidTr="009034EB">
        <w:trPr>
          <w:tblHeader/>
        </w:trPr>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B90D701" w14:textId="77777777" w:rsidR="009034EB" w:rsidRPr="004A33EC" w:rsidRDefault="009034EB" w:rsidP="007B0F82">
            <w:pPr>
              <w:rPr>
                <w:sz w:val="20"/>
                <w:szCs w:val="20"/>
                <w:lang w:eastAsia="fr-FR"/>
              </w:rPr>
            </w:pPr>
            <w:r w:rsidRPr="004A33EC">
              <w:rPr>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5E951D73" w14:textId="7C95E326" w:rsidR="009034EB" w:rsidRPr="004A33EC" w:rsidRDefault="009034EB" w:rsidP="009034EB">
            <w:pPr>
              <w:rPr>
                <w:sz w:val="20"/>
                <w:szCs w:val="20"/>
                <w:lang w:eastAsia="fr-FR"/>
              </w:rPr>
            </w:pPr>
            <w:r w:rsidRPr="004A33EC">
              <w:rPr>
                <w:rFonts w:ascii="Calibri" w:hAnsi="Calibri" w:cs="Calibri"/>
                <w:b/>
                <w:bCs/>
                <w:color w:val="FFFFFF"/>
                <w:sz w:val="20"/>
                <w:szCs w:val="20"/>
                <w:lang w:eastAsia="fr-FR"/>
              </w:rPr>
              <w:t xml:space="preserve">Model to be disseminated </w:t>
            </w:r>
          </w:p>
        </w:tc>
        <w:tc>
          <w:tcPr>
            <w:tcW w:w="3008"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1997A7AF" w14:textId="77777777" w:rsidR="009034EB" w:rsidRPr="004A33EC" w:rsidRDefault="009034EB" w:rsidP="007B0F82">
            <w:pPr>
              <w:rPr>
                <w:sz w:val="20"/>
                <w:szCs w:val="20"/>
                <w:lang w:eastAsia="fr-FR"/>
              </w:rPr>
            </w:pPr>
            <w:r w:rsidRPr="004A33EC">
              <w:rPr>
                <w:rFonts w:ascii="Calibri" w:hAnsi="Calibri" w:cs="Calibri"/>
                <w:b/>
                <w:bCs/>
                <w:color w:val="FFFFFF"/>
                <w:sz w:val="20"/>
                <w:szCs w:val="20"/>
                <w:lang w:eastAsia="fr-FR"/>
              </w:rPr>
              <w:t>Investments</w:t>
            </w:r>
          </w:p>
        </w:tc>
        <w:tc>
          <w:tcPr>
            <w:tcW w:w="251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A08B56B" w14:textId="77777777" w:rsidR="009034EB" w:rsidRPr="004A33EC" w:rsidRDefault="009034EB" w:rsidP="007B0F82">
            <w:pPr>
              <w:rPr>
                <w:sz w:val="20"/>
                <w:szCs w:val="20"/>
                <w:lang w:eastAsia="fr-FR"/>
              </w:rPr>
            </w:pPr>
            <w:r w:rsidRPr="004A33EC">
              <w:rPr>
                <w:rFonts w:ascii="Calibri" w:hAnsi="Calibri" w:cs="Calibri"/>
                <w:b/>
                <w:bCs/>
                <w:color w:val="FFFFFF"/>
                <w:sz w:val="20"/>
                <w:szCs w:val="20"/>
                <w:lang w:eastAsia="fr-FR"/>
              </w:rPr>
              <w:t>Results and changes</w:t>
            </w:r>
          </w:p>
        </w:tc>
        <w:tc>
          <w:tcPr>
            <w:tcW w:w="1314"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6B24C9B2" w14:textId="5CEF5C79" w:rsidR="009034EB" w:rsidRPr="004A33EC" w:rsidRDefault="009034EB" w:rsidP="009034EB">
            <w:pPr>
              <w:jc w:val="center"/>
              <w:rPr>
                <w:sz w:val="20"/>
                <w:szCs w:val="20"/>
                <w:lang w:eastAsia="fr-FR"/>
              </w:rPr>
            </w:pPr>
            <w:r w:rsidRPr="004A33EC">
              <w:rPr>
                <w:rFonts w:ascii="Calibri" w:hAnsi="Calibri" w:cs="Calibri"/>
                <w:b/>
                <w:bCs/>
                <w:color w:val="FFFFFF"/>
                <w:sz w:val="20"/>
                <w:szCs w:val="20"/>
                <w:lang w:eastAsia="fr-FR"/>
              </w:rPr>
              <w:t>Number and type of beneficiaries</w:t>
            </w:r>
          </w:p>
        </w:tc>
      </w:tr>
      <w:tr w:rsidR="009034EB" w:rsidRPr="004A33EC" w14:paraId="47B00220" w14:textId="77777777" w:rsidTr="009034EB">
        <w:trPr>
          <w:trHeight w:val="340"/>
        </w:trPr>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B42B6B"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0CF254E8"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Wadi area</w:t>
            </w:r>
          </w:p>
        </w:tc>
      </w:tr>
      <w:tr w:rsidR="009034EB" w:rsidRPr="004A33EC" w14:paraId="690B8DC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4E6828"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1</w:t>
            </w:r>
          </w:p>
          <w:p w14:paraId="48FE9AE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6A89579F"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31F36872"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FAB6A7" w14:textId="77777777" w:rsidR="009034EB" w:rsidRPr="004A33EC" w:rsidRDefault="009034EB" w:rsidP="007B0F82">
            <w:pPr>
              <w:rPr>
                <w:sz w:val="20"/>
                <w:szCs w:val="20"/>
                <w:lang w:eastAsia="fr-FR"/>
              </w:rPr>
            </w:pPr>
            <w:r w:rsidRPr="004A33EC">
              <w:rPr>
                <w:rFonts w:ascii="Calibri" w:hAnsi="Calibri" w:cs="Calibri"/>
                <w:sz w:val="20"/>
                <w:szCs w:val="20"/>
                <w:lang w:eastAsia="fr-FR"/>
              </w:rPr>
              <w:t>Drip irrigation for vegetables, hedgerow</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3E0B51"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Solar pumped water well + water storage tank</w:t>
            </w:r>
            <w:r w:rsidRPr="004A33EC">
              <w:rPr>
                <w:sz w:val="20"/>
                <w:szCs w:val="20"/>
                <w:lang w:eastAsia="fr-FR"/>
              </w:rPr>
              <w:t>         </w:t>
            </w:r>
          </w:p>
          <w:p w14:paraId="69451CC8"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Dripper line for (500ha)</w:t>
            </w:r>
            <w:r w:rsidRPr="004A33EC">
              <w:rPr>
                <w:sz w:val="20"/>
                <w:szCs w:val="20"/>
                <w:lang w:eastAsia="fr-FR"/>
              </w:rPr>
              <w:t>         </w:t>
            </w:r>
          </w:p>
          <w:p w14:paraId="1B6E1640"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Agro-forestry for fertility, fodder, fruits and NTFPs (date tree, fruit tree, Faidherbia albida, moringa, leucaemia, gum arabic and Doum palm</w:t>
            </w:r>
            <w:r w:rsidRPr="004A33EC">
              <w:rPr>
                <w:sz w:val="20"/>
                <w:szCs w:val="20"/>
                <w:lang w:eastAsia="fr-FR"/>
              </w:rPr>
              <w:t>         </w:t>
            </w:r>
            <w:r w:rsidRPr="004A33EC">
              <w:rPr>
                <w:rFonts w:ascii="Calibri" w:hAnsi="Calibri" w:cs="Calibri"/>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5856CF" w14:textId="77777777" w:rsidR="009034EB" w:rsidRPr="004A33EC" w:rsidRDefault="009034EB" w:rsidP="007B0F82">
            <w:pPr>
              <w:rPr>
                <w:sz w:val="20"/>
                <w:szCs w:val="20"/>
                <w:lang w:eastAsia="fr-FR"/>
              </w:rPr>
            </w:pPr>
            <w:r w:rsidRPr="004A33EC">
              <w:rPr>
                <w:rFonts w:ascii="Calibri" w:hAnsi="Calibri" w:cs="Calibri"/>
                <w:sz w:val="20"/>
                <w:szCs w:val="20"/>
                <w:lang w:eastAsia="fr-FR"/>
              </w:rPr>
              <w:t>Doubling of agricultural production of cereals and vegetables with 2-3 crops per year spread from September to June) and improvement of soil fertility.</w:t>
            </w:r>
          </w:p>
          <w:p w14:paraId="7D0740ED" w14:textId="77777777" w:rsidR="009034EB" w:rsidRPr="004A33EC" w:rsidRDefault="009034EB" w:rsidP="007B0F82">
            <w:pPr>
              <w:rPr>
                <w:sz w:val="20"/>
                <w:szCs w:val="20"/>
                <w:lang w:eastAsia="fr-FR"/>
              </w:rPr>
            </w:pPr>
            <w:r w:rsidRPr="004A33EC">
              <w:rPr>
                <w:rFonts w:ascii="Calibri" w:hAnsi="Calibri" w:cs="Calibri"/>
                <w:sz w:val="20"/>
                <w:szCs w:val="20"/>
                <w:lang w:eastAsia="fr-FR"/>
              </w:rPr>
              <w:t>20% growth of forage production based on crop residues by ANR</w:t>
            </w:r>
          </w:p>
          <w:p w14:paraId="1A52BC5C" w14:textId="77777777" w:rsidR="009034EB" w:rsidRPr="004A33EC" w:rsidRDefault="009034EB" w:rsidP="007B0F82">
            <w:pPr>
              <w:rPr>
                <w:sz w:val="20"/>
                <w:szCs w:val="20"/>
                <w:lang w:eastAsia="fr-FR"/>
              </w:rPr>
            </w:pPr>
            <w:r w:rsidRPr="004A33EC">
              <w:rPr>
                <w:rFonts w:ascii="Calibri" w:hAnsi="Calibri" w:cs="Calibri"/>
                <w:sz w:val="20"/>
                <w:szCs w:val="20"/>
                <w:lang w:eastAsia="fr-FR"/>
              </w:rPr>
              <w:t>Parroting and feeding of sedentary small ruminants and increase in biomass around the wadis / polder</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10DD6D" w14:textId="77777777" w:rsidR="009034EB" w:rsidRPr="004A33EC" w:rsidRDefault="009034EB" w:rsidP="007B0F82">
            <w:pPr>
              <w:rPr>
                <w:sz w:val="20"/>
                <w:szCs w:val="20"/>
                <w:lang w:eastAsia="fr-FR"/>
              </w:rPr>
            </w:pPr>
            <w:r w:rsidRPr="004A33EC">
              <w:rPr>
                <w:rFonts w:ascii="Calibri" w:hAnsi="Calibri" w:cs="Calibri"/>
                <w:sz w:val="20"/>
                <w:szCs w:val="20"/>
                <w:lang w:eastAsia="fr-FR"/>
              </w:rPr>
              <w:t>3.000 sedentary agro-pastoralists in wadis, 80% of whom are women and young people</w:t>
            </w:r>
          </w:p>
        </w:tc>
      </w:tr>
      <w:tr w:rsidR="009034EB" w:rsidRPr="004A33EC" w14:paraId="47C0D06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4B6D80"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2</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7B4AFA7" w14:textId="77777777" w:rsidR="009034EB" w:rsidRPr="004A33EC" w:rsidRDefault="009034EB" w:rsidP="007B0F82">
            <w:pPr>
              <w:rPr>
                <w:sz w:val="20"/>
                <w:szCs w:val="20"/>
                <w:lang w:eastAsia="fr-FR"/>
              </w:rPr>
            </w:pPr>
            <w:r w:rsidRPr="004A33EC">
              <w:rPr>
                <w:rFonts w:ascii="Calibri" w:hAnsi="Calibri" w:cs="Calibri"/>
                <w:sz w:val="20"/>
                <w:szCs w:val="20"/>
                <w:lang w:eastAsia="fr-FR"/>
              </w:rPr>
              <w:t>Nurseryman Gardener</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C35FB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Nursery + Kit gardening equipment for the production and sale to producers of seedlings and seeds of quality and black earth</w:t>
            </w:r>
            <w:r w:rsidRPr="004A33EC">
              <w:rPr>
                <w:sz w:val="20"/>
                <w:szCs w:val="20"/>
                <w:lang w:eastAsia="fr-FR"/>
              </w:rPr>
              <w:t>         </w:t>
            </w:r>
          </w:p>
          <w:p w14:paraId="273C360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Seed collection and organic manure</w:t>
            </w:r>
            <w:r w:rsidRPr="004A33EC">
              <w:rPr>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F204CF" w14:textId="77777777" w:rsidR="009034EB" w:rsidRPr="004A33EC" w:rsidRDefault="009034EB" w:rsidP="007B0F82">
            <w:pPr>
              <w:rPr>
                <w:sz w:val="20"/>
                <w:szCs w:val="20"/>
                <w:lang w:eastAsia="fr-FR"/>
              </w:rPr>
            </w:pPr>
            <w:r w:rsidRPr="004A33EC">
              <w:rPr>
                <w:rFonts w:ascii="Calibri" w:hAnsi="Calibri" w:cs="Calibri"/>
                <w:sz w:val="20"/>
                <w:szCs w:val="20"/>
                <w:lang w:eastAsia="fr-FR"/>
              </w:rPr>
              <w:t>Improvement of ecosystem fertility and organic matter production</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EAF579C" w14:textId="77777777" w:rsidR="009034EB" w:rsidRPr="004A33EC" w:rsidRDefault="009034EB" w:rsidP="007B0F82">
            <w:pPr>
              <w:rPr>
                <w:sz w:val="20"/>
                <w:szCs w:val="20"/>
                <w:lang w:eastAsia="fr-FR"/>
              </w:rPr>
            </w:pPr>
            <w:r w:rsidRPr="004A33EC">
              <w:rPr>
                <w:rFonts w:ascii="Calibri" w:hAnsi="Calibri" w:cs="Calibri"/>
                <w:sz w:val="20"/>
                <w:szCs w:val="20"/>
                <w:lang w:eastAsia="fr-FR"/>
              </w:rPr>
              <w:t>100 (20-30 per province) of which 80% are young people</w:t>
            </w:r>
          </w:p>
        </w:tc>
      </w:tr>
      <w:tr w:rsidR="009034EB" w:rsidRPr="004A33EC" w14:paraId="0AFB2F62"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085D0E"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3.</w:t>
            </w:r>
          </w:p>
          <w:p w14:paraId="1AE6C72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73715F" w14:textId="77777777" w:rsidR="009034EB" w:rsidRPr="004A33EC" w:rsidRDefault="009034EB" w:rsidP="007B0F82">
            <w:pPr>
              <w:rPr>
                <w:sz w:val="20"/>
                <w:szCs w:val="20"/>
                <w:lang w:eastAsia="fr-FR"/>
              </w:rPr>
            </w:pPr>
            <w:r w:rsidRPr="004A33EC">
              <w:rPr>
                <w:rFonts w:ascii="Calibri" w:hAnsi="Calibri" w:cs="Calibri"/>
                <w:sz w:val="20"/>
                <w:szCs w:val="20"/>
                <w:lang w:eastAsia="fr-FR"/>
              </w:rPr>
              <w:t>Stabulation of small ruminants in the dry season)</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1D11E8E"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Fence for park with ruminants in natural meadow + planning + animal health</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8E0DA6"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Deferred grazing in the restored areas, streamlining management of the small flock</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AE4788"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3,000 of whom 80% are women and young people</w:t>
            </w:r>
          </w:p>
        </w:tc>
      </w:tr>
      <w:tr w:rsidR="009034EB" w:rsidRPr="004A33EC" w14:paraId="1FCC1ACA"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55898F"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4.</w:t>
            </w:r>
          </w:p>
          <w:p w14:paraId="298B0D50"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p w14:paraId="568A922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159EB6" w14:textId="77777777" w:rsidR="009034EB" w:rsidRPr="004A33EC" w:rsidRDefault="009034EB" w:rsidP="007B0F82">
            <w:pPr>
              <w:rPr>
                <w:sz w:val="20"/>
                <w:szCs w:val="20"/>
                <w:lang w:eastAsia="fr-FR"/>
              </w:rPr>
            </w:pPr>
            <w:r w:rsidRPr="004A33EC">
              <w:rPr>
                <w:rFonts w:ascii="Calibri" w:hAnsi="Calibri" w:cs="Calibri"/>
                <w:sz w:val="20"/>
                <w:szCs w:val="20"/>
                <w:lang w:eastAsia="fr-FR"/>
              </w:rPr>
              <w:t>Poultry with henhouse and removable wire mesh + poultry feed +</w:t>
            </w:r>
          </w:p>
          <w:p w14:paraId="61767CF7"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9A4E933"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Kit</w:t>
            </w:r>
          </w:p>
        </w:tc>
        <w:tc>
          <w:tcPr>
            <w:tcW w:w="2513"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92F85B"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 </w:t>
            </w:r>
          </w:p>
          <w:p w14:paraId="2F4EA90E"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 </w:t>
            </w:r>
          </w:p>
          <w:p w14:paraId="77B84A6F"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Increased poultry and fish production; contract with  urban restaurant managers</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0C880C"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300 with 80% of young people</w:t>
            </w:r>
          </w:p>
        </w:tc>
      </w:tr>
      <w:tr w:rsidR="009034EB" w:rsidRPr="004A33EC" w14:paraId="7D2EFE8F"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2C768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5.</w:t>
            </w:r>
          </w:p>
          <w:p w14:paraId="68CCB76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0A566B4" w14:textId="77777777" w:rsidR="009034EB" w:rsidRPr="004A33EC" w:rsidRDefault="009034EB" w:rsidP="007B0F82">
            <w:pPr>
              <w:rPr>
                <w:sz w:val="20"/>
                <w:szCs w:val="20"/>
                <w:lang w:eastAsia="fr-FR"/>
              </w:rPr>
            </w:pPr>
            <w:r w:rsidRPr="004A33EC">
              <w:rPr>
                <w:rFonts w:ascii="Calibri" w:hAnsi="Calibri" w:cs="Calibri"/>
                <w:sz w:val="20"/>
                <w:szCs w:val="20"/>
                <w:lang w:eastAsia="fr-FR"/>
              </w:rPr>
              <w:t>Micro-pisciculture in a 3 m</w:t>
            </w:r>
            <w:r w:rsidRPr="004A33EC">
              <w:rPr>
                <w:rFonts w:ascii="Calibri" w:hAnsi="Calibri" w:cs="Calibri"/>
                <w:sz w:val="20"/>
                <w:szCs w:val="20"/>
                <w:vertAlign w:val="superscript"/>
                <w:lang w:eastAsia="fr-FR"/>
              </w:rPr>
              <w:t>3</w:t>
            </w:r>
            <w:r w:rsidRPr="004A33EC">
              <w:rPr>
                <w:rFonts w:ascii="Calibri" w:hAnsi="Calibri" w:cs="Calibri"/>
                <w:sz w:val="20"/>
                <w:szCs w:val="20"/>
                <w:lang w:eastAsia="fr-FR"/>
              </w:rPr>
              <w:t> tray</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61D145"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Kit</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7A621A7" w14:textId="77777777" w:rsidR="009034EB" w:rsidRPr="009034EB" w:rsidRDefault="009034EB" w:rsidP="007B0F82">
            <w:pPr>
              <w:rPr>
                <w:rFonts w:asciiTheme="minorHAnsi" w:hAnsiTheme="minorHAnsi" w:cstheme="minorHAnsi"/>
                <w:sz w:val="20"/>
                <w:szCs w:val="20"/>
                <w:lang w:eastAsia="fr-FR"/>
              </w:rPr>
            </w:pP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B65D87D" w14:textId="77777777" w:rsidR="009034EB" w:rsidRPr="009034EB" w:rsidRDefault="009034EB" w:rsidP="007B0F82">
            <w:pPr>
              <w:rPr>
                <w:rFonts w:asciiTheme="minorHAnsi" w:hAnsiTheme="minorHAnsi" w:cstheme="minorHAnsi"/>
                <w:sz w:val="20"/>
                <w:szCs w:val="20"/>
                <w:lang w:eastAsia="fr-FR"/>
              </w:rPr>
            </w:pPr>
            <w:r w:rsidRPr="009034EB">
              <w:rPr>
                <w:rFonts w:asciiTheme="minorHAnsi" w:hAnsiTheme="minorHAnsi" w:cstheme="minorHAnsi"/>
                <w:sz w:val="20"/>
                <w:szCs w:val="20"/>
                <w:lang w:eastAsia="fr-FR"/>
              </w:rPr>
              <w:t>100</w:t>
            </w:r>
          </w:p>
        </w:tc>
      </w:tr>
      <w:tr w:rsidR="009034EB" w:rsidRPr="004A33EC" w14:paraId="0AF58E6F"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E8BB4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6.</w:t>
            </w:r>
          </w:p>
          <w:p w14:paraId="116521B5"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 </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FCAD5D9" w14:textId="77777777" w:rsidR="009034EB" w:rsidRPr="004A33EC" w:rsidRDefault="009034EB" w:rsidP="007B0F82">
            <w:pPr>
              <w:rPr>
                <w:sz w:val="20"/>
                <w:szCs w:val="20"/>
                <w:lang w:eastAsia="fr-FR"/>
              </w:rPr>
            </w:pPr>
            <w:r w:rsidRPr="004A33EC">
              <w:rPr>
                <w:rFonts w:ascii="Calibri" w:hAnsi="Calibri" w:cs="Calibri"/>
                <w:sz w:val="20"/>
                <w:szCs w:val="20"/>
                <w:lang w:eastAsia="fr-FR"/>
              </w:rPr>
              <w:t>Conservation / drying of processed products</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7ACF68" w14:textId="77777777" w:rsidR="009034EB" w:rsidRPr="004A33EC" w:rsidRDefault="009034EB" w:rsidP="007B0F82">
            <w:pPr>
              <w:rPr>
                <w:sz w:val="20"/>
                <w:szCs w:val="20"/>
                <w:lang w:eastAsia="fr-FR"/>
              </w:rPr>
            </w:pPr>
            <w:r w:rsidRPr="004A33EC">
              <w:rPr>
                <w:rFonts w:ascii="Calibri" w:hAnsi="Calibri" w:cs="Calibri"/>
                <w:sz w:val="20"/>
                <w:szCs w:val="20"/>
                <w:lang w:eastAsia="fr-FR"/>
              </w:rPr>
              <w:t>Kit</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973A013" w14:textId="77777777" w:rsidR="009034EB" w:rsidRPr="004A33EC" w:rsidRDefault="009034EB" w:rsidP="007B0F82">
            <w:pPr>
              <w:rPr>
                <w:sz w:val="20"/>
                <w:szCs w:val="20"/>
                <w:lang w:eastAsia="fr-FR"/>
              </w:rPr>
            </w:pPr>
            <w:r w:rsidRPr="004A33EC">
              <w:rPr>
                <w:rFonts w:ascii="Calibri" w:hAnsi="Calibri" w:cs="Calibri"/>
                <w:sz w:val="20"/>
                <w:szCs w:val="20"/>
                <w:lang w:eastAsia="fr-FR"/>
              </w:rPr>
              <w:t>AGR for women</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D0C3D4" w14:textId="77777777" w:rsidR="009034EB" w:rsidRPr="004A33EC" w:rsidRDefault="009034EB" w:rsidP="007B0F82">
            <w:pPr>
              <w:rPr>
                <w:sz w:val="20"/>
                <w:szCs w:val="20"/>
                <w:lang w:eastAsia="fr-FR"/>
              </w:rPr>
            </w:pPr>
            <w:r w:rsidRPr="004A33EC">
              <w:rPr>
                <w:rFonts w:ascii="Calibri" w:hAnsi="Calibri" w:cs="Calibri"/>
                <w:sz w:val="20"/>
                <w:szCs w:val="20"/>
                <w:lang w:eastAsia="fr-FR"/>
              </w:rPr>
              <w:t>1000 / Province = 4000 of which 80% are women and young people</w:t>
            </w:r>
          </w:p>
        </w:tc>
      </w:tr>
      <w:tr w:rsidR="009034EB" w:rsidRPr="004A33EC" w14:paraId="72536362"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965F9D1"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282D70F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Pastoral zone (semi-transhumance)</w:t>
            </w:r>
          </w:p>
        </w:tc>
      </w:tr>
      <w:tr w:rsidR="009034EB" w:rsidRPr="004A33EC" w14:paraId="0AE8D6B7"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189486"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7</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E069E23"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Restoration of degraded lands</w:t>
            </w:r>
          </w:p>
          <w:p w14:paraId="1EED8D2B"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4D660B"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Pastoral wells with solar pumping + storage tank</w:t>
            </w:r>
            <w:r w:rsidRPr="004A33EC">
              <w:rPr>
                <w:sz w:val="20"/>
                <w:szCs w:val="20"/>
                <w:lang w:eastAsia="fr-FR"/>
              </w:rPr>
              <w:t>         </w:t>
            </w:r>
          </w:p>
          <w:p w14:paraId="2650690C" w14:textId="77777777" w:rsidR="009034EB" w:rsidRPr="004A33EC" w:rsidRDefault="009034EB" w:rsidP="007B0F82">
            <w:pPr>
              <w:ind w:left="360" w:hanging="360"/>
              <w:rPr>
                <w:sz w:val="20"/>
                <w:szCs w:val="20"/>
                <w:lang w:eastAsia="fr-FR"/>
              </w:rPr>
            </w:pPr>
            <w:r w:rsidRPr="004A33EC">
              <w:rPr>
                <w:rFonts w:ascii="Calibri" w:hAnsi="Calibri" w:cs="Calibri"/>
                <w:sz w:val="20"/>
                <w:szCs w:val="20"/>
                <w:lang w:eastAsia="fr-FR"/>
              </w:rPr>
              <w:t>- ANR for pasture around wells: sowing of forage seeds + sesame and associated arboreal species (gums) with breeders. If necessary, the tree seeds are stuffed in a clay ball and sown directly with sesame after a mechanical half-moon plowing</w:t>
            </w:r>
            <w:r w:rsidRPr="004A33EC">
              <w:rPr>
                <w:sz w:val="20"/>
                <w:szCs w:val="20"/>
                <w:lang w:eastAsia="fr-FR"/>
              </w:rPr>
              <w:t>          </w:t>
            </w:r>
            <w:r w:rsidRPr="004A33EC">
              <w:rPr>
                <w:rFonts w:ascii="Calibri" w:hAnsi="Calibri" w:cs="Calibri"/>
                <w:sz w:val="20"/>
                <w:szCs w:val="20"/>
                <w:lang w:eastAsia="fr-FR"/>
              </w:rPr>
              <w:t> </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5DABBE9" w14:textId="77777777" w:rsidR="009034EB" w:rsidRPr="004A33EC" w:rsidRDefault="009034EB" w:rsidP="007B0F82">
            <w:pPr>
              <w:rPr>
                <w:sz w:val="20"/>
                <w:szCs w:val="20"/>
                <w:lang w:eastAsia="fr-FR"/>
              </w:rPr>
            </w:pPr>
            <w:r w:rsidRPr="004A33EC">
              <w:rPr>
                <w:rFonts w:ascii="Calibri" w:hAnsi="Calibri" w:cs="Calibri"/>
                <w:sz w:val="20"/>
                <w:szCs w:val="20"/>
                <w:lang w:eastAsia="fr-FR"/>
              </w:rPr>
              <w:t>30% increase in forage and extensive sesame production</w:t>
            </w:r>
          </w:p>
          <w:p w14:paraId="6367CF94" w14:textId="77777777" w:rsidR="009034EB" w:rsidRPr="004A33EC" w:rsidRDefault="009034EB" w:rsidP="007B0F82">
            <w:pPr>
              <w:rPr>
                <w:sz w:val="20"/>
                <w:szCs w:val="20"/>
                <w:lang w:eastAsia="fr-FR"/>
              </w:rPr>
            </w:pPr>
            <w:r w:rsidRPr="004A33EC">
              <w:rPr>
                <w:rFonts w:ascii="Calibri" w:hAnsi="Calibri" w:cs="Calibri"/>
                <w:sz w:val="20"/>
                <w:szCs w:val="20"/>
                <w:lang w:eastAsia="fr-FR"/>
              </w:rPr>
              <w:t>4-year survival rate for reforested areas: 60%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935D60" w14:textId="77777777" w:rsidR="009034EB" w:rsidRPr="004A33EC" w:rsidRDefault="009034EB" w:rsidP="007B0F82">
            <w:pPr>
              <w:rPr>
                <w:sz w:val="20"/>
                <w:szCs w:val="20"/>
                <w:lang w:eastAsia="fr-FR"/>
              </w:rPr>
            </w:pPr>
            <w:r w:rsidRPr="004A33EC">
              <w:rPr>
                <w:rFonts w:ascii="Calibri" w:hAnsi="Calibri" w:cs="Calibri"/>
                <w:sz w:val="20"/>
                <w:szCs w:val="20"/>
                <w:lang w:eastAsia="fr-FR"/>
              </w:rPr>
              <w:t>50% of nomadic agro-pastoralists are beneficiaries</w:t>
            </w:r>
          </w:p>
          <w:p w14:paraId="5071E1F9"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p w14:paraId="3BF6ECD7" w14:textId="77777777" w:rsidR="009034EB" w:rsidRPr="004A33EC" w:rsidRDefault="009034EB" w:rsidP="007B0F82">
            <w:pPr>
              <w:rPr>
                <w:sz w:val="20"/>
                <w:szCs w:val="20"/>
                <w:lang w:eastAsia="fr-FR"/>
              </w:rPr>
            </w:pPr>
            <w:r w:rsidRPr="004A33EC">
              <w:rPr>
                <w:rFonts w:ascii="Calibri" w:hAnsi="Calibri" w:cs="Calibri"/>
                <w:sz w:val="20"/>
                <w:szCs w:val="20"/>
                <w:lang w:eastAsia="fr-FR"/>
              </w:rPr>
              <w:t>2,000 ha by province x 4 provinces = 8,000 ha</w:t>
            </w:r>
          </w:p>
        </w:tc>
      </w:tr>
      <w:tr w:rsidR="009034EB" w:rsidRPr="004A33EC" w14:paraId="41D53FC8"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81DF75"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8</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664F18" w14:textId="77777777" w:rsidR="009034EB" w:rsidRPr="004A33EC" w:rsidRDefault="009034EB" w:rsidP="007B0F82">
            <w:pPr>
              <w:rPr>
                <w:sz w:val="20"/>
                <w:szCs w:val="20"/>
                <w:lang w:eastAsia="fr-FR"/>
              </w:rPr>
            </w:pPr>
            <w:r w:rsidRPr="004A33EC">
              <w:rPr>
                <w:rFonts w:ascii="Calibri" w:hAnsi="Calibri" w:cs="Calibri"/>
                <w:sz w:val="20"/>
                <w:szCs w:val="20"/>
                <w:lang w:eastAsia="fr-FR"/>
              </w:rPr>
              <w:t>Support for the production of feed lines for small ruminants based on crop residues and fodder mowing.</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5F4F90E" w14:textId="77777777" w:rsidR="009034EB" w:rsidRPr="004A33EC" w:rsidRDefault="009034EB" w:rsidP="007B0F82">
            <w:pPr>
              <w:rPr>
                <w:sz w:val="20"/>
                <w:szCs w:val="20"/>
                <w:lang w:eastAsia="fr-FR"/>
              </w:rPr>
            </w:pPr>
            <w:r w:rsidRPr="004A33EC">
              <w:rPr>
                <w:rFonts w:ascii="Calibri" w:hAnsi="Calibri" w:cs="Calibri"/>
                <w:sz w:val="20"/>
                <w:szCs w:val="20"/>
                <w:lang w:eastAsia="fr-FR"/>
              </w:rPr>
              <w:t>10 motorized quads + 30 mechanical mowers + Storage infrastructure x Fodder bank</w:t>
            </w:r>
          </w:p>
          <w:p w14:paraId="22033D71" w14:textId="77777777" w:rsidR="009034EB" w:rsidRPr="004A33EC" w:rsidRDefault="009034EB" w:rsidP="007B0F82">
            <w:pPr>
              <w:rPr>
                <w:sz w:val="20"/>
                <w:szCs w:val="20"/>
                <w:lang w:eastAsia="fr-FR"/>
              </w:rPr>
            </w:pPr>
            <w:r w:rsidRPr="004A33EC">
              <w:rPr>
                <w:rFonts w:ascii="Calibri" w:hAnsi="Calibri" w:cs="Calibri"/>
                <w:sz w:val="20"/>
                <w:szCs w:val="20"/>
                <w:lang w:eastAsia="fr-FR"/>
              </w:rPr>
              <w:t>Forage and supplements conservation techniques </w:t>
            </w:r>
          </w:p>
          <w:p w14:paraId="7158EA18" w14:textId="77777777" w:rsidR="009034EB" w:rsidRPr="004A33EC" w:rsidRDefault="009034EB" w:rsidP="007B0F82">
            <w:pPr>
              <w:rPr>
                <w:sz w:val="20"/>
                <w:szCs w:val="20"/>
                <w:lang w:eastAsia="fr-FR"/>
              </w:rPr>
            </w:pPr>
            <w:r w:rsidRPr="004A33EC">
              <w:rPr>
                <w:rFonts w:ascii="Calibri" w:hAnsi="Calibri" w:cs="Calibri"/>
                <w:sz w:val="20"/>
                <w:szCs w:val="20"/>
                <w:lang w:eastAsia="fr-FR"/>
              </w:rPr>
              <w:t>Mills for silage rod production</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1996F2" w14:textId="77777777" w:rsidR="009034EB" w:rsidRPr="004A33EC" w:rsidRDefault="009034EB" w:rsidP="007B0F82">
            <w:pPr>
              <w:rPr>
                <w:sz w:val="20"/>
                <w:szCs w:val="20"/>
                <w:lang w:eastAsia="fr-FR"/>
              </w:rPr>
            </w:pPr>
            <w:r w:rsidRPr="004A33EC">
              <w:rPr>
                <w:sz w:val="20"/>
                <w:szCs w:val="20"/>
                <w:lang w:eastAsia="fr-FR"/>
              </w:rPr>
              <w:t>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FC0C86A" w14:textId="77777777" w:rsidR="009034EB" w:rsidRPr="004A33EC" w:rsidRDefault="009034EB" w:rsidP="007B0F82">
            <w:pPr>
              <w:rPr>
                <w:sz w:val="20"/>
                <w:szCs w:val="20"/>
                <w:lang w:eastAsia="fr-FR"/>
              </w:rPr>
            </w:pPr>
            <w:r w:rsidRPr="004A33EC">
              <w:rPr>
                <w:rFonts w:ascii="Calibri" w:hAnsi="Calibri" w:cs="Calibri"/>
                <w:sz w:val="20"/>
                <w:szCs w:val="20"/>
                <w:lang w:eastAsia="fr-FR"/>
              </w:rPr>
              <w:t>1,000 agropastoralist / provinces x 4 provinces</w:t>
            </w:r>
          </w:p>
        </w:tc>
      </w:tr>
      <w:tr w:rsidR="009034EB" w:rsidRPr="004A33EC" w14:paraId="6D9FD663"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CFCBB1E" w14:textId="77777777" w:rsidR="009034EB" w:rsidRPr="004A33EC" w:rsidRDefault="009034EB" w:rsidP="007B0F82">
            <w:pPr>
              <w:rPr>
                <w:sz w:val="20"/>
                <w:szCs w:val="20"/>
                <w:lang w:eastAsia="fr-FR"/>
              </w:rPr>
            </w:pPr>
            <w:r w:rsidRPr="004A33EC">
              <w:rPr>
                <w:rFonts w:ascii="Calibri" w:hAnsi="Calibri" w:cs="Calibri"/>
                <w:sz w:val="20"/>
                <w:szCs w:val="20"/>
                <w:lang w:eastAsia="fr-FR"/>
              </w:rPr>
              <w:t>No.</w:t>
            </w:r>
          </w:p>
        </w:tc>
        <w:tc>
          <w:tcPr>
            <w:tcW w:w="8310" w:type="dxa"/>
            <w:gridSpan w:val="4"/>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hideMark/>
          </w:tcPr>
          <w:p w14:paraId="76A3311B" w14:textId="77777777" w:rsidR="009034EB" w:rsidRPr="004A33EC" w:rsidRDefault="009034EB" w:rsidP="007B0F82">
            <w:pPr>
              <w:rPr>
                <w:sz w:val="20"/>
                <w:szCs w:val="20"/>
                <w:lang w:eastAsia="fr-FR"/>
              </w:rPr>
            </w:pPr>
            <w:r w:rsidRPr="004A33EC">
              <w:rPr>
                <w:rFonts w:ascii="Calibri" w:hAnsi="Calibri" w:cs="Calibri"/>
                <w:b/>
                <w:bCs/>
                <w:sz w:val="20"/>
                <w:szCs w:val="20"/>
                <w:lang w:eastAsia="fr-FR"/>
              </w:rPr>
              <w:t>Excavated crop and agropastoral lands (Hadjer Lamis)</w:t>
            </w:r>
          </w:p>
        </w:tc>
      </w:tr>
      <w:tr w:rsidR="009034EB" w:rsidRPr="004A33EC" w14:paraId="4268CB6D" w14:textId="77777777" w:rsidTr="007B0F82">
        <w:tc>
          <w:tcPr>
            <w:tcW w:w="4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7F07E4A" w14:textId="77777777" w:rsidR="009034EB" w:rsidRPr="004A33EC" w:rsidRDefault="009034EB" w:rsidP="007B0F82">
            <w:pPr>
              <w:rPr>
                <w:sz w:val="20"/>
                <w:szCs w:val="20"/>
                <w:lang w:eastAsia="fr-FR"/>
              </w:rPr>
            </w:pPr>
            <w:r w:rsidRPr="004A33EC">
              <w:rPr>
                <w:rFonts w:ascii="Calibri" w:hAnsi="Calibri" w:cs="Calibri"/>
                <w:sz w:val="20"/>
                <w:szCs w:val="20"/>
                <w:lang w:eastAsia="fr-FR"/>
              </w:rPr>
              <w:t>9</w:t>
            </w:r>
          </w:p>
        </w:tc>
        <w:tc>
          <w:tcPr>
            <w:tcW w:w="14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29AD21" w14:textId="77777777" w:rsidR="009034EB" w:rsidRPr="004A33EC" w:rsidRDefault="009034EB" w:rsidP="007B0F82">
            <w:pPr>
              <w:rPr>
                <w:sz w:val="20"/>
                <w:szCs w:val="20"/>
                <w:lang w:eastAsia="fr-FR"/>
              </w:rPr>
            </w:pPr>
            <w:r w:rsidRPr="004A33EC">
              <w:rPr>
                <w:rFonts w:ascii="Calibri" w:hAnsi="Calibri" w:cs="Calibri"/>
                <w:sz w:val="20"/>
                <w:szCs w:val="20"/>
                <w:lang w:eastAsia="fr-FR"/>
              </w:rPr>
              <w:t>Production of quality seeds + sesame production in association with gum arabic in degraded lands</w:t>
            </w:r>
          </w:p>
        </w:tc>
        <w:tc>
          <w:tcPr>
            <w:tcW w:w="30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E3B96E" w14:textId="77777777" w:rsidR="009034EB" w:rsidRPr="004A33EC" w:rsidRDefault="009034EB" w:rsidP="007B0F82">
            <w:pPr>
              <w:rPr>
                <w:sz w:val="20"/>
                <w:szCs w:val="20"/>
                <w:lang w:eastAsia="fr-FR"/>
              </w:rPr>
            </w:pPr>
            <w:r w:rsidRPr="004A33EC">
              <w:rPr>
                <w:rFonts w:ascii="Calibri" w:hAnsi="Calibri" w:cs="Calibri"/>
                <w:sz w:val="20"/>
                <w:szCs w:val="20"/>
                <w:lang w:eastAsia="fr-FR"/>
              </w:rPr>
              <w:t xml:space="preserve">Extensive half-moon plowing </w:t>
            </w:r>
          </w:p>
          <w:p w14:paraId="604DA71F" w14:textId="77777777" w:rsidR="009034EB" w:rsidRPr="004A33EC" w:rsidRDefault="009034EB" w:rsidP="007B0F82">
            <w:pPr>
              <w:rPr>
                <w:sz w:val="20"/>
                <w:szCs w:val="20"/>
                <w:lang w:eastAsia="fr-FR"/>
              </w:rPr>
            </w:pPr>
            <w:r w:rsidRPr="004A33EC">
              <w:rPr>
                <w:rFonts w:ascii="Calibri" w:hAnsi="Calibri" w:cs="Calibri"/>
                <w:sz w:val="20"/>
                <w:szCs w:val="20"/>
                <w:lang w:eastAsia="fr-FR"/>
              </w:rPr>
              <w:t>Seed production contract</w:t>
            </w:r>
          </w:p>
          <w:p w14:paraId="1E113B43" w14:textId="77777777" w:rsidR="009034EB" w:rsidRPr="004A33EC" w:rsidRDefault="009034EB" w:rsidP="007B0F82">
            <w:pPr>
              <w:rPr>
                <w:sz w:val="20"/>
                <w:szCs w:val="20"/>
                <w:lang w:eastAsia="fr-FR"/>
              </w:rPr>
            </w:pPr>
            <w:r w:rsidRPr="004A33EC">
              <w:rPr>
                <w:rFonts w:ascii="Calibri" w:hAnsi="Calibri" w:cs="Calibri"/>
                <w:sz w:val="20"/>
                <w:szCs w:val="20"/>
                <w:lang w:eastAsia="fr-FR"/>
              </w:rPr>
              <w:t>Seed collection and sale contract</w:t>
            </w:r>
          </w:p>
        </w:tc>
        <w:tc>
          <w:tcPr>
            <w:tcW w:w="251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61B3B81" w14:textId="77777777" w:rsidR="009034EB" w:rsidRPr="004A33EC" w:rsidRDefault="009034EB" w:rsidP="007B0F82">
            <w:pPr>
              <w:rPr>
                <w:sz w:val="20"/>
                <w:szCs w:val="20"/>
                <w:lang w:eastAsia="fr-FR"/>
              </w:rPr>
            </w:pPr>
            <w:r w:rsidRPr="004A33EC">
              <w:rPr>
                <w:rFonts w:ascii="Calibri" w:hAnsi="Calibri" w:cs="Calibri"/>
                <w:sz w:val="20"/>
                <w:szCs w:val="20"/>
                <w:lang w:eastAsia="fr-FR"/>
              </w:rPr>
              <w:t>Sub-regional production and sub-regional exports of sesame generating revenue for sedentary and nomadic agropastoralists of Hadjer Lamis </w:t>
            </w:r>
          </w:p>
        </w:tc>
        <w:tc>
          <w:tcPr>
            <w:tcW w:w="13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C68640" w14:textId="77777777" w:rsidR="009034EB" w:rsidRPr="004A33EC" w:rsidRDefault="009034EB" w:rsidP="007B0F82">
            <w:pPr>
              <w:rPr>
                <w:sz w:val="20"/>
                <w:szCs w:val="20"/>
                <w:lang w:eastAsia="fr-FR"/>
              </w:rPr>
            </w:pPr>
            <w:r w:rsidRPr="004A33EC">
              <w:rPr>
                <w:rFonts w:ascii="Calibri" w:hAnsi="Calibri" w:cs="Calibri"/>
                <w:sz w:val="20"/>
                <w:szCs w:val="20"/>
                <w:lang w:eastAsia="fr-FR"/>
              </w:rPr>
              <w:t>1,500 farmers in Hadjer Lamis</w:t>
            </w:r>
          </w:p>
          <w:p w14:paraId="34191C8B" w14:textId="77777777" w:rsidR="009034EB" w:rsidRPr="004A33EC" w:rsidRDefault="009034EB" w:rsidP="007B0F82">
            <w:pPr>
              <w:rPr>
                <w:sz w:val="20"/>
                <w:szCs w:val="20"/>
                <w:lang w:eastAsia="fr-FR"/>
              </w:rPr>
            </w:pPr>
            <w:r w:rsidRPr="004A33EC">
              <w:rPr>
                <w:rFonts w:ascii="Calibri" w:hAnsi="Calibri" w:cs="Calibri"/>
                <w:sz w:val="20"/>
                <w:szCs w:val="20"/>
                <w:lang w:eastAsia="fr-FR"/>
              </w:rPr>
              <w:t> </w:t>
            </w:r>
          </w:p>
        </w:tc>
      </w:tr>
    </w:tbl>
    <w:p w14:paraId="7AC5D117" w14:textId="09F57B92" w:rsidR="001736C0" w:rsidRDefault="001736C0" w:rsidP="001736C0">
      <w:pPr>
        <w:spacing w:after="0"/>
        <w:rPr>
          <w:rFonts w:asciiTheme="minorHAnsi" w:hAnsiTheme="minorHAnsi"/>
          <w:sz w:val="22"/>
          <w:szCs w:val="22"/>
        </w:rPr>
      </w:pPr>
    </w:p>
    <w:p w14:paraId="29923F65" w14:textId="7ADED4FF" w:rsidR="001736C0" w:rsidRDefault="00860E07" w:rsidP="009550FF">
      <w:pPr>
        <w:pStyle w:val="ListParagraph"/>
        <w:tabs>
          <w:tab w:val="left" w:pos="90"/>
        </w:tabs>
        <w:spacing w:after="0"/>
        <w:ind w:left="-90"/>
        <w:rPr>
          <w:rFonts w:ascii="Calibri" w:hAnsi="Calibri" w:cs="Calibri"/>
          <w:color w:val="000000"/>
          <w:sz w:val="22"/>
          <w:szCs w:val="22"/>
          <w:lang w:eastAsia="fr-FR"/>
        </w:rPr>
      </w:pPr>
      <w:r w:rsidRPr="00860E07">
        <w:rPr>
          <w:rFonts w:ascii="Calibri" w:hAnsi="Calibri" w:cs="Calibri"/>
          <w:b/>
          <w:bCs/>
          <w:color w:val="000000"/>
          <w:sz w:val="22"/>
          <w:szCs w:val="22"/>
          <w:u w:val="single"/>
          <w:lang w:eastAsia="fr-FR"/>
        </w:rPr>
        <w:t>Outcome 2.2 </w:t>
      </w:r>
      <w:r w:rsidRPr="00860E07">
        <w:rPr>
          <w:rFonts w:ascii="Calibri" w:hAnsi="Calibri" w:cs="Calibri"/>
          <w:color w:val="000000"/>
          <w:sz w:val="22"/>
          <w:szCs w:val="22"/>
          <w:lang w:eastAsia="fr-FR"/>
        </w:rPr>
        <w:t>Production is increased, and markets are improved for sesame, spirulina, livestock feed and dried vegetables.</w:t>
      </w:r>
    </w:p>
    <w:p w14:paraId="563073C6" w14:textId="7A222F75" w:rsidR="00524345" w:rsidRDefault="00524345" w:rsidP="00524345">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524345">
        <w:rPr>
          <w:rFonts w:ascii="Calibri" w:hAnsi="Calibri" w:cs="Calibri"/>
          <w:color w:val="000000"/>
          <w:sz w:val="22"/>
          <w:szCs w:val="22"/>
          <w:lang w:eastAsia="fr-FR"/>
        </w:rPr>
        <w:t xml:space="preserve">Spirulina was </w:t>
      </w:r>
      <w:r>
        <w:rPr>
          <w:rFonts w:ascii="Calibri" w:hAnsi="Calibri" w:cs="Calibri"/>
          <w:color w:val="000000"/>
          <w:sz w:val="22"/>
          <w:szCs w:val="22"/>
          <w:lang w:eastAsia="fr-FR"/>
        </w:rPr>
        <w:t xml:space="preserve">identified as the main focus </w:t>
      </w:r>
      <w:r w:rsidRPr="00524345">
        <w:rPr>
          <w:rFonts w:ascii="Calibri" w:hAnsi="Calibri" w:cs="Calibri"/>
          <w:color w:val="000000"/>
          <w:sz w:val="22"/>
          <w:szCs w:val="22"/>
          <w:lang w:eastAsia="fr-FR"/>
        </w:rPr>
        <w:t xml:space="preserve">in the PIF. </w:t>
      </w:r>
      <w:r>
        <w:rPr>
          <w:rFonts w:ascii="Calibri" w:hAnsi="Calibri" w:cs="Calibri"/>
          <w:color w:val="000000"/>
          <w:sz w:val="22"/>
          <w:szCs w:val="22"/>
          <w:lang w:eastAsia="fr-FR"/>
        </w:rPr>
        <w:t>T</w:t>
      </w:r>
      <w:r w:rsidRPr="00524345">
        <w:rPr>
          <w:rFonts w:ascii="Calibri" w:hAnsi="Calibri" w:cs="Calibri"/>
          <w:color w:val="000000"/>
          <w:sz w:val="22"/>
          <w:szCs w:val="22"/>
          <w:lang w:eastAsia="fr-FR"/>
        </w:rPr>
        <w:t>hree other promising value chains in addition to Spirulina</w:t>
      </w:r>
      <w:r>
        <w:rPr>
          <w:rFonts w:ascii="Calibri" w:hAnsi="Calibri" w:cs="Calibri"/>
          <w:color w:val="000000"/>
          <w:sz w:val="22"/>
          <w:szCs w:val="22"/>
          <w:lang w:eastAsia="fr-FR"/>
        </w:rPr>
        <w:t xml:space="preserve"> have been identified</w:t>
      </w:r>
      <w:r w:rsidRPr="00524345">
        <w:rPr>
          <w:rFonts w:ascii="Calibri" w:hAnsi="Calibri" w:cs="Calibri"/>
          <w:color w:val="000000"/>
          <w:sz w:val="22"/>
          <w:szCs w:val="22"/>
          <w:lang w:eastAsia="fr-FR"/>
        </w:rPr>
        <w:t xml:space="preserve">: sesame in Hadjer Lamis, Forage and livestock feed in three provinces (BEG, Kanem and Lac) and finally, dried vegetables (BEG, Kanem and Lac). </w:t>
      </w:r>
    </w:p>
    <w:p w14:paraId="7DAF424A" w14:textId="448BE6CB" w:rsidR="00EC0A23" w:rsidRDefault="00EC0A23" w:rsidP="00EC0A2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C0A23">
        <w:rPr>
          <w:rFonts w:ascii="Calibri" w:hAnsi="Calibri" w:cs="Calibri"/>
          <w:color w:val="000000"/>
          <w:sz w:val="22"/>
          <w:szCs w:val="22"/>
          <w:lang w:eastAsia="fr-FR"/>
        </w:rPr>
        <w:t xml:space="preserve">Animal feed and fodder value chains have become critical for feeding sedentary small ruminants herds, which have increased massively due to donor programmes in recent years, aggravating pressure on fragile lands around villages and wadis. This value chain is a means to transform the extensive management of large numbers of small ruminants owned by women and youth and organize protected grazing areas. The GEF project will also target sesame in the province of Hadjer Lamis because of its good international market opportunities, especially with increasing Asian demand. Chinese collectors are already based in West Africa and Chad might become a collection area for this crop. Moreover, seeding sesame in association with Acacia gum trees is a win-win strategy tested in Sudan to restore degraded pastoral lands with agropastoralists, while increasing their incomes. Finally, the project area is producing vegetables. Drying vegetables is a means both to conserve these products and generate income for women. There is a strong national demand for dried tomato and </w:t>
      </w:r>
      <w:r w:rsidR="00D2117A">
        <w:rPr>
          <w:rFonts w:ascii="Calibri" w:hAnsi="Calibri" w:cs="Calibri"/>
          <w:color w:val="000000"/>
          <w:sz w:val="22"/>
          <w:szCs w:val="22"/>
          <w:lang w:eastAsia="fr-FR"/>
        </w:rPr>
        <w:t>okra</w:t>
      </w:r>
      <w:r w:rsidRPr="00EC0A23">
        <w:rPr>
          <w:rFonts w:ascii="Calibri" w:hAnsi="Calibri" w:cs="Calibri"/>
          <w:color w:val="000000"/>
          <w:sz w:val="22"/>
          <w:szCs w:val="22"/>
          <w:lang w:eastAsia="fr-FR"/>
        </w:rPr>
        <w:t>.</w:t>
      </w:r>
    </w:p>
    <w:p w14:paraId="482EAE04" w14:textId="2CD8759A" w:rsidR="00EC0A23" w:rsidRDefault="00EC0A23" w:rsidP="00EC0A2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C0A23">
        <w:rPr>
          <w:rFonts w:ascii="Calibri" w:hAnsi="Calibri" w:cs="Calibri"/>
          <w:color w:val="000000"/>
          <w:sz w:val="22"/>
          <w:szCs w:val="22"/>
          <w:lang w:eastAsia="fr-FR"/>
        </w:rPr>
        <w:t>The project will sign Letters of Agreement (LoAs) with NGOs and crop and livestock producers’</w:t>
      </w:r>
      <w:r>
        <w:rPr>
          <w:rFonts w:ascii="Calibri" w:hAnsi="Calibri" w:cs="Calibri"/>
          <w:color w:val="000000"/>
          <w:sz w:val="22"/>
          <w:szCs w:val="22"/>
          <w:lang w:eastAsia="fr-FR"/>
        </w:rPr>
        <w:t xml:space="preserve"> federations</w:t>
      </w:r>
      <w:r w:rsidRPr="00EC0A23">
        <w:rPr>
          <w:rFonts w:ascii="Calibri" w:hAnsi="Calibri" w:cs="Calibri"/>
          <w:color w:val="000000"/>
          <w:sz w:val="22"/>
          <w:szCs w:val="22"/>
          <w:lang w:eastAsia="fr-FR"/>
        </w:rPr>
        <w:t xml:space="preserve"> to provide assistance to each of these value chains.</w:t>
      </w:r>
    </w:p>
    <w:p w14:paraId="54BFD06F" w14:textId="3E630317" w:rsidR="00EC0A23" w:rsidRDefault="00EC0A23" w:rsidP="009550FF">
      <w:pPr>
        <w:pStyle w:val="ListParagraph"/>
        <w:tabs>
          <w:tab w:val="left" w:pos="90"/>
        </w:tabs>
        <w:spacing w:after="0"/>
        <w:ind w:left="-90"/>
        <w:rPr>
          <w:rFonts w:ascii="Calibri" w:hAnsi="Calibri" w:cs="Calibri"/>
          <w:color w:val="000000"/>
          <w:sz w:val="22"/>
          <w:szCs w:val="22"/>
          <w:lang w:eastAsia="fr-FR"/>
        </w:rPr>
      </w:pPr>
      <w:r w:rsidRPr="00EC0A23">
        <w:rPr>
          <w:rFonts w:ascii="Calibri" w:hAnsi="Calibri" w:cs="Calibri"/>
          <w:b/>
          <w:bCs/>
          <w:color w:val="000000"/>
          <w:sz w:val="22"/>
          <w:szCs w:val="22"/>
          <w:u w:val="single"/>
          <w:lang w:eastAsia="fr-FR"/>
        </w:rPr>
        <w:t>Output 2.2.1 </w:t>
      </w:r>
      <w:r w:rsidRPr="00EC0A23">
        <w:rPr>
          <w:rFonts w:ascii="Calibri" w:hAnsi="Calibri" w:cs="Calibri"/>
          <w:color w:val="000000"/>
          <w:sz w:val="22"/>
          <w:szCs w:val="22"/>
          <w:lang w:eastAsia="fr-FR"/>
        </w:rPr>
        <w:t>Producers, especially women and the youth are integrated into profitable value chains.</w:t>
      </w:r>
    </w:p>
    <w:p w14:paraId="2C7635DB" w14:textId="34AD5CB4" w:rsidR="009065D2" w:rsidRDefault="009065D2" w:rsidP="009065D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9065D2">
        <w:rPr>
          <w:rFonts w:ascii="Calibri" w:hAnsi="Calibri" w:cs="Calibri"/>
          <w:b/>
          <w:bCs/>
          <w:color w:val="000000"/>
          <w:sz w:val="22"/>
          <w:szCs w:val="22"/>
          <w:lang w:eastAsia="fr-FR"/>
        </w:rPr>
        <w:t>Sesame in the province of Hadjer Lamis.</w:t>
      </w:r>
      <w:r w:rsidRPr="009065D2">
        <w:rPr>
          <w:rFonts w:ascii="Calibri" w:hAnsi="Calibri" w:cs="Calibri"/>
          <w:color w:val="000000"/>
          <w:sz w:val="22"/>
          <w:szCs w:val="22"/>
          <w:lang w:eastAsia="fr-FR"/>
        </w:rPr>
        <w:t> In close collaboration with the REPER project, the GEF project</w:t>
      </w:r>
      <w:r>
        <w:rPr>
          <w:rFonts w:ascii="Calibri" w:hAnsi="Calibri" w:cs="Calibri"/>
          <w:color w:val="000000"/>
          <w:sz w:val="22"/>
          <w:szCs w:val="22"/>
          <w:lang w:eastAsia="fr-FR"/>
        </w:rPr>
        <w:t xml:space="preserve"> will </w:t>
      </w:r>
      <w:r w:rsidRPr="009065D2">
        <w:rPr>
          <w:rFonts w:ascii="Calibri" w:hAnsi="Calibri" w:cs="Calibri"/>
          <w:color w:val="000000"/>
          <w:sz w:val="22"/>
          <w:szCs w:val="22"/>
          <w:lang w:eastAsia="fr-FR"/>
        </w:rPr>
        <w:t>facilitate connections and contracts between the National Federation of Farmers (CNCPRT), and Chinese exporters/buyers based in Burkina Faso, to collect, produce, sell and transport quality hulled sesame processed throughout the province, from Hadjer Lamis’ fields to Burkina Faso's markets. A funding agreement will be signed with CNCPRT and the federation of livestock producers for the extensive production of sesame to provide additional income to nomadic agro-pastoralists and encourage them to regenerate pasture.</w:t>
      </w:r>
    </w:p>
    <w:p w14:paraId="6EBEAEAB" w14:textId="084A53CF" w:rsidR="009065D2" w:rsidRDefault="009065D2" w:rsidP="009065D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9065D2">
        <w:rPr>
          <w:rFonts w:ascii="Calibri" w:hAnsi="Calibri" w:cs="Calibri"/>
          <w:color w:val="000000"/>
          <w:sz w:val="22"/>
          <w:szCs w:val="22"/>
          <w:lang w:eastAsia="fr-FR"/>
        </w:rPr>
        <w:t>APFSs will be set up in Hadjer Lamis for sedentary and nomadic agro-pastoralists. It is planned to produce extensively sesame with mobile agro-pastoralists by planting it in association with gum seeds in degraded areas mechanically plowed in half-moon but also intensively sesame (400 kg/ha yield) with sedentary agro-pastoralists.</w:t>
      </w:r>
    </w:p>
    <w:p w14:paraId="67E7173B" w14:textId="06CD4275" w:rsidR="004D050D" w:rsidRDefault="004D050D" w:rsidP="004D05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4D050D">
        <w:rPr>
          <w:rFonts w:ascii="Calibri" w:hAnsi="Calibri" w:cs="Calibri"/>
          <w:color w:val="000000"/>
          <w:sz w:val="22"/>
          <w:szCs w:val="22"/>
          <w:lang w:eastAsia="fr-FR"/>
        </w:rPr>
        <w:t>The project will subsidize the production of quality seeds adapted to the buyers' request during the first two years of the project by validating production contracts with seed groups. Over the following two years, the project facilitates connections between buyers and producers to make Chad a collection area for this product. Alliances are facilitated between Chinese buyers, Chadian carriers and unionized groups to produce and distribute quality seeds, collect and store sesame and transport it to the processing area. The project also facilitates negotiation with banks and private operators for campaign plans.</w:t>
      </w:r>
    </w:p>
    <w:p w14:paraId="4BC37FF6" w14:textId="5C82D738" w:rsidR="002045F7" w:rsidRDefault="004D050D" w:rsidP="004D05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4D050D">
        <w:rPr>
          <w:rFonts w:ascii="Calibri" w:hAnsi="Calibri" w:cs="Calibri"/>
          <w:b/>
          <w:bCs/>
          <w:color w:val="000000"/>
          <w:sz w:val="22"/>
          <w:szCs w:val="22"/>
          <w:lang w:eastAsia="fr-FR"/>
        </w:rPr>
        <w:t>Spirulina in Kanem and Lac. </w:t>
      </w:r>
      <w:r w:rsidRPr="004D050D">
        <w:rPr>
          <w:rFonts w:ascii="Calibri" w:hAnsi="Calibri" w:cs="Calibri"/>
          <w:color w:val="000000"/>
          <w:sz w:val="22"/>
          <w:szCs w:val="22"/>
          <w:lang w:eastAsia="fr-FR"/>
        </w:rPr>
        <w:t xml:space="preserve">Project preparation studies have shown that although in some areas, spirulina production has become more seasonal, it remains a very important income generating activity for poor rural women. The predicted CC will not threaten this production, given the temperature increase tolerance reported in spirulina scientific literature. An economic study will evaluate the possibilities of increasing the value generated by spirulina, by seeking more efficient processing methods, identifying more profitable domestic and international markets, and by promoting the geographical certification of Lake Chad and Kanem wadis spirulina to guarantee the unique quality of this product and its recognition at international level. The project will rely on the Chamber of Commerce to identify buyers, put them in touch with producer groups and support a quality approach. The </w:t>
      </w:r>
      <w:r>
        <w:rPr>
          <w:rFonts w:ascii="Calibri" w:hAnsi="Calibri" w:cs="Calibri"/>
          <w:color w:val="000000"/>
          <w:sz w:val="22"/>
          <w:szCs w:val="22"/>
          <w:lang w:eastAsia="fr-FR"/>
        </w:rPr>
        <w:t>p</w:t>
      </w:r>
      <w:r w:rsidRPr="004D050D">
        <w:rPr>
          <w:rFonts w:ascii="Calibri" w:hAnsi="Calibri" w:cs="Calibri"/>
          <w:color w:val="000000"/>
          <w:sz w:val="22"/>
          <w:szCs w:val="22"/>
          <w:lang w:eastAsia="fr-FR"/>
        </w:rPr>
        <w:t>roject will subsidize equipment lines for women's groups in consultation with buyers to improve the quality of their production. Once spirulina production is scaled up sufficiently, the buyer may be able to obtain a fair-trade label (and a price premium) on international markets. The validation workshop underlined the need to build the entire Chadian certification system which does not exist.</w:t>
      </w:r>
    </w:p>
    <w:p w14:paraId="1224E7F6" w14:textId="035F1A41" w:rsidR="002F4DB4" w:rsidRDefault="002F4DB4" w:rsidP="002F4DB4">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2F4DB4">
        <w:rPr>
          <w:rFonts w:ascii="Calibri" w:hAnsi="Calibri" w:cs="Calibri"/>
          <w:b/>
          <w:bCs/>
          <w:color w:val="000000"/>
          <w:sz w:val="22"/>
          <w:szCs w:val="22"/>
          <w:lang w:eastAsia="fr-FR"/>
        </w:rPr>
        <w:t xml:space="preserve">Forage and livestock feed </w:t>
      </w:r>
      <w:r w:rsidRPr="002F4DB4">
        <w:rPr>
          <w:rFonts w:ascii="Calibri" w:hAnsi="Calibri" w:cs="Calibri"/>
          <w:color w:val="000000"/>
          <w:sz w:val="22"/>
          <w:szCs w:val="22"/>
          <w:lang w:eastAsia="fr-FR"/>
        </w:rPr>
        <w:t>are of strategic importance for the management of agro-pastoral lands, in all areas. Their production requires changes in the herding and feeding practices of small ruminants. Groups of young farmers are supported in the production, mowing and storage of fodder in fodder banks with the involvement of female small ruminant herders. Small equipment such as corn/sorghum silage crushers (50), mechanical mowers (50) and quad tractors (10) will be procured. </w:t>
      </w:r>
      <w:r w:rsidRPr="002F4DB4">
        <w:rPr>
          <w:rFonts w:asciiTheme="minorHAnsi" w:hAnsiTheme="minorHAnsi" w:cstheme="minorHAnsi"/>
          <w:color w:val="000000"/>
          <w:sz w:val="22"/>
          <w:szCs w:val="22"/>
          <w:lang w:eastAsia="fr-FR"/>
        </w:rPr>
        <w:t xml:space="preserve">The </w:t>
      </w:r>
      <w:r w:rsidRPr="002F4DB4">
        <w:rPr>
          <w:rFonts w:asciiTheme="minorHAnsi" w:hAnsiTheme="minorHAnsi" w:cstheme="minorHAnsi"/>
          <w:sz w:val="22"/>
          <w:szCs w:val="22"/>
          <w:lang w:eastAsia="it-IT"/>
        </w:rPr>
        <w:t>project</w:t>
      </w:r>
      <w:r w:rsidRPr="002F4DB4">
        <w:rPr>
          <w:rFonts w:asciiTheme="minorHAnsi" w:hAnsiTheme="minorHAnsi" w:cstheme="minorHAnsi"/>
          <w:color w:val="000000"/>
          <w:sz w:val="22"/>
          <w:szCs w:val="22"/>
          <w:lang w:eastAsia="fr-FR"/>
        </w:rPr>
        <w:t xml:space="preserve"> will engage banks and suppliers to develop the sector. 10 fodder banks co-funded</w:t>
      </w:r>
      <w:r w:rsidRPr="002F4DB4">
        <w:rPr>
          <w:rFonts w:ascii="Calibri" w:hAnsi="Calibri" w:cs="Calibri"/>
          <w:color w:val="000000"/>
          <w:sz w:val="22"/>
          <w:szCs w:val="22"/>
          <w:lang w:eastAsia="fr-FR"/>
        </w:rPr>
        <w:t xml:space="preserve"> with P2RS will be set up in BEG and in Kanem, managed by youth and women's</w:t>
      </w:r>
      <w:r w:rsidRPr="002F4DB4">
        <w:rPr>
          <w:rFonts w:ascii="Calibri" w:hAnsi="Calibri" w:cs="Calibri"/>
          <w:b/>
          <w:bCs/>
          <w:color w:val="000000"/>
          <w:sz w:val="22"/>
          <w:szCs w:val="22"/>
          <w:lang w:eastAsia="fr-FR"/>
        </w:rPr>
        <w:t xml:space="preserve"> </w:t>
      </w:r>
      <w:r w:rsidRPr="002F4DB4">
        <w:rPr>
          <w:rFonts w:ascii="Calibri" w:hAnsi="Calibri" w:cs="Calibri"/>
          <w:color w:val="000000"/>
          <w:sz w:val="22"/>
          <w:szCs w:val="22"/>
          <w:lang w:eastAsia="fr-FR"/>
        </w:rPr>
        <w:t>associations. P2RS funds the storage</w:t>
      </w:r>
      <w:r w:rsidRPr="002F4DB4">
        <w:rPr>
          <w:rFonts w:ascii="Calibri" w:hAnsi="Calibri" w:cs="Calibri"/>
          <w:b/>
          <w:bCs/>
          <w:color w:val="000000"/>
          <w:sz w:val="22"/>
          <w:szCs w:val="22"/>
          <w:lang w:eastAsia="fr-FR"/>
        </w:rPr>
        <w:t xml:space="preserve"> </w:t>
      </w:r>
      <w:r w:rsidRPr="002F4DB4">
        <w:rPr>
          <w:rFonts w:ascii="Calibri" w:hAnsi="Calibri" w:cs="Calibri"/>
          <w:color w:val="000000"/>
          <w:sz w:val="22"/>
          <w:szCs w:val="22"/>
          <w:lang w:eastAsia="fr-FR"/>
        </w:rPr>
        <w:t>infrastructure according to appropriate standards and with wire barbed stalls to park small ruminants in developed areas. GEF will co-fund the electrification of the infrastructure. 20 CEAP will support this activity in all project provinces.</w:t>
      </w:r>
    </w:p>
    <w:p w14:paraId="3E8835AA" w14:textId="77777777" w:rsidR="009C737E" w:rsidRDefault="009C737E" w:rsidP="007D74D0">
      <w:pPr>
        <w:pStyle w:val="ListParagraph"/>
        <w:tabs>
          <w:tab w:val="left" w:pos="90"/>
        </w:tabs>
        <w:spacing w:after="0"/>
        <w:ind w:left="-90"/>
        <w:rPr>
          <w:rFonts w:ascii="Calibri" w:hAnsi="Calibri"/>
          <w:b/>
          <w:sz w:val="22"/>
          <w:szCs w:val="22"/>
          <w:u w:val="single"/>
          <w:lang w:val="en-US"/>
        </w:rPr>
      </w:pPr>
    </w:p>
    <w:p w14:paraId="02F32B8A" w14:textId="570BED9E" w:rsidR="007D74D0" w:rsidRPr="002F4DB4" w:rsidRDefault="007D74D0" w:rsidP="007D74D0">
      <w:pPr>
        <w:pStyle w:val="ListParagraph"/>
        <w:tabs>
          <w:tab w:val="left" w:pos="90"/>
        </w:tabs>
        <w:spacing w:after="0"/>
        <w:ind w:left="-90"/>
        <w:rPr>
          <w:rFonts w:ascii="Calibri" w:hAnsi="Calibri" w:cs="Calibri"/>
          <w:color w:val="000000"/>
          <w:sz w:val="22"/>
          <w:szCs w:val="22"/>
          <w:lang w:eastAsia="fr-FR"/>
        </w:rPr>
      </w:pPr>
      <w:r w:rsidRPr="0042132B">
        <w:rPr>
          <w:rFonts w:ascii="Calibri" w:hAnsi="Calibri"/>
          <w:b/>
          <w:sz w:val="22"/>
          <w:szCs w:val="22"/>
          <w:u w:val="single"/>
          <w:lang w:val="en-US"/>
        </w:rPr>
        <w:t xml:space="preserve">Component </w:t>
      </w:r>
      <w:r>
        <w:rPr>
          <w:rFonts w:ascii="Calibri" w:hAnsi="Calibri"/>
          <w:b/>
          <w:sz w:val="22"/>
          <w:szCs w:val="22"/>
          <w:u w:val="single"/>
          <w:lang w:val="en-US"/>
        </w:rPr>
        <w:t>3</w:t>
      </w:r>
      <w:r w:rsidRPr="0042132B">
        <w:rPr>
          <w:rFonts w:ascii="Calibri" w:hAnsi="Calibri"/>
          <w:sz w:val="22"/>
          <w:szCs w:val="22"/>
          <w:lang w:val="en-US"/>
        </w:rPr>
        <w:t xml:space="preserve">: </w:t>
      </w:r>
      <w:r w:rsidRPr="007D74D0">
        <w:rPr>
          <w:rFonts w:ascii="Calibri" w:hAnsi="Calibri" w:cs="Calibri"/>
          <w:b/>
          <w:bCs/>
          <w:color w:val="000000"/>
          <w:sz w:val="22"/>
          <w:szCs w:val="22"/>
          <w:lang w:eastAsia="fr-FR"/>
        </w:rPr>
        <w:t>Mainstreaming climate change adaptation</w:t>
      </w:r>
      <w:r w:rsidRPr="007D74D0">
        <w:rPr>
          <w:rFonts w:ascii="Calibri" w:hAnsi="Calibri" w:cs="Calibri"/>
          <w:bCs/>
          <w:color w:val="000000"/>
          <w:sz w:val="22"/>
          <w:szCs w:val="22"/>
          <w:lang w:eastAsia="fr-FR"/>
        </w:rPr>
        <w:t xml:space="preserve"> into local policies and strategies and national land reform</w:t>
      </w:r>
      <w:r w:rsidR="007B0F82">
        <w:rPr>
          <w:rFonts w:ascii="Calibri" w:hAnsi="Calibri" w:cs="Calibri"/>
          <w:bCs/>
          <w:color w:val="000000"/>
          <w:sz w:val="22"/>
          <w:szCs w:val="22"/>
          <w:lang w:eastAsia="fr-FR"/>
        </w:rPr>
        <w:t>.</w:t>
      </w:r>
      <w:r>
        <w:rPr>
          <w:rFonts w:ascii="Calibri" w:hAnsi="Calibri" w:cs="Calibri"/>
          <w:b/>
          <w:bCs/>
          <w:color w:val="000000"/>
          <w:sz w:val="22"/>
          <w:szCs w:val="22"/>
          <w:lang w:eastAsia="fr-FR"/>
        </w:rPr>
        <w:t xml:space="preserve"> </w:t>
      </w:r>
    </w:p>
    <w:p w14:paraId="34937BCA" w14:textId="3009185F"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Theme="minorHAnsi" w:hAnsiTheme="minorHAnsi"/>
          <w:iCs/>
          <w:sz w:val="22"/>
        </w:rPr>
        <w:t>A regional FAO project on governance of land and natural resources funded by the German international cooperation in five Sahelian countries (Senegal, Mali, Burkina Faso, Niger and Chad)</w:t>
      </w:r>
      <w:r w:rsidRPr="00C6097F">
        <w:rPr>
          <w:rStyle w:val="FootnoteReference"/>
          <w:rFonts w:asciiTheme="minorHAnsi" w:hAnsiTheme="minorHAnsi"/>
          <w:iCs/>
          <w:sz w:val="22"/>
        </w:rPr>
        <w:footnoteReference w:id="21"/>
      </w:r>
      <w:r w:rsidRPr="00B665B2">
        <w:rPr>
          <w:rFonts w:asciiTheme="minorHAnsi" w:hAnsiTheme="minorHAnsi"/>
          <w:iCs/>
          <w:sz w:val="22"/>
        </w:rPr>
        <w:t xml:space="preserve"> is under formulation. In Chad, the regional project anchored with the ministry in charge of Livestock will build on the results of four provincial workshops (to be held in year 1) on the Voluntary guidelines for the responsible governance of tenure (VGGT), with particular emphasis on conflict prevention, especially in pastoral areas, in order to prepare a national forum on land governance in Chad (year 3). These activities will be carried out in partnership with the National Commission on Land Reform led by the Ministry in charge of Land Use Planning (MLPH).</w:t>
      </w:r>
    </w:p>
    <w:p w14:paraId="1900B3ED" w14:textId="225F0FFB"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Theme="minorHAnsi" w:eastAsia="PMingLiU" w:hAnsiTheme="minorHAnsi" w:cs="Arial Narrow"/>
          <w:color w:val="000000" w:themeColor="text1"/>
          <w:sz w:val="22"/>
        </w:rPr>
        <w:t>In addition, GEF resources will enable the dissemination in the Provinces of three national laws and their implementation decrees, with the support of HC-CACT, local media and local authorities.</w:t>
      </w:r>
      <w:r w:rsidRPr="00B665B2">
        <w:rPr>
          <w:rFonts w:asciiTheme="minorHAnsi" w:eastAsia="PMingLiU" w:hAnsiTheme="minorHAnsi" w:cs="Arial Narrow"/>
          <w:color w:val="000000" w:themeColor="text1"/>
          <w:sz w:val="22"/>
          <w:lang w:val="en-US"/>
        </w:rPr>
        <w:t xml:space="preserve"> Finally, GEF resources will support a national implementation team led by the GEF focal point to participate in the national-provincial liaisons, coordination of FTPs, supervision and resource mobilization to diversify funding sources for the implementation of provincial CC adaptation plans. </w:t>
      </w:r>
    </w:p>
    <w:p w14:paraId="6FCECA29" w14:textId="7D0F2636" w:rsidR="007D74D0" w:rsidRPr="00B665B2" w:rsidRDefault="00B665B2" w:rsidP="009550FF">
      <w:pPr>
        <w:pStyle w:val="ListParagraph"/>
        <w:tabs>
          <w:tab w:val="left" w:pos="90"/>
        </w:tabs>
        <w:spacing w:after="0"/>
        <w:ind w:left="-90"/>
        <w:rPr>
          <w:rFonts w:ascii="Calibri" w:hAnsi="Calibri" w:cs="Calibri"/>
          <w:color w:val="000000"/>
          <w:sz w:val="22"/>
          <w:szCs w:val="22"/>
          <w:lang w:eastAsia="fr-FR"/>
        </w:rPr>
      </w:pPr>
      <w:r w:rsidRPr="00B665B2">
        <w:rPr>
          <w:rFonts w:ascii="Calibri" w:hAnsi="Calibri" w:cs="Calibri"/>
          <w:b/>
          <w:bCs/>
          <w:color w:val="000000"/>
          <w:sz w:val="22"/>
          <w:szCs w:val="22"/>
          <w:u w:val="single"/>
          <w:lang w:val="en-US" w:eastAsia="fr-FR"/>
        </w:rPr>
        <w:t>Outcome 3.1.</w:t>
      </w:r>
      <w:r w:rsidRPr="00B665B2">
        <w:rPr>
          <w:rFonts w:ascii="Calibri" w:hAnsi="Calibri" w:cs="Calibri"/>
          <w:b/>
          <w:bCs/>
          <w:color w:val="000000"/>
          <w:sz w:val="22"/>
          <w:szCs w:val="22"/>
          <w:lang w:val="en-US" w:eastAsia="fr-FR"/>
        </w:rPr>
        <w:t> </w:t>
      </w:r>
      <w:r w:rsidRPr="00B665B2">
        <w:rPr>
          <w:rFonts w:ascii="Calibri" w:hAnsi="Calibri" w:cs="Calibri"/>
          <w:bCs/>
          <w:color w:val="000000"/>
          <w:sz w:val="22"/>
          <w:szCs w:val="22"/>
          <w:lang w:val="en-US" w:eastAsia="fr-FR"/>
        </w:rPr>
        <w:t>Funding sources for implementation of provincial CC adaptation plans are diversified</w:t>
      </w:r>
      <w:r w:rsidRPr="00B665B2">
        <w:rPr>
          <w:rFonts w:ascii="Calibri" w:hAnsi="Calibri" w:cs="Calibri"/>
          <w:b/>
          <w:bCs/>
          <w:color w:val="000000"/>
          <w:sz w:val="22"/>
          <w:szCs w:val="22"/>
          <w:lang w:val="en-US" w:eastAsia="fr-FR"/>
        </w:rPr>
        <w:t>.</w:t>
      </w:r>
    </w:p>
    <w:p w14:paraId="09E7807A" w14:textId="5CA31220" w:rsidR="00B665B2" w:rsidRDefault="00B665B2" w:rsidP="009550FF">
      <w:pPr>
        <w:pStyle w:val="ListParagraph"/>
        <w:tabs>
          <w:tab w:val="left" w:pos="90"/>
        </w:tabs>
        <w:spacing w:after="0"/>
        <w:ind w:left="-90"/>
        <w:rPr>
          <w:rFonts w:ascii="Calibri" w:hAnsi="Calibri" w:cs="Calibri"/>
          <w:color w:val="000000"/>
          <w:sz w:val="22"/>
          <w:szCs w:val="22"/>
          <w:lang w:eastAsia="fr-FR"/>
        </w:rPr>
      </w:pPr>
      <w:r w:rsidRPr="00B665B2">
        <w:rPr>
          <w:rFonts w:ascii="Calibri" w:hAnsi="Calibri" w:cs="Calibri"/>
          <w:b/>
          <w:bCs/>
          <w:color w:val="000000"/>
          <w:sz w:val="22"/>
          <w:szCs w:val="22"/>
          <w:u w:val="single"/>
          <w:lang w:eastAsia="fr-FR"/>
        </w:rPr>
        <w:t>Output 3.1.1.</w:t>
      </w:r>
      <w:r w:rsidRPr="00B665B2">
        <w:rPr>
          <w:rFonts w:ascii="Calibri" w:hAnsi="Calibri" w:cs="Calibri"/>
          <w:b/>
          <w:bCs/>
          <w:color w:val="000000"/>
          <w:sz w:val="22"/>
          <w:szCs w:val="22"/>
          <w:lang w:eastAsia="fr-FR"/>
        </w:rPr>
        <w:t> </w:t>
      </w:r>
      <w:r w:rsidRPr="00B665B2">
        <w:rPr>
          <w:rFonts w:ascii="Calibri" w:hAnsi="Calibri" w:cs="Calibri"/>
          <w:color w:val="000000"/>
          <w:sz w:val="22"/>
          <w:szCs w:val="22"/>
          <w:lang w:eastAsia="fr-FR"/>
        </w:rPr>
        <w:t>Institutional mechanisms at the provincial and national levels are in place to facilitate implementation and mobilize resources</w:t>
      </w:r>
      <w:r>
        <w:rPr>
          <w:rFonts w:ascii="Calibri" w:hAnsi="Calibri" w:cs="Calibri"/>
          <w:color w:val="000000"/>
          <w:sz w:val="22"/>
          <w:szCs w:val="22"/>
          <w:lang w:eastAsia="fr-FR"/>
        </w:rPr>
        <w:t xml:space="preserve">. </w:t>
      </w:r>
    </w:p>
    <w:p w14:paraId="797134E7" w14:textId="0B5B9A46" w:rsidR="00B665B2" w:rsidRPr="00B665B2" w:rsidRDefault="00B665B2" w:rsidP="00B665B2">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665B2">
        <w:rPr>
          <w:rFonts w:ascii="Calibri" w:hAnsi="Calibri" w:cs="Calibri"/>
          <w:bCs/>
          <w:color w:val="000000"/>
          <w:sz w:val="22"/>
          <w:szCs w:val="22"/>
          <w:lang w:eastAsia="fr-FR"/>
        </w:rPr>
        <w:t>Four main activities will be implemented to achieve this output</w:t>
      </w:r>
      <w:r>
        <w:rPr>
          <w:rFonts w:ascii="Calibri" w:hAnsi="Calibri" w:cs="Calibri"/>
          <w:bCs/>
          <w:color w:val="000000"/>
          <w:sz w:val="22"/>
          <w:szCs w:val="22"/>
          <w:lang w:eastAsia="fr-FR"/>
        </w:rPr>
        <w:t xml:space="preserve"> (see also component 1 – linked to out</w:t>
      </w:r>
      <w:r w:rsidR="000F09C1">
        <w:rPr>
          <w:rFonts w:ascii="Calibri" w:hAnsi="Calibri" w:cs="Calibri"/>
          <w:bCs/>
          <w:color w:val="000000"/>
          <w:sz w:val="22"/>
          <w:szCs w:val="22"/>
          <w:lang w:eastAsia="fr-FR"/>
        </w:rPr>
        <w:t>come 1.1</w:t>
      </w:r>
      <w:r>
        <w:rPr>
          <w:rFonts w:ascii="Calibri" w:hAnsi="Calibri" w:cs="Calibri"/>
          <w:bCs/>
          <w:color w:val="000000"/>
          <w:sz w:val="22"/>
          <w:szCs w:val="22"/>
          <w:lang w:eastAsia="fr-FR"/>
        </w:rPr>
        <w:t xml:space="preserve"> )</w:t>
      </w:r>
      <w:r w:rsidRPr="00B665B2">
        <w:rPr>
          <w:rFonts w:ascii="Calibri" w:hAnsi="Calibri" w:cs="Calibri"/>
          <w:bCs/>
          <w:color w:val="000000"/>
          <w:sz w:val="22"/>
          <w:szCs w:val="22"/>
          <w:lang w:eastAsia="fr-FR"/>
        </w:rPr>
        <w:t>: </w:t>
      </w:r>
    </w:p>
    <w:p w14:paraId="2C0988A4" w14:textId="46ABA850" w:rsidR="000F09C1" w:rsidRPr="005C4BE8" w:rsidRDefault="000F09C1" w:rsidP="003B4819">
      <w:pPr>
        <w:pStyle w:val="ListParagraph"/>
        <w:numPr>
          <w:ilvl w:val="0"/>
          <w:numId w:val="38"/>
        </w:numPr>
        <w:spacing w:before="60" w:after="0"/>
        <w:rPr>
          <w:rFonts w:ascii="Calibri" w:hAnsi="Calibri" w:cs="Calibri"/>
          <w:color w:val="000000"/>
          <w:sz w:val="22"/>
          <w:szCs w:val="22"/>
          <w:lang w:eastAsia="fr-FR"/>
        </w:rPr>
      </w:pPr>
      <w:r w:rsidRPr="004F2790">
        <w:rPr>
          <w:rFonts w:ascii="Calibri" w:hAnsi="Calibri" w:cs="Calibri"/>
          <w:b/>
          <w:bCs/>
          <w:color w:val="000000"/>
          <w:sz w:val="22"/>
          <w:szCs w:val="22"/>
          <w:lang w:eastAsia="fr-FR"/>
        </w:rPr>
        <w:t xml:space="preserve">At the provincial level, </w:t>
      </w:r>
      <w:r w:rsidR="00B769A6" w:rsidRPr="00365BAE">
        <w:rPr>
          <w:rFonts w:ascii="Calibri" w:hAnsi="Calibri" w:cs="Calibri"/>
          <w:b/>
          <w:bCs/>
          <w:color w:val="000000"/>
          <w:sz w:val="22"/>
          <w:szCs w:val="22"/>
          <w:lang w:eastAsia="fr-FR"/>
        </w:rPr>
        <w:t>under the responsibility of the Governorates</w:t>
      </w:r>
      <w:r w:rsidR="00B769A6">
        <w:rPr>
          <w:rFonts w:ascii="Calibri" w:hAnsi="Calibri" w:cs="Calibri"/>
          <w:b/>
          <w:bCs/>
          <w:color w:val="000000"/>
          <w:sz w:val="22"/>
          <w:szCs w:val="22"/>
          <w:lang w:eastAsia="fr-FR"/>
        </w:rPr>
        <w:t>,</w:t>
      </w:r>
      <w:r w:rsidR="00B769A6" w:rsidRPr="00B769A6">
        <w:rPr>
          <w:rFonts w:ascii="Calibri" w:hAnsi="Calibri" w:cs="Calibri"/>
          <w:b/>
          <w:bCs/>
          <w:color w:val="000000"/>
          <w:sz w:val="22"/>
          <w:szCs w:val="22"/>
          <w:lang w:eastAsia="fr-FR"/>
        </w:rPr>
        <w:t xml:space="preserve"> </w:t>
      </w:r>
      <w:r w:rsidR="002A32F3" w:rsidRPr="00E85608">
        <w:rPr>
          <w:rFonts w:ascii="Calibri" w:hAnsi="Calibri" w:cs="Calibri"/>
          <w:b/>
          <w:bCs/>
          <w:color w:val="000000"/>
          <w:sz w:val="22"/>
          <w:szCs w:val="22"/>
          <w:lang w:eastAsia="fr-FR"/>
        </w:rPr>
        <w:t xml:space="preserve">PACs will be responsible for coordinating the implementation of the </w:t>
      </w:r>
      <w:r w:rsidR="00D2117A">
        <w:rPr>
          <w:rFonts w:ascii="Calibri" w:hAnsi="Calibri" w:cs="Calibri"/>
          <w:b/>
          <w:bCs/>
          <w:color w:val="000000"/>
          <w:sz w:val="22"/>
          <w:szCs w:val="22"/>
          <w:lang w:eastAsia="fr-FR"/>
        </w:rPr>
        <w:t xml:space="preserve">provincial </w:t>
      </w:r>
      <w:r w:rsidR="002A32F3" w:rsidRPr="00E85608">
        <w:rPr>
          <w:rFonts w:ascii="Calibri" w:hAnsi="Calibri" w:cs="Calibri"/>
          <w:b/>
          <w:bCs/>
          <w:color w:val="000000"/>
          <w:sz w:val="22"/>
          <w:szCs w:val="22"/>
          <w:lang w:eastAsia="fr-FR"/>
        </w:rPr>
        <w:t>Plan</w:t>
      </w:r>
      <w:r w:rsidR="00D2117A">
        <w:rPr>
          <w:rFonts w:ascii="Calibri" w:hAnsi="Calibri" w:cs="Calibri"/>
          <w:b/>
          <w:bCs/>
          <w:color w:val="000000"/>
          <w:sz w:val="22"/>
          <w:szCs w:val="22"/>
          <w:lang w:eastAsia="fr-FR"/>
        </w:rPr>
        <w:t>s</w:t>
      </w:r>
      <w:r w:rsidR="002A32F3" w:rsidRPr="00E85608">
        <w:rPr>
          <w:rFonts w:ascii="Calibri" w:hAnsi="Calibri" w:cs="Calibri"/>
          <w:b/>
          <w:bCs/>
          <w:color w:val="000000"/>
          <w:sz w:val="22"/>
          <w:szCs w:val="22"/>
          <w:lang w:eastAsia="fr-FR"/>
        </w:rPr>
        <w:t xml:space="preserve"> while </w:t>
      </w:r>
      <w:r w:rsidR="004F2790" w:rsidRPr="00E85608">
        <w:rPr>
          <w:rFonts w:ascii="Calibri" w:hAnsi="Calibri" w:cs="Calibri"/>
          <w:b/>
          <w:bCs/>
          <w:color w:val="000000"/>
          <w:sz w:val="22"/>
          <w:szCs w:val="22"/>
          <w:lang w:eastAsia="fr-FR"/>
        </w:rPr>
        <w:t xml:space="preserve">DLPs will </w:t>
      </w:r>
      <w:r w:rsidR="00B769A6">
        <w:rPr>
          <w:rFonts w:ascii="Calibri" w:hAnsi="Calibri" w:cs="Calibri"/>
          <w:b/>
          <w:bCs/>
          <w:color w:val="000000"/>
          <w:sz w:val="22"/>
          <w:szCs w:val="22"/>
          <w:lang w:eastAsia="fr-FR"/>
        </w:rPr>
        <w:t>be responsible for monitoring</w:t>
      </w:r>
      <w:r w:rsidR="009C737E">
        <w:rPr>
          <w:rFonts w:ascii="Calibri" w:hAnsi="Calibri" w:cs="Calibri"/>
          <w:b/>
          <w:bCs/>
          <w:color w:val="000000"/>
          <w:sz w:val="22"/>
          <w:szCs w:val="22"/>
          <w:lang w:eastAsia="fr-FR"/>
        </w:rPr>
        <w:t>.</w:t>
      </w:r>
      <w:r w:rsidR="004F2790" w:rsidRPr="00E85608">
        <w:rPr>
          <w:rFonts w:ascii="Calibri" w:hAnsi="Calibri" w:cs="Calibri"/>
          <w:b/>
          <w:bCs/>
          <w:color w:val="000000"/>
          <w:sz w:val="22"/>
          <w:szCs w:val="22"/>
          <w:lang w:eastAsia="fr-FR"/>
        </w:rPr>
        <w:t xml:space="preserve"> </w:t>
      </w:r>
    </w:p>
    <w:p w14:paraId="4CBA79AC" w14:textId="67A14F30" w:rsidR="000F09C1" w:rsidRPr="000F09C1" w:rsidRDefault="000F09C1" w:rsidP="003B4819">
      <w:pPr>
        <w:pStyle w:val="ListParagraph"/>
        <w:numPr>
          <w:ilvl w:val="0"/>
          <w:numId w:val="38"/>
        </w:numPr>
        <w:spacing w:before="60" w:after="0"/>
        <w:rPr>
          <w:rFonts w:ascii="Calibri" w:hAnsi="Calibri" w:cs="Calibri"/>
          <w:color w:val="000000"/>
          <w:sz w:val="22"/>
          <w:szCs w:val="22"/>
          <w:lang w:eastAsia="fr-FR"/>
        </w:rPr>
      </w:pPr>
      <w:r w:rsidRPr="009360B5">
        <w:rPr>
          <w:rFonts w:ascii="Calibri" w:hAnsi="Calibri" w:cs="Calibri"/>
          <w:color w:val="000000"/>
          <w:sz w:val="22"/>
          <w:szCs w:val="22"/>
          <w:lang w:eastAsia="fr-FR"/>
        </w:rPr>
        <w:t> </w:t>
      </w:r>
      <w:r w:rsidRPr="00EF258B">
        <w:rPr>
          <w:rFonts w:ascii="Calibri" w:hAnsi="Calibri" w:cs="Calibri"/>
          <w:b/>
          <w:bCs/>
          <w:color w:val="000000"/>
          <w:sz w:val="22"/>
          <w:szCs w:val="22"/>
          <w:lang w:eastAsia="fr-FR"/>
        </w:rPr>
        <w:t>At the national level,</w:t>
      </w:r>
      <w:r w:rsidRPr="009360B5">
        <w:rPr>
          <w:rFonts w:ascii="Calibri" w:hAnsi="Calibri" w:cs="Calibri"/>
          <w:b/>
          <w:bCs/>
          <w:color w:val="000000"/>
          <w:sz w:val="22"/>
          <w:szCs w:val="22"/>
          <w:lang w:eastAsia="fr-FR"/>
        </w:rPr>
        <w:t xml:space="preserve"> </w:t>
      </w:r>
      <w:r>
        <w:rPr>
          <w:rFonts w:ascii="Calibri" w:hAnsi="Calibri" w:cs="Calibri"/>
          <w:b/>
          <w:bCs/>
          <w:color w:val="000000"/>
          <w:sz w:val="22"/>
          <w:szCs w:val="22"/>
          <w:lang w:eastAsia="fr-FR"/>
        </w:rPr>
        <w:t>a national execution team composed of four</w:t>
      </w:r>
      <w:r w:rsidRPr="009360B5">
        <w:rPr>
          <w:rFonts w:ascii="Calibri" w:hAnsi="Calibri" w:cs="Calibri"/>
          <w:b/>
          <w:bCs/>
          <w:color w:val="000000"/>
          <w:sz w:val="22"/>
          <w:szCs w:val="22"/>
          <w:lang w:eastAsia="fr-FR"/>
        </w:rPr>
        <w:t xml:space="preserve"> (4) focal points </w:t>
      </w:r>
      <w:r w:rsidRPr="009360B5">
        <w:rPr>
          <w:rFonts w:ascii="Calibri" w:hAnsi="Calibri" w:cs="Calibri"/>
          <w:color w:val="000000"/>
          <w:sz w:val="22"/>
          <w:szCs w:val="22"/>
          <w:lang w:eastAsia="fr-FR"/>
        </w:rPr>
        <w:t xml:space="preserve">(Agriculture, Livestock, Environment and </w:t>
      </w:r>
      <w:r>
        <w:rPr>
          <w:rFonts w:ascii="Calibri" w:hAnsi="Calibri" w:cs="Calibri"/>
          <w:color w:val="000000"/>
          <w:sz w:val="22"/>
          <w:szCs w:val="22"/>
          <w:lang w:eastAsia="fr-FR"/>
        </w:rPr>
        <w:t>Land</w:t>
      </w:r>
      <w:r w:rsidRPr="009360B5">
        <w:rPr>
          <w:rFonts w:ascii="Calibri" w:hAnsi="Calibri" w:cs="Calibri"/>
          <w:color w:val="000000"/>
          <w:sz w:val="22"/>
          <w:szCs w:val="22"/>
          <w:lang w:eastAsia="fr-FR"/>
        </w:rPr>
        <w:t xml:space="preserve"> Planning) to facilitate implementation within each of their administrations. They </w:t>
      </w:r>
      <w:r>
        <w:rPr>
          <w:rFonts w:ascii="Calibri" w:hAnsi="Calibri" w:cs="Calibri"/>
          <w:color w:val="000000"/>
          <w:sz w:val="22"/>
          <w:szCs w:val="22"/>
          <w:lang w:eastAsia="fr-FR"/>
        </w:rPr>
        <w:t xml:space="preserve">will be </w:t>
      </w:r>
      <w:r w:rsidRPr="009360B5">
        <w:rPr>
          <w:rFonts w:ascii="Calibri" w:hAnsi="Calibri" w:cs="Calibri"/>
          <w:color w:val="000000"/>
          <w:sz w:val="22"/>
          <w:szCs w:val="22"/>
          <w:lang w:eastAsia="fr-FR"/>
        </w:rPr>
        <w:t xml:space="preserve">appointed by their respective ministries to oversee the implementation during the four years with </w:t>
      </w:r>
      <w:r>
        <w:rPr>
          <w:rFonts w:ascii="Calibri" w:hAnsi="Calibri" w:cs="Calibri"/>
          <w:color w:val="000000"/>
          <w:sz w:val="22"/>
          <w:szCs w:val="22"/>
          <w:lang w:eastAsia="fr-FR"/>
        </w:rPr>
        <w:t>FAO technical assistance (TA)</w:t>
      </w:r>
      <w:r w:rsidRPr="009360B5">
        <w:rPr>
          <w:rFonts w:ascii="Calibri" w:hAnsi="Calibri" w:cs="Calibri"/>
          <w:color w:val="000000"/>
          <w:sz w:val="22"/>
          <w:szCs w:val="22"/>
          <w:lang w:eastAsia="fr-FR"/>
        </w:rPr>
        <w:t>. </w:t>
      </w:r>
      <w:r>
        <w:rPr>
          <w:rFonts w:ascii="Calibri" w:hAnsi="Calibri" w:cs="Calibri"/>
          <w:color w:val="000000"/>
          <w:sz w:val="22"/>
          <w:szCs w:val="22"/>
          <w:lang w:eastAsia="fr-FR"/>
        </w:rPr>
        <w:t>B</w:t>
      </w:r>
      <w:r w:rsidRPr="009360B5">
        <w:rPr>
          <w:rFonts w:ascii="Calibri" w:hAnsi="Calibri" w:cs="Calibri"/>
          <w:color w:val="000000"/>
          <w:sz w:val="22"/>
          <w:szCs w:val="22"/>
          <w:lang w:eastAsia="fr-FR"/>
        </w:rPr>
        <w:t>uild</w:t>
      </w:r>
      <w:r>
        <w:rPr>
          <w:rFonts w:ascii="Calibri" w:hAnsi="Calibri" w:cs="Calibri"/>
          <w:color w:val="000000"/>
          <w:sz w:val="22"/>
          <w:szCs w:val="22"/>
          <w:lang w:eastAsia="fr-FR"/>
        </w:rPr>
        <w:t>ing</w:t>
      </w:r>
      <w:r w:rsidRPr="009360B5">
        <w:rPr>
          <w:rFonts w:ascii="Calibri" w:hAnsi="Calibri" w:cs="Calibri"/>
          <w:color w:val="000000"/>
          <w:sz w:val="22"/>
          <w:szCs w:val="22"/>
          <w:lang w:eastAsia="fr-FR"/>
        </w:rPr>
        <w:t xml:space="preserve"> the integration of services at the national level</w:t>
      </w:r>
      <w:r>
        <w:rPr>
          <w:rFonts w:ascii="Calibri" w:hAnsi="Calibri" w:cs="Calibri"/>
          <w:color w:val="000000"/>
          <w:sz w:val="22"/>
          <w:szCs w:val="22"/>
          <w:lang w:eastAsia="fr-FR"/>
        </w:rPr>
        <w:t>, they will supervise and report to their respective administration</w:t>
      </w:r>
      <w:r w:rsidRPr="009360B5">
        <w:rPr>
          <w:rFonts w:ascii="Calibri" w:hAnsi="Calibri" w:cs="Calibri"/>
          <w:color w:val="000000"/>
          <w:sz w:val="22"/>
          <w:szCs w:val="22"/>
          <w:lang w:eastAsia="fr-FR"/>
        </w:rPr>
        <w:t xml:space="preserve">. They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meet once a quarter to plan and manage their activities.  Focal points participate in </w:t>
      </w:r>
      <w:r w:rsidRPr="009360B5">
        <w:rPr>
          <w:rFonts w:ascii="Calibri" w:hAnsi="Calibri" w:cs="Calibri"/>
          <w:b/>
          <w:bCs/>
          <w:color w:val="000000"/>
          <w:sz w:val="22"/>
          <w:szCs w:val="22"/>
          <w:lang w:eastAsia="fr-FR"/>
        </w:rPr>
        <w:t>supervision missions </w:t>
      </w:r>
      <w:r w:rsidRPr="009360B5">
        <w:rPr>
          <w:rFonts w:ascii="Calibri" w:hAnsi="Calibri" w:cs="Calibri"/>
          <w:color w:val="000000"/>
          <w:sz w:val="22"/>
          <w:szCs w:val="22"/>
          <w:lang w:eastAsia="fr-FR"/>
        </w:rPr>
        <w:t>(Years 1, 2 and 3), 2 focal points x 21 days, and the final evaluation mission (Year 4) 1 focal poi</w:t>
      </w:r>
      <w:r>
        <w:rPr>
          <w:rFonts w:ascii="Calibri" w:hAnsi="Calibri" w:cs="Calibri"/>
          <w:color w:val="000000"/>
          <w:sz w:val="22"/>
          <w:szCs w:val="22"/>
          <w:lang w:eastAsia="fr-FR"/>
        </w:rPr>
        <w:t>nt for 30 days. The</w:t>
      </w:r>
      <w:r w:rsidRPr="009360B5">
        <w:rPr>
          <w:rFonts w:ascii="Calibri" w:hAnsi="Calibri" w:cs="Calibri"/>
          <w:b/>
          <w:bCs/>
          <w:color w:val="000000"/>
          <w:sz w:val="22"/>
          <w:szCs w:val="22"/>
          <w:lang w:eastAsia="fr-FR"/>
        </w:rPr>
        <w:t xml:space="preserve"> GEF focal point participates in the mid-term evaluation mission (Year 3) and advocates with F</w:t>
      </w:r>
      <w:r>
        <w:rPr>
          <w:rFonts w:ascii="Calibri" w:hAnsi="Calibri" w:cs="Calibri"/>
          <w:b/>
          <w:bCs/>
          <w:color w:val="000000"/>
          <w:sz w:val="22"/>
          <w:szCs w:val="22"/>
          <w:lang w:eastAsia="fr-FR"/>
        </w:rPr>
        <w:t>T</w:t>
      </w:r>
      <w:r w:rsidRPr="009360B5">
        <w:rPr>
          <w:rFonts w:ascii="Calibri" w:hAnsi="Calibri" w:cs="Calibri"/>
          <w:b/>
          <w:bCs/>
          <w:color w:val="000000"/>
          <w:sz w:val="22"/>
          <w:szCs w:val="22"/>
          <w:lang w:eastAsia="fr-FR"/>
        </w:rPr>
        <w:t>Ps to mobilize additional resources </w:t>
      </w:r>
      <w:r w:rsidRPr="009360B5">
        <w:rPr>
          <w:rFonts w:ascii="Calibri" w:hAnsi="Calibri" w:cs="Calibri"/>
          <w:color w:val="000000"/>
          <w:sz w:val="22"/>
          <w:szCs w:val="22"/>
          <w:lang w:eastAsia="fr-FR"/>
        </w:rPr>
        <w:t>to fund </w:t>
      </w:r>
      <w:r>
        <w:rPr>
          <w:rFonts w:ascii="Calibri" w:hAnsi="Calibri" w:cs="Calibri"/>
          <w:color w:val="000000"/>
          <w:sz w:val="22"/>
          <w:szCs w:val="22"/>
          <w:lang w:eastAsia="fr-FR"/>
        </w:rPr>
        <w:t xml:space="preserve">full implementation of the </w:t>
      </w:r>
      <w:r w:rsidR="00FB4CF4">
        <w:rPr>
          <w:rFonts w:ascii="Calibri" w:hAnsi="Calibri" w:cs="Calibri"/>
          <w:color w:val="000000"/>
          <w:sz w:val="22"/>
          <w:szCs w:val="22"/>
          <w:lang w:eastAsia="fr-FR"/>
        </w:rPr>
        <w:t>PCCA</w:t>
      </w:r>
      <w:r>
        <w:rPr>
          <w:rFonts w:ascii="Calibri" w:hAnsi="Calibri" w:cs="Calibri"/>
          <w:color w:val="000000"/>
          <w:sz w:val="22"/>
          <w:szCs w:val="22"/>
          <w:lang w:eastAsia="fr-FR"/>
        </w:rPr>
        <w:t>s</w:t>
      </w:r>
      <w:r w:rsidRPr="009360B5">
        <w:rPr>
          <w:rFonts w:ascii="Calibri" w:hAnsi="Calibri" w:cs="Calibri"/>
          <w:color w:val="000000"/>
          <w:sz w:val="22"/>
          <w:szCs w:val="22"/>
          <w:lang w:eastAsia="fr-FR"/>
        </w:rPr>
        <w:t xml:space="preserve">. </w:t>
      </w:r>
      <w:r>
        <w:rPr>
          <w:rFonts w:ascii="Calibri" w:hAnsi="Calibri" w:cs="Calibri"/>
          <w:color w:val="000000"/>
          <w:sz w:val="22"/>
          <w:szCs w:val="22"/>
          <w:lang w:eastAsia="fr-FR"/>
        </w:rPr>
        <w:t>This</w:t>
      </w:r>
      <w:r w:rsidRPr="009360B5">
        <w:rPr>
          <w:rFonts w:ascii="Calibri" w:hAnsi="Calibri" w:cs="Calibri"/>
          <w:color w:val="000000"/>
          <w:sz w:val="22"/>
          <w:szCs w:val="22"/>
          <w:lang w:eastAsia="fr-FR"/>
        </w:rPr>
        <w:t xml:space="preserve"> will rely</w:t>
      </w:r>
      <w:r>
        <w:rPr>
          <w:rFonts w:ascii="Calibri" w:hAnsi="Calibri" w:cs="Calibri"/>
          <w:color w:val="000000"/>
          <w:sz w:val="22"/>
          <w:szCs w:val="22"/>
          <w:lang w:eastAsia="fr-FR"/>
        </w:rPr>
        <w:t xml:space="preserve"> in part</w:t>
      </w:r>
      <w:r w:rsidRPr="009360B5">
        <w:rPr>
          <w:rFonts w:ascii="Calibri" w:hAnsi="Calibri" w:cs="Calibri"/>
          <w:color w:val="000000"/>
          <w:sz w:val="22"/>
          <w:szCs w:val="22"/>
          <w:lang w:eastAsia="fr-FR"/>
        </w:rPr>
        <w:t xml:space="preserve"> on 2 documentary films to be produced in Years 3 and 4 and on the results of the M &amp; E to communicate on approaches and innovations</w:t>
      </w:r>
      <w:r>
        <w:rPr>
          <w:rFonts w:ascii="Calibri" w:hAnsi="Calibri" w:cs="Calibri"/>
          <w:color w:val="000000"/>
          <w:sz w:val="22"/>
          <w:szCs w:val="22"/>
          <w:lang w:eastAsia="fr-FR"/>
        </w:rPr>
        <w:t xml:space="preserve"> implemented </w:t>
      </w:r>
      <w:r w:rsidRPr="009360B5">
        <w:rPr>
          <w:rFonts w:ascii="Calibri" w:hAnsi="Calibri" w:cs="Calibri"/>
          <w:color w:val="000000"/>
          <w:sz w:val="22"/>
          <w:szCs w:val="22"/>
          <w:lang w:eastAsia="fr-FR"/>
        </w:rPr>
        <w:t>with local communities (drip irrigation, women's organizations, etc.).                          </w:t>
      </w:r>
    </w:p>
    <w:p w14:paraId="1F92EB62" w14:textId="53BE9BA6" w:rsidR="00B665B2" w:rsidRPr="009360B5" w:rsidRDefault="00B665B2" w:rsidP="003B4819">
      <w:pPr>
        <w:pStyle w:val="ListParagraph"/>
        <w:numPr>
          <w:ilvl w:val="0"/>
          <w:numId w:val="38"/>
        </w:numPr>
        <w:spacing w:before="60" w:after="0"/>
        <w:rPr>
          <w:rFonts w:ascii="Calibri" w:hAnsi="Calibri" w:cs="Calibri"/>
          <w:color w:val="000000"/>
          <w:sz w:val="22"/>
          <w:szCs w:val="22"/>
          <w:lang w:eastAsia="fr-FR"/>
        </w:rPr>
      </w:pPr>
      <w:r w:rsidRPr="00E813ED">
        <w:rPr>
          <w:rFonts w:ascii="Calibri" w:hAnsi="Calibri" w:cs="Calibri"/>
          <w:b/>
          <w:color w:val="000000"/>
          <w:sz w:val="22"/>
          <w:szCs w:val="22"/>
          <w:lang w:eastAsia="fr-FR"/>
        </w:rPr>
        <w:t>A </w:t>
      </w:r>
      <w:r w:rsidRPr="009360B5">
        <w:rPr>
          <w:rFonts w:ascii="Calibri" w:hAnsi="Calibri" w:cs="Calibri"/>
          <w:b/>
          <w:bCs/>
          <w:color w:val="000000"/>
          <w:sz w:val="22"/>
          <w:szCs w:val="22"/>
          <w:lang w:eastAsia="fr-FR"/>
        </w:rPr>
        <w:t>communication plan</w:t>
      </w:r>
      <w:r w:rsidRPr="009360B5">
        <w:rPr>
          <w:rFonts w:ascii="Calibri" w:hAnsi="Calibri" w:cs="Calibri"/>
          <w:color w:val="000000"/>
          <w:sz w:val="22"/>
          <w:szCs w:val="22"/>
          <w:lang w:eastAsia="fr-FR"/>
        </w:rPr>
        <w:t xml:space="preserve"> </w:t>
      </w:r>
      <w:r>
        <w:rPr>
          <w:rFonts w:ascii="Calibri" w:hAnsi="Calibri" w:cs="Calibri"/>
          <w:color w:val="000000"/>
          <w:sz w:val="22"/>
          <w:szCs w:val="22"/>
          <w:lang w:eastAsia="fr-FR"/>
        </w:rPr>
        <w:t>on the project and on CC will be</w:t>
      </w:r>
      <w:r w:rsidRPr="009360B5">
        <w:rPr>
          <w:rFonts w:ascii="Calibri" w:hAnsi="Calibri" w:cs="Calibri"/>
          <w:color w:val="000000"/>
          <w:sz w:val="22"/>
          <w:szCs w:val="22"/>
          <w:lang w:eastAsia="fr-FR"/>
        </w:rPr>
        <w:t xml:space="preserve"> designed in the first year of the project by a national expert to be executed for two years with the HC-CACT</w:t>
      </w:r>
      <w:r>
        <w:rPr>
          <w:rFonts w:ascii="Calibri" w:hAnsi="Calibri" w:cs="Calibri"/>
          <w:color w:val="000000"/>
          <w:sz w:val="22"/>
          <w:szCs w:val="22"/>
          <w:lang w:eastAsia="fr-FR"/>
        </w:rPr>
        <w:t>,</w:t>
      </w:r>
      <w:r w:rsidRPr="009360B5">
        <w:rPr>
          <w:rFonts w:ascii="Calibri" w:hAnsi="Calibri" w:cs="Calibri"/>
          <w:color w:val="000000"/>
          <w:sz w:val="22"/>
          <w:szCs w:val="22"/>
          <w:lang w:eastAsia="fr-FR"/>
        </w:rPr>
        <w:t xml:space="preserve"> with whom the project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 xml:space="preserve">sign </w:t>
      </w:r>
      <w:r>
        <w:rPr>
          <w:rFonts w:ascii="Calibri" w:hAnsi="Calibri" w:cs="Calibri"/>
          <w:color w:val="000000"/>
          <w:sz w:val="22"/>
          <w:szCs w:val="22"/>
          <w:lang w:eastAsia="fr-FR"/>
        </w:rPr>
        <w:t>an LOA</w:t>
      </w:r>
      <w:r w:rsidRPr="009360B5">
        <w:rPr>
          <w:rFonts w:ascii="Calibri" w:hAnsi="Calibri" w:cs="Calibri"/>
          <w:color w:val="000000"/>
          <w:sz w:val="22"/>
          <w:szCs w:val="22"/>
          <w:lang w:eastAsia="fr-FR"/>
        </w:rPr>
        <w:t xml:space="preserve">. The HC-CACT </w:t>
      </w:r>
      <w:r>
        <w:rPr>
          <w:rFonts w:ascii="Calibri" w:hAnsi="Calibri" w:cs="Calibri"/>
          <w:color w:val="000000"/>
          <w:sz w:val="22"/>
          <w:szCs w:val="22"/>
          <w:lang w:eastAsia="fr-FR"/>
        </w:rPr>
        <w:t xml:space="preserve">will </w:t>
      </w:r>
      <w:r w:rsidRPr="009360B5">
        <w:rPr>
          <w:rFonts w:ascii="Calibri" w:hAnsi="Calibri" w:cs="Calibri"/>
          <w:color w:val="000000"/>
          <w:sz w:val="22"/>
          <w:szCs w:val="22"/>
          <w:lang w:eastAsia="fr-FR"/>
        </w:rPr>
        <w:t xml:space="preserve">sensitize the traditional chiefdoms, and the local administrations in charge of peace and security (police, army, justice) on the project, beneficiaries, the funding mechanisms, female and youth to resources, regulations concerning the management of natural resources. At national level, the communication plan </w:t>
      </w:r>
      <w:r>
        <w:rPr>
          <w:rFonts w:ascii="Calibri" w:hAnsi="Calibri" w:cs="Calibri"/>
          <w:color w:val="000000"/>
          <w:sz w:val="22"/>
          <w:szCs w:val="22"/>
          <w:lang w:eastAsia="fr-FR"/>
        </w:rPr>
        <w:t>will be</w:t>
      </w:r>
      <w:r w:rsidRPr="009360B5">
        <w:rPr>
          <w:rFonts w:ascii="Calibri" w:hAnsi="Calibri" w:cs="Calibri"/>
          <w:color w:val="000000"/>
          <w:sz w:val="22"/>
          <w:szCs w:val="22"/>
          <w:lang w:eastAsia="fr-FR"/>
        </w:rPr>
        <w:t xml:space="preserve"> used by the different ministries, the ANGMV and the GEF focal point to mobilize new technical and financial partners for the </w:t>
      </w:r>
      <w:r>
        <w:rPr>
          <w:rFonts w:ascii="Calibri" w:hAnsi="Calibri" w:cs="Calibri"/>
          <w:color w:val="000000"/>
          <w:sz w:val="22"/>
          <w:szCs w:val="22"/>
          <w:lang w:eastAsia="fr-FR"/>
        </w:rPr>
        <w:t xml:space="preserve">implementation and updating of </w:t>
      </w:r>
      <w:r w:rsidR="00FB4CF4">
        <w:rPr>
          <w:rFonts w:ascii="Calibri" w:hAnsi="Calibri" w:cs="Calibri"/>
          <w:color w:val="000000"/>
          <w:sz w:val="22"/>
          <w:szCs w:val="22"/>
          <w:lang w:eastAsia="fr-FR"/>
        </w:rPr>
        <w:t>PCCA</w:t>
      </w:r>
      <w:r w:rsidRPr="009360B5">
        <w:rPr>
          <w:rFonts w:ascii="Calibri" w:hAnsi="Calibri" w:cs="Calibri"/>
          <w:color w:val="000000"/>
          <w:sz w:val="22"/>
          <w:szCs w:val="22"/>
          <w:lang w:eastAsia="fr-FR"/>
        </w:rPr>
        <w:t>s (Component 1) and the three technical sub</w:t>
      </w:r>
      <w:r>
        <w:rPr>
          <w:rFonts w:ascii="Calibri" w:hAnsi="Calibri" w:cs="Calibri"/>
          <w:color w:val="000000"/>
          <w:sz w:val="22"/>
          <w:szCs w:val="22"/>
          <w:lang w:eastAsia="fr-FR"/>
        </w:rPr>
        <w:t>-</w:t>
      </w:r>
      <w:r w:rsidRPr="009360B5">
        <w:rPr>
          <w:rFonts w:ascii="Calibri" w:hAnsi="Calibri" w:cs="Calibri"/>
          <w:color w:val="000000"/>
          <w:sz w:val="22"/>
          <w:szCs w:val="22"/>
          <w:lang w:eastAsia="fr-FR"/>
        </w:rPr>
        <w:t xml:space="preserve">programs (Component 2). It targets different types of beneficiaries (traditional chiefs, local governments, and the private sector) and facilitates project implementation and beneficiaries’ </w:t>
      </w:r>
      <w:r w:rsidR="000F09C1">
        <w:rPr>
          <w:rFonts w:ascii="Calibri" w:hAnsi="Calibri" w:cs="Calibri"/>
          <w:color w:val="000000"/>
          <w:sz w:val="22"/>
          <w:szCs w:val="22"/>
          <w:lang w:eastAsia="fr-FR"/>
        </w:rPr>
        <w:t xml:space="preserve">full engagement. </w:t>
      </w:r>
    </w:p>
    <w:p w14:paraId="625CD94E" w14:textId="77777777" w:rsidR="00B665B2" w:rsidRPr="00A93CD0" w:rsidRDefault="00B665B2" w:rsidP="003B4819">
      <w:pPr>
        <w:pStyle w:val="ListParagraph"/>
        <w:numPr>
          <w:ilvl w:val="0"/>
          <w:numId w:val="38"/>
        </w:numPr>
        <w:spacing w:before="60" w:after="0"/>
        <w:rPr>
          <w:color w:val="000000"/>
          <w:sz w:val="22"/>
          <w:szCs w:val="22"/>
          <w:lang w:eastAsia="fr-FR"/>
        </w:rPr>
      </w:pPr>
      <w:r w:rsidRPr="00367AAA">
        <w:rPr>
          <w:rFonts w:ascii="Calibri" w:eastAsia="PMingLiU" w:hAnsi="Calibri" w:cs="Calibri"/>
          <w:b/>
          <w:color w:val="000000" w:themeColor="text1"/>
          <w:sz w:val="22"/>
        </w:rPr>
        <w:t xml:space="preserve">Develop a resource mobilization strategy </w:t>
      </w:r>
      <w:r w:rsidRPr="00A93CD0">
        <w:rPr>
          <w:rFonts w:ascii="Calibri" w:eastAsia="PMingLiU" w:hAnsi="Calibri" w:cs="Calibri"/>
          <w:color w:val="000000" w:themeColor="text1"/>
          <w:sz w:val="22"/>
        </w:rPr>
        <w:t>for additional funding to support the provincial Plans</w:t>
      </w:r>
      <w:r>
        <w:rPr>
          <w:rFonts w:ascii="Calibri" w:eastAsia="PMingLiU" w:hAnsi="Calibri" w:cs="Calibri"/>
          <w:color w:val="000000" w:themeColor="text1"/>
          <w:sz w:val="22"/>
        </w:rPr>
        <w:t>.</w:t>
      </w:r>
      <w:r w:rsidRPr="00A93CD0">
        <w:rPr>
          <w:rFonts w:ascii="Calibri" w:eastAsia="PMingLiU" w:hAnsi="Calibri" w:cs="Calibri"/>
          <w:color w:val="000000" w:themeColor="text1"/>
          <w:sz w:val="22"/>
        </w:rPr>
        <w:t xml:space="preserve"> </w:t>
      </w:r>
    </w:p>
    <w:p w14:paraId="127FFED6" w14:textId="77777777" w:rsidR="00691D1D" w:rsidRDefault="00691D1D" w:rsidP="009550FF">
      <w:pPr>
        <w:pStyle w:val="ListParagraph"/>
        <w:tabs>
          <w:tab w:val="left" w:pos="90"/>
        </w:tabs>
        <w:spacing w:after="0"/>
        <w:ind w:left="-90"/>
        <w:rPr>
          <w:rFonts w:ascii="Calibri" w:hAnsi="Calibri" w:cs="Calibri"/>
          <w:b/>
          <w:bCs/>
          <w:color w:val="000000"/>
          <w:sz w:val="22"/>
          <w:szCs w:val="22"/>
          <w:u w:val="single"/>
          <w:lang w:eastAsia="fr-FR"/>
        </w:rPr>
      </w:pPr>
    </w:p>
    <w:p w14:paraId="4FB6F679" w14:textId="77777777" w:rsidR="00691D1D" w:rsidRDefault="00691D1D" w:rsidP="009550FF">
      <w:pPr>
        <w:pStyle w:val="ListParagraph"/>
        <w:tabs>
          <w:tab w:val="left" w:pos="90"/>
        </w:tabs>
        <w:spacing w:after="0"/>
        <w:ind w:left="-90"/>
        <w:rPr>
          <w:rFonts w:ascii="Calibri" w:hAnsi="Calibri" w:cs="Calibri"/>
          <w:b/>
          <w:bCs/>
          <w:color w:val="000000"/>
          <w:sz w:val="22"/>
          <w:szCs w:val="22"/>
          <w:u w:val="single"/>
          <w:lang w:eastAsia="fr-FR"/>
        </w:rPr>
      </w:pPr>
    </w:p>
    <w:p w14:paraId="69B952D7" w14:textId="0B36C883" w:rsidR="00EF258B" w:rsidRDefault="00EF258B" w:rsidP="009550FF">
      <w:pPr>
        <w:pStyle w:val="ListParagraph"/>
        <w:tabs>
          <w:tab w:val="left" w:pos="90"/>
        </w:tabs>
        <w:spacing w:after="0"/>
        <w:ind w:left="-90"/>
        <w:rPr>
          <w:rFonts w:ascii="Calibri" w:hAnsi="Calibri" w:cs="Calibri"/>
          <w:color w:val="000000"/>
          <w:sz w:val="22"/>
          <w:szCs w:val="22"/>
          <w:lang w:eastAsia="fr-FR"/>
        </w:rPr>
      </w:pPr>
      <w:r w:rsidRPr="00EF258B">
        <w:rPr>
          <w:rFonts w:ascii="Calibri" w:hAnsi="Calibri" w:cs="Calibri"/>
          <w:b/>
          <w:bCs/>
          <w:color w:val="000000"/>
          <w:sz w:val="22"/>
          <w:szCs w:val="22"/>
          <w:u w:val="single"/>
          <w:lang w:eastAsia="fr-FR"/>
        </w:rPr>
        <w:t>Output 3.1.2 </w:t>
      </w:r>
      <w:r w:rsidRPr="00EF258B">
        <w:rPr>
          <w:rFonts w:ascii="Calibri" w:hAnsi="Calibri" w:cs="Calibri"/>
          <w:color w:val="000000"/>
          <w:sz w:val="22"/>
          <w:szCs w:val="22"/>
          <w:lang w:eastAsia="fr-FR"/>
        </w:rPr>
        <w:t>  Three (3) national laws and their implementation decrees are disseminated</w:t>
      </w:r>
      <w:r>
        <w:rPr>
          <w:rFonts w:ascii="Calibri" w:hAnsi="Calibri" w:cs="Calibri"/>
          <w:color w:val="000000"/>
          <w:sz w:val="22"/>
          <w:szCs w:val="22"/>
          <w:lang w:eastAsia="fr-FR"/>
        </w:rPr>
        <w:t>.</w:t>
      </w:r>
    </w:p>
    <w:p w14:paraId="05AC0396" w14:textId="69239AD8" w:rsidR="00EF258B" w:rsidRDefault="00EF258B" w:rsidP="00EF258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F258B">
        <w:rPr>
          <w:rFonts w:ascii="Calibri" w:hAnsi="Calibri" w:cs="Calibri"/>
          <w:color w:val="000000"/>
          <w:sz w:val="22"/>
          <w:szCs w:val="22"/>
          <w:lang w:eastAsia="fr-FR"/>
        </w:rPr>
        <w:t xml:space="preserve">Act n°14, the agro-sylvo-pastoral act, the biodiversity conservation and the protected area management act will be disseminated in the provinces to raise widespread awareness among the </w:t>
      </w:r>
      <w:r w:rsidRPr="00EF258B">
        <w:rPr>
          <w:rFonts w:ascii="Calibri" w:hAnsi="Calibri" w:cs="Calibri"/>
          <w:b/>
          <w:bCs/>
          <w:color w:val="000000"/>
          <w:sz w:val="22"/>
          <w:szCs w:val="22"/>
          <w:lang w:eastAsia="fr-FR"/>
        </w:rPr>
        <w:t>populations</w:t>
      </w:r>
      <w:r w:rsidRPr="00EF258B">
        <w:rPr>
          <w:rFonts w:ascii="Calibri" w:hAnsi="Calibri" w:cs="Calibri"/>
          <w:color w:val="000000"/>
          <w:sz w:val="22"/>
          <w:szCs w:val="22"/>
          <w:lang w:eastAsia="fr-FR"/>
        </w:rPr>
        <w:t xml:space="preserve"> of the four provinces and to identify enforcement measures that are suitable to the local settings. The project will sign an agreement with HC-CACT for three years (years 2, 3 and 4) to advocate on this legislation in all prefectures.</w:t>
      </w:r>
    </w:p>
    <w:p w14:paraId="3312402C" w14:textId="7AE11748" w:rsidR="00EF258B" w:rsidRPr="00EF258B" w:rsidRDefault="00EF258B" w:rsidP="00EF258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EF258B">
        <w:rPr>
          <w:rFonts w:ascii="Calibri" w:hAnsi="Calibri" w:cs="Calibri"/>
          <w:bCs/>
          <w:color w:val="000000"/>
          <w:sz w:val="22"/>
          <w:szCs w:val="22"/>
          <w:lang w:eastAsia="fr-FR"/>
        </w:rPr>
        <w:t>Three main activities are performed to achieve this output: </w:t>
      </w:r>
    </w:p>
    <w:p w14:paraId="5E34B80A" w14:textId="3BC9026C" w:rsidR="00EF258B" w:rsidRPr="00EF258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Information workshops </w:t>
      </w:r>
      <w:r w:rsidRPr="00EF258B">
        <w:rPr>
          <w:rFonts w:ascii="Calibri" w:hAnsi="Calibri" w:cs="Calibri"/>
          <w:color w:val="000000"/>
          <w:sz w:val="22"/>
          <w:szCs w:val="22"/>
          <w:lang w:eastAsia="fr-FR"/>
        </w:rPr>
        <w:t>with cantonal and religious leaders and other actors, led by the HC-CACT, and dealing with legal issues raised by implementation of legal provisions. These workshops lead to recommendations for the local application of each regulatory provision mentioned in the drafting of implementing provisions by national legal experts.</w:t>
      </w:r>
      <w:r w:rsidRPr="00EF258B">
        <w:rPr>
          <w:color w:val="000000"/>
          <w:sz w:val="22"/>
          <w:szCs w:val="22"/>
          <w:lang w:eastAsia="fr-FR"/>
        </w:rPr>
        <w:t>                 </w:t>
      </w:r>
    </w:p>
    <w:p w14:paraId="27855298" w14:textId="4264E904" w:rsidR="00EF258B" w:rsidRPr="00E44991" w:rsidRDefault="00EF258B" w:rsidP="003B4819">
      <w:pPr>
        <w:pStyle w:val="ListParagraph"/>
        <w:numPr>
          <w:ilvl w:val="0"/>
          <w:numId w:val="39"/>
        </w:numPr>
        <w:spacing w:before="60" w:after="0"/>
        <w:ind w:hanging="634"/>
        <w:rPr>
          <w:color w:val="000000"/>
          <w:sz w:val="22"/>
          <w:szCs w:val="22"/>
          <w:lang w:eastAsia="fr-FR"/>
        </w:rPr>
      </w:pPr>
      <w:r w:rsidRPr="00E44991">
        <w:rPr>
          <w:rFonts w:ascii="Calibri" w:hAnsi="Calibri" w:cs="Calibri"/>
          <w:b/>
          <w:bCs/>
          <w:color w:val="000000"/>
          <w:sz w:val="22"/>
          <w:szCs w:val="22"/>
          <w:lang w:eastAsia="fr-FR"/>
        </w:rPr>
        <w:t>Three provincial sensitization workshops </w:t>
      </w:r>
      <w:r w:rsidRPr="00E44991">
        <w:rPr>
          <w:rFonts w:ascii="Calibri" w:hAnsi="Calibri" w:cs="Calibri"/>
          <w:color w:val="000000"/>
          <w:sz w:val="22"/>
          <w:szCs w:val="22"/>
          <w:lang w:eastAsia="fr-FR"/>
        </w:rPr>
        <w:t>are organized for 3 days with local administrations responsible for peace and security (6)</w:t>
      </w:r>
      <w:r>
        <w:rPr>
          <w:rFonts w:ascii="Calibri" w:hAnsi="Calibri" w:cs="Calibri"/>
          <w:color w:val="000000"/>
          <w:sz w:val="22"/>
          <w:szCs w:val="22"/>
          <w:lang w:eastAsia="fr-FR"/>
        </w:rPr>
        <w:t>,</w:t>
      </w:r>
      <w:r w:rsidRPr="00E44991">
        <w:rPr>
          <w:rFonts w:ascii="Calibri" w:hAnsi="Calibri" w:cs="Calibri"/>
          <w:color w:val="000000"/>
          <w:sz w:val="22"/>
          <w:szCs w:val="22"/>
          <w:lang w:eastAsia="fr-FR"/>
        </w:rPr>
        <w:t xml:space="preserve"> technical units (6), representatives </w:t>
      </w:r>
      <w:r w:rsidRPr="009E1E89">
        <w:rPr>
          <w:rFonts w:ascii="Calibri" w:hAnsi="Calibri" w:cs="Calibri"/>
          <w:color w:val="000000"/>
          <w:sz w:val="22"/>
          <w:szCs w:val="22"/>
          <w:lang w:eastAsia="fr-FR"/>
        </w:rPr>
        <w:t xml:space="preserve">of </w:t>
      </w:r>
      <w:r w:rsidR="00E85608">
        <w:rPr>
          <w:rFonts w:ascii="Calibri" w:hAnsi="Calibri" w:cs="Calibri"/>
          <w:color w:val="000000"/>
          <w:sz w:val="22"/>
          <w:szCs w:val="22"/>
          <w:lang w:eastAsia="fr-FR"/>
        </w:rPr>
        <w:t>LBOD</w:t>
      </w:r>
      <w:r w:rsidR="00FA363B" w:rsidRPr="009E1E89">
        <w:rPr>
          <w:rFonts w:ascii="Calibri" w:hAnsi="Calibri" w:cs="Calibri"/>
          <w:color w:val="000000"/>
          <w:sz w:val="22"/>
          <w:szCs w:val="22"/>
          <w:lang w:eastAsia="fr-FR"/>
        </w:rPr>
        <w:t>s</w:t>
      </w:r>
      <w:r w:rsidRPr="009E1E89">
        <w:rPr>
          <w:rFonts w:ascii="Calibri" w:hAnsi="Calibri" w:cs="Calibri"/>
          <w:color w:val="000000"/>
          <w:sz w:val="22"/>
          <w:szCs w:val="22"/>
          <w:lang w:eastAsia="fr-FR"/>
        </w:rPr>
        <w:t xml:space="preserve"> ( 6) and change</w:t>
      </w:r>
      <w:r>
        <w:rPr>
          <w:rFonts w:ascii="Calibri" w:hAnsi="Calibri" w:cs="Calibri"/>
          <w:color w:val="000000"/>
          <w:sz w:val="22"/>
          <w:szCs w:val="22"/>
          <w:lang w:eastAsia="fr-FR"/>
        </w:rPr>
        <w:t xml:space="preserve"> agents</w:t>
      </w:r>
      <w:r w:rsidRPr="00E44991">
        <w:rPr>
          <w:rFonts w:ascii="Calibri" w:hAnsi="Calibri" w:cs="Calibri"/>
          <w:color w:val="000000"/>
          <w:sz w:val="22"/>
          <w:szCs w:val="22"/>
          <w:lang w:eastAsia="fr-FR"/>
        </w:rPr>
        <w:t xml:space="preserve"> (6)</w:t>
      </w:r>
      <w:r>
        <w:rPr>
          <w:rFonts w:ascii="Calibri" w:hAnsi="Calibri" w:cs="Calibri"/>
          <w:color w:val="000000"/>
          <w:sz w:val="22"/>
          <w:szCs w:val="22"/>
          <w:lang w:eastAsia="fr-FR"/>
        </w:rPr>
        <w:t>,</w:t>
      </w:r>
      <w:r w:rsidRPr="00E44991">
        <w:rPr>
          <w:rFonts w:ascii="Calibri" w:hAnsi="Calibri" w:cs="Calibri"/>
          <w:color w:val="000000"/>
          <w:sz w:val="22"/>
          <w:szCs w:val="22"/>
          <w:lang w:eastAsia="fr-FR"/>
        </w:rPr>
        <w:t xml:space="preserve"> to train them on the law and analy</w:t>
      </w:r>
      <w:r>
        <w:rPr>
          <w:rFonts w:ascii="Calibri" w:hAnsi="Calibri" w:cs="Calibri"/>
          <w:color w:val="000000"/>
          <w:sz w:val="22"/>
          <w:szCs w:val="22"/>
          <w:lang w:eastAsia="fr-FR"/>
        </w:rPr>
        <w:t>s</w:t>
      </w:r>
      <w:r w:rsidRPr="00E44991">
        <w:rPr>
          <w:rFonts w:ascii="Calibri" w:hAnsi="Calibri" w:cs="Calibri"/>
          <w:color w:val="000000"/>
          <w:sz w:val="22"/>
          <w:szCs w:val="22"/>
          <w:lang w:eastAsia="fr-FR"/>
        </w:rPr>
        <w:t xml:space="preserve">e ways to apply it at local level, with </w:t>
      </w:r>
      <w:r>
        <w:rPr>
          <w:rFonts w:ascii="Calibri" w:hAnsi="Calibri" w:cs="Calibri"/>
          <w:color w:val="000000"/>
          <w:sz w:val="22"/>
          <w:szCs w:val="22"/>
          <w:lang w:eastAsia="fr-FR"/>
        </w:rPr>
        <w:t xml:space="preserve">provisions to </w:t>
      </w:r>
      <w:r w:rsidRPr="00E44991">
        <w:rPr>
          <w:rFonts w:ascii="Calibri" w:hAnsi="Calibri" w:cs="Calibri"/>
          <w:color w:val="000000"/>
          <w:sz w:val="22"/>
          <w:szCs w:val="22"/>
          <w:lang w:eastAsia="fr-FR"/>
        </w:rPr>
        <w:t>adapt</w:t>
      </w:r>
      <w:r>
        <w:rPr>
          <w:rFonts w:ascii="Calibri" w:hAnsi="Calibri" w:cs="Calibri"/>
          <w:color w:val="000000"/>
          <w:sz w:val="22"/>
          <w:szCs w:val="22"/>
          <w:lang w:eastAsia="fr-FR"/>
        </w:rPr>
        <w:t xml:space="preserve"> it to the local context</w:t>
      </w:r>
      <w:r w:rsidRPr="00E44991">
        <w:rPr>
          <w:rFonts w:ascii="Calibri" w:hAnsi="Calibri" w:cs="Calibri"/>
          <w:color w:val="000000"/>
          <w:sz w:val="22"/>
          <w:szCs w:val="22"/>
          <w:lang w:eastAsia="fr-FR"/>
        </w:rPr>
        <w:t>, if necessary.</w:t>
      </w:r>
      <w:r w:rsidRPr="00E44991">
        <w:rPr>
          <w:color w:val="000000"/>
          <w:sz w:val="22"/>
          <w:szCs w:val="22"/>
          <w:lang w:eastAsia="fr-FR"/>
        </w:rPr>
        <w:t>               </w:t>
      </w:r>
    </w:p>
    <w:p w14:paraId="40BE4778" w14:textId="449E4080" w:rsidR="00EF258B" w:rsidRPr="00EF258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Preparation of brochures, flyers and handbooks </w:t>
      </w:r>
      <w:r w:rsidRPr="00EF258B">
        <w:rPr>
          <w:rFonts w:ascii="Calibri" w:hAnsi="Calibri" w:cs="Calibri"/>
          <w:color w:val="000000"/>
          <w:sz w:val="22"/>
          <w:szCs w:val="22"/>
          <w:lang w:eastAsia="fr-FR"/>
        </w:rPr>
        <w:t>for users in cantons.</w:t>
      </w:r>
      <w:r w:rsidRPr="00EF258B">
        <w:rPr>
          <w:color w:val="000000"/>
          <w:sz w:val="22"/>
          <w:szCs w:val="22"/>
          <w:lang w:eastAsia="fr-FR"/>
        </w:rPr>
        <w:t>             </w:t>
      </w:r>
    </w:p>
    <w:p w14:paraId="04FC4F6B" w14:textId="77777777" w:rsidR="00FA363B" w:rsidRDefault="00EF258B" w:rsidP="003B4819">
      <w:pPr>
        <w:pStyle w:val="ListParagraph"/>
        <w:numPr>
          <w:ilvl w:val="0"/>
          <w:numId w:val="39"/>
        </w:numPr>
        <w:spacing w:before="60" w:after="0"/>
        <w:ind w:hanging="634"/>
        <w:rPr>
          <w:color w:val="000000"/>
          <w:sz w:val="22"/>
          <w:szCs w:val="22"/>
          <w:lang w:eastAsia="fr-FR"/>
        </w:rPr>
      </w:pPr>
      <w:r w:rsidRPr="00EF258B">
        <w:rPr>
          <w:rFonts w:ascii="Calibri" w:hAnsi="Calibri" w:cs="Calibri"/>
          <w:b/>
          <w:bCs/>
          <w:color w:val="000000"/>
          <w:sz w:val="22"/>
          <w:szCs w:val="22"/>
          <w:lang w:eastAsia="fr-FR"/>
        </w:rPr>
        <w:t>Radio programs </w:t>
      </w:r>
      <w:r w:rsidRPr="00EF258B">
        <w:rPr>
          <w:rFonts w:ascii="Calibri" w:hAnsi="Calibri" w:cs="Calibri"/>
          <w:color w:val="000000"/>
          <w:sz w:val="22"/>
          <w:szCs w:val="22"/>
          <w:lang w:eastAsia="fr-FR"/>
        </w:rPr>
        <w:t>funded by the project with national radio and regional emission Ndorason radio (5 for each law, meaning a total of 15 radio programs to be funded) for provincial coverage of radio broadcasts.</w:t>
      </w:r>
      <w:r w:rsidRPr="00EF258B">
        <w:rPr>
          <w:color w:val="000000"/>
          <w:sz w:val="22"/>
          <w:szCs w:val="22"/>
          <w:lang w:eastAsia="fr-FR"/>
        </w:rPr>
        <w:t>  </w:t>
      </w:r>
    </w:p>
    <w:p w14:paraId="0F2B24DA" w14:textId="77777777" w:rsidR="00FA363B" w:rsidRDefault="00EF258B" w:rsidP="009550FF">
      <w:pPr>
        <w:pStyle w:val="ListParagraph"/>
        <w:tabs>
          <w:tab w:val="left" w:pos="90"/>
        </w:tabs>
        <w:spacing w:after="0"/>
        <w:ind w:left="-90"/>
        <w:rPr>
          <w:rFonts w:ascii="Calibri" w:hAnsi="Calibri" w:cs="Calibri"/>
          <w:color w:val="000000"/>
          <w:sz w:val="22"/>
          <w:szCs w:val="22"/>
          <w:lang w:eastAsia="fr-FR"/>
        </w:rPr>
      </w:pPr>
      <w:r w:rsidRPr="00FA363B">
        <w:rPr>
          <w:rFonts w:ascii="Calibri" w:hAnsi="Calibri" w:cs="Calibri"/>
          <w:b/>
          <w:bCs/>
          <w:color w:val="000000"/>
          <w:sz w:val="22"/>
          <w:szCs w:val="22"/>
          <w:u w:val="single"/>
          <w:lang w:eastAsia="fr-FR"/>
        </w:rPr>
        <w:t>Output 3.1.3. </w:t>
      </w:r>
      <w:r w:rsidRPr="00FA363B">
        <w:rPr>
          <w:rFonts w:ascii="Calibri" w:hAnsi="Calibri" w:cs="Calibri"/>
          <w:color w:val="000000"/>
          <w:sz w:val="22"/>
          <w:szCs w:val="22"/>
          <w:lang w:eastAsia="fr-FR"/>
        </w:rPr>
        <w:t>A National Forum on Land is conducted at national level</w:t>
      </w:r>
      <w:r w:rsidR="00FA363B">
        <w:rPr>
          <w:rFonts w:ascii="Calibri" w:hAnsi="Calibri" w:cs="Calibri"/>
          <w:color w:val="000000"/>
          <w:sz w:val="22"/>
          <w:szCs w:val="22"/>
          <w:lang w:eastAsia="fr-FR"/>
        </w:rPr>
        <w:t>.</w:t>
      </w:r>
    </w:p>
    <w:p w14:paraId="304D3A95" w14:textId="19089922" w:rsidR="00EF258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color w:val="000000"/>
          <w:sz w:val="22"/>
          <w:szCs w:val="22"/>
          <w:lang w:eastAsia="fr-FR"/>
        </w:rPr>
        <w:t xml:space="preserve"> Chad is currently in the process of updating the land and estate code, which dates back to 1967, so that it can better respond to current pressing issues such as conflicts over natural resource access and management, climate change, gender inequality, the strengthening of customary rights and the need for land tenure security. The revision of this law aims to improve land governance in Chad. It is led by a committee established by ministerial order and composed of representatives of the technical ministries concerned with land issues, representatives of civil society, international organizations, experts and University academics.</w:t>
      </w:r>
    </w:p>
    <w:p w14:paraId="1DCD22AC" w14:textId="0E5532FB" w:rsidR="00EF258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color w:val="000000"/>
          <w:sz w:val="22"/>
          <w:szCs w:val="22"/>
          <w:lang w:eastAsia="fr-FR"/>
        </w:rPr>
        <w:t>The GEF project, in partnership with the Regional Project on the Voluntary Guidelines for Responsible Governance of Tenure implemented by FAO and with the collaboration of OXFAM, will co-finance this two-year political dialogue process (Year 1 and 2) including a national workshop on land issues, led by the national Committee on land reform.</w:t>
      </w:r>
    </w:p>
    <w:p w14:paraId="61B7F155" w14:textId="10D06534" w:rsidR="00EF258B" w:rsidRPr="00FA363B" w:rsidRDefault="00EF258B" w:rsidP="00FA363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FA363B">
        <w:rPr>
          <w:rFonts w:ascii="Calibri" w:hAnsi="Calibri" w:cs="Calibri"/>
          <w:bCs/>
          <w:color w:val="000000"/>
          <w:sz w:val="22"/>
          <w:szCs w:val="22"/>
          <w:lang w:eastAsia="fr-FR"/>
        </w:rPr>
        <w:t>Several activities are co-funded by both projects</w:t>
      </w:r>
      <w:r w:rsidRPr="00FA363B">
        <w:rPr>
          <w:rFonts w:ascii="Calibri" w:hAnsi="Calibri" w:cs="Calibri"/>
          <w:b/>
          <w:bCs/>
          <w:color w:val="000000"/>
          <w:sz w:val="22"/>
          <w:szCs w:val="22"/>
          <w:lang w:eastAsia="fr-FR"/>
        </w:rPr>
        <w:t>: </w:t>
      </w:r>
    </w:p>
    <w:p w14:paraId="68B22357" w14:textId="076AA8F7" w:rsidR="00EF258B" w:rsidRPr="00FA363B" w:rsidRDefault="00EF258B" w:rsidP="003B4819">
      <w:pPr>
        <w:pStyle w:val="ListParagraph"/>
        <w:numPr>
          <w:ilvl w:val="1"/>
          <w:numId w:val="40"/>
        </w:numPr>
        <w:spacing w:before="0" w:after="0"/>
        <w:ind w:left="1080" w:hanging="540"/>
        <w:rPr>
          <w:color w:val="000000"/>
          <w:sz w:val="22"/>
          <w:szCs w:val="22"/>
          <w:lang w:eastAsia="fr-FR"/>
        </w:rPr>
      </w:pPr>
      <w:r w:rsidRPr="00FA363B">
        <w:rPr>
          <w:rFonts w:ascii="Calibri" w:hAnsi="Calibri" w:cs="Calibri"/>
          <w:color w:val="000000"/>
          <w:sz w:val="22"/>
          <w:szCs w:val="22"/>
          <w:lang w:eastAsia="fr-FR"/>
        </w:rPr>
        <w:t>The organization of four provincial workshops on the Voluntary guidelines for responsible governance of tenure with a focus on conflict prevention issues, especially in the pastoral field (Year 1). These workshops serve as a support to the preparation of the national forum on land tenure in Chad.</w:t>
      </w:r>
      <w:r w:rsidRPr="00FA363B">
        <w:rPr>
          <w:color w:val="000000"/>
          <w:sz w:val="22"/>
          <w:szCs w:val="22"/>
          <w:lang w:eastAsia="fr-FR"/>
        </w:rPr>
        <w:t>   </w:t>
      </w:r>
    </w:p>
    <w:p w14:paraId="1502BC2A" w14:textId="2F7AB9BE" w:rsidR="00EF258B" w:rsidRPr="00FA363B" w:rsidRDefault="00EF258B" w:rsidP="003B4819">
      <w:pPr>
        <w:pStyle w:val="Standard"/>
        <w:widowControl/>
        <w:numPr>
          <w:ilvl w:val="1"/>
          <w:numId w:val="40"/>
        </w:numPr>
        <w:tabs>
          <w:tab w:val="left" w:pos="2161"/>
        </w:tabs>
        <w:overflowPunct/>
        <w:autoSpaceDE/>
        <w:autoSpaceDN/>
        <w:ind w:left="1080" w:hanging="540"/>
        <w:jc w:val="both"/>
        <w:textAlignment w:val="auto"/>
        <w:rPr>
          <w:rFonts w:asciiTheme="minorHAnsi" w:hAnsiTheme="minorHAnsi" w:cstheme="minorHAnsi"/>
          <w:b/>
          <w:iCs/>
          <w:sz w:val="22"/>
          <w:lang w:val="en-US"/>
        </w:rPr>
      </w:pPr>
      <w:r w:rsidRPr="001E60AE">
        <w:rPr>
          <w:rFonts w:asciiTheme="minorHAnsi" w:hAnsiTheme="minorHAnsi" w:cstheme="minorHAnsi"/>
          <w:bCs/>
          <w:sz w:val="22"/>
          <w:lang w:val="en-US"/>
        </w:rPr>
        <w:t>The strengthening of local and provincial mechanisms (including local branches of HC-CACT) to consult on access and control rights over natural resources, in order to improve planning and management of agro-sylvo-pastoral and freshwater resources and to agree new land use rules and practices.</w:t>
      </w:r>
      <w:r w:rsidRPr="001E60AE">
        <w:rPr>
          <w:rFonts w:asciiTheme="minorHAnsi" w:hAnsiTheme="minorHAnsi" w:cstheme="minorHAnsi"/>
          <w:b/>
          <w:iCs/>
          <w:sz w:val="22"/>
          <w:lang w:val="en-US"/>
        </w:rPr>
        <w:t xml:space="preserve">  </w:t>
      </w:r>
      <w:r w:rsidRPr="001E60AE">
        <w:rPr>
          <w:rFonts w:asciiTheme="minorHAnsi" w:hAnsiTheme="minorHAnsi" w:cstheme="minorHAnsi"/>
          <w:iCs/>
          <w:sz w:val="22"/>
          <w:lang w:val="en-US"/>
        </w:rPr>
        <w:t>Policy dialogue will also concern access to property for women, youth and marginalized groups</w:t>
      </w:r>
      <w:r w:rsidR="00FA363B">
        <w:rPr>
          <w:rFonts w:asciiTheme="minorHAnsi" w:hAnsiTheme="minorHAnsi" w:cstheme="minorHAnsi"/>
          <w:iCs/>
          <w:sz w:val="22"/>
          <w:lang w:val="en-US"/>
        </w:rPr>
        <w:t>.</w:t>
      </w:r>
    </w:p>
    <w:p w14:paraId="691400AD" w14:textId="0B865F00" w:rsidR="002045F7" w:rsidRPr="00F145CC" w:rsidRDefault="00EF258B" w:rsidP="003B4819">
      <w:pPr>
        <w:pStyle w:val="Standard"/>
        <w:widowControl/>
        <w:numPr>
          <w:ilvl w:val="1"/>
          <w:numId w:val="40"/>
        </w:numPr>
        <w:tabs>
          <w:tab w:val="left" w:pos="2161"/>
        </w:tabs>
        <w:overflowPunct/>
        <w:autoSpaceDE/>
        <w:autoSpaceDN/>
        <w:ind w:left="1080" w:hanging="540"/>
        <w:jc w:val="both"/>
        <w:textAlignment w:val="auto"/>
        <w:rPr>
          <w:rFonts w:asciiTheme="minorHAnsi" w:hAnsiTheme="minorHAnsi" w:cstheme="minorHAnsi"/>
          <w:iCs/>
          <w:sz w:val="22"/>
          <w:lang w:val="en-US"/>
        </w:rPr>
      </w:pPr>
      <w:r w:rsidRPr="00FA363B">
        <w:rPr>
          <w:rFonts w:ascii="Calibri" w:hAnsi="Calibri" w:cs="Calibri"/>
          <w:bCs/>
          <w:color w:val="000000"/>
          <w:sz w:val="22"/>
          <w:lang w:eastAsia="fr-FR"/>
        </w:rPr>
        <w:t>Preparation and organization of a multi-stakeholder national forum co</w:t>
      </w:r>
      <w:r w:rsidR="007E3B88">
        <w:rPr>
          <w:rFonts w:ascii="Calibri" w:hAnsi="Calibri" w:cs="Calibri"/>
          <w:bCs/>
          <w:color w:val="000000"/>
          <w:sz w:val="22"/>
          <w:lang w:eastAsia="fr-FR"/>
        </w:rPr>
        <w:t>-</w:t>
      </w:r>
      <w:r w:rsidRPr="00FA363B">
        <w:rPr>
          <w:rFonts w:ascii="Calibri" w:hAnsi="Calibri" w:cs="Calibri"/>
          <w:bCs/>
          <w:color w:val="000000"/>
          <w:sz w:val="22"/>
          <w:lang w:eastAsia="fr-FR"/>
        </w:rPr>
        <w:t xml:space="preserve">financed </w:t>
      </w:r>
      <w:r w:rsidR="006C228C">
        <w:rPr>
          <w:rFonts w:ascii="Calibri" w:hAnsi="Calibri" w:cs="Calibri"/>
          <w:color w:val="000000"/>
          <w:sz w:val="22"/>
          <w:lang w:eastAsia="fr-FR"/>
        </w:rPr>
        <w:t>with OXFAM</w:t>
      </w:r>
      <w:r w:rsidRPr="00FA363B">
        <w:rPr>
          <w:rFonts w:ascii="Calibri" w:hAnsi="Calibri" w:cs="Calibri"/>
          <w:color w:val="000000"/>
          <w:sz w:val="22"/>
          <w:lang w:eastAsia="fr-FR"/>
        </w:rPr>
        <w:t>/land at scale project and FAO</w:t>
      </w:r>
      <w:r w:rsidR="006C228C">
        <w:rPr>
          <w:rFonts w:ascii="Calibri" w:hAnsi="Calibri" w:cs="Calibri"/>
          <w:color w:val="000000"/>
          <w:sz w:val="22"/>
          <w:lang w:eastAsia="fr-FR"/>
        </w:rPr>
        <w:t>/</w:t>
      </w:r>
      <w:r w:rsidRPr="00FA363B">
        <w:rPr>
          <w:rFonts w:ascii="Calibri" w:hAnsi="Calibri" w:cs="Calibri"/>
          <w:color w:val="000000"/>
          <w:sz w:val="22"/>
          <w:lang w:eastAsia="fr-FR"/>
        </w:rPr>
        <w:t>regional project on financed by Germany (year 2)</w:t>
      </w:r>
      <w:r w:rsidR="00FA363B">
        <w:rPr>
          <w:rFonts w:ascii="Calibri" w:hAnsi="Calibri" w:cs="Calibri"/>
          <w:color w:val="000000"/>
          <w:sz w:val="22"/>
          <w:lang w:eastAsia="fr-FR"/>
        </w:rPr>
        <w:t>.</w:t>
      </w:r>
    </w:p>
    <w:p w14:paraId="3CF7323E" w14:textId="77777777" w:rsidR="00F145CC" w:rsidRPr="00FA363B" w:rsidRDefault="00F145CC" w:rsidP="00F145CC">
      <w:pPr>
        <w:pStyle w:val="Standard"/>
        <w:widowControl/>
        <w:tabs>
          <w:tab w:val="left" w:pos="2161"/>
        </w:tabs>
        <w:overflowPunct/>
        <w:autoSpaceDE/>
        <w:autoSpaceDN/>
        <w:ind w:left="1080"/>
        <w:jc w:val="both"/>
        <w:textAlignment w:val="auto"/>
        <w:rPr>
          <w:rFonts w:asciiTheme="minorHAnsi" w:hAnsiTheme="minorHAnsi" w:cstheme="minorHAnsi"/>
          <w:iCs/>
          <w:sz w:val="22"/>
          <w:lang w:val="en-US"/>
        </w:rPr>
      </w:pPr>
    </w:p>
    <w:p w14:paraId="41D3F425" w14:textId="53C47E35" w:rsidR="00056016" w:rsidRPr="00631BCA" w:rsidRDefault="00056016"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3" w:name="_Toc32416111"/>
      <w:r>
        <w:rPr>
          <w:rFonts w:asciiTheme="minorHAnsi" w:hAnsiTheme="minorHAnsi" w:cstheme="minorHAnsi"/>
          <w:i/>
          <w:sz w:val="22"/>
        </w:rPr>
        <w:t>Adaptation benefits</w:t>
      </w:r>
      <w:bookmarkEnd w:id="53"/>
      <w:r>
        <w:rPr>
          <w:rFonts w:asciiTheme="minorHAnsi" w:hAnsiTheme="minorHAnsi" w:cstheme="minorHAnsi"/>
          <w:i/>
          <w:sz w:val="22"/>
        </w:rPr>
        <w:t xml:space="preserve"> </w:t>
      </w:r>
      <w:r w:rsidRPr="002D668B">
        <w:rPr>
          <w:rFonts w:ascii="Calibri" w:hAnsi="Calibri" w:cs="Calibri"/>
          <w:i/>
          <w:sz w:val="22"/>
          <w:lang w:val="fr-FR"/>
        </w:rPr>
        <w:t xml:space="preserve"> </w:t>
      </w:r>
    </w:p>
    <w:p w14:paraId="1140DF01" w14:textId="181D5439" w:rsidR="003F4CBB" w:rsidRPr="003F4CBB" w:rsidRDefault="003F4CBB" w:rsidP="003F4CBB">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F4CBB">
        <w:rPr>
          <w:rFonts w:asciiTheme="minorHAnsi" w:hAnsiTheme="minorHAnsi" w:cstheme="minorHAnsi"/>
          <w:color w:val="000000"/>
          <w:sz w:val="22"/>
          <w:szCs w:val="22"/>
          <w:lang w:eastAsia="fr-FR"/>
        </w:rPr>
        <w:t xml:space="preserve">The project interventions strengthen the resilience of agro-sylvo-pastoral and freshwater production systems in arid environments by adopting an integrated approach linking agriculture, livestock breeding and forestry. Concrete benefits to be delivered include: </w:t>
      </w:r>
    </w:p>
    <w:p w14:paraId="491E001B" w14:textId="32B57CDE" w:rsidR="0000788C" w:rsidRPr="0000788C" w:rsidRDefault="003F4CBB" w:rsidP="003F4CBB">
      <w:pPr>
        <w:pStyle w:val="ListParagraph"/>
        <w:numPr>
          <w:ilvl w:val="1"/>
          <w:numId w:val="16"/>
        </w:numPr>
        <w:spacing w:after="0"/>
        <w:ind w:left="1080" w:hanging="540"/>
        <w:rPr>
          <w:rFonts w:asciiTheme="minorHAnsi" w:hAnsiTheme="minorHAnsi" w:cstheme="minorHAnsi"/>
          <w:color w:val="000000"/>
          <w:sz w:val="22"/>
          <w:szCs w:val="22"/>
          <w:lang w:eastAsia="fr-FR"/>
        </w:rPr>
      </w:pPr>
      <w:r w:rsidRPr="00C0178C">
        <w:rPr>
          <w:rFonts w:asciiTheme="minorHAnsi" w:hAnsiTheme="minorHAnsi" w:cstheme="minorHAnsi"/>
          <w:color w:val="000000"/>
          <w:sz w:val="22"/>
          <w:szCs w:val="22"/>
          <w:lang w:eastAsia="fr-FR"/>
        </w:rPr>
        <w:t xml:space="preserve">In four years, </w:t>
      </w:r>
      <w:r>
        <w:rPr>
          <w:rFonts w:asciiTheme="minorHAnsi" w:hAnsiTheme="minorHAnsi" w:cstheme="minorHAnsi"/>
          <w:color w:val="000000"/>
          <w:sz w:val="22"/>
          <w:szCs w:val="22"/>
          <w:lang w:eastAsia="fr-FR"/>
        </w:rPr>
        <w:t>e</w:t>
      </w:r>
      <w:r w:rsidRPr="00C0178C">
        <w:rPr>
          <w:rFonts w:asciiTheme="minorHAnsi" w:hAnsiTheme="minorHAnsi" w:cstheme="minorHAnsi"/>
          <w:color w:val="000000"/>
          <w:sz w:val="22"/>
          <w:szCs w:val="22"/>
          <w:lang w:eastAsia="fr-FR"/>
        </w:rPr>
        <w:t xml:space="preserve">nvironmental governance </w:t>
      </w:r>
      <w:r>
        <w:rPr>
          <w:rFonts w:asciiTheme="minorHAnsi" w:hAnsiTheme="minorHAnsi" w:cstheme="minorHAnsi"/>
          <w:color w:val="000000"/>
          <w:sz w:val="22"/>
          <w:szCs w:val="22"/>
          <w:lang w:eastAsia="fr-FR"/>
        </w:rPr>
        <w:t xml:space="preserve">at the provincial level is </w:t>
      </w:r>
      <w:r w:rsidRPr="00C0178C">
        <w:rPr>
          <w:rFonts w:asciiTheme="minorHAnsi" w:hAnsiTheme="minorHAnsi" w:cstheme="minorHAnsi"/>
          <w:color w:val="000000"/>
          <w:sz w:val="22"/>
          <w:szCs w:val="22"/>
          <w:lang w:eastAsia="fr-FR"/>
        </w:rPr>
        <w:t>improved by strengthening planning, monitoring, coordination</w:t>
      </w:r>
      <w:r w:rsidR="0000788C">
        <w:rPr>
          <w:rFonts w:asciiTheme="minorHAnsi" w:hAnsiTheme="minorHAnsi" w:cstheme="minorHAnsi"/>
          <w:color w:val="000000"/>
          <w:sz w:val="22"/>
          <w:szCs w:val="22"/>
          <w:lang w:eastAsia="fr-FR"/>
        </w:rPr>
        <w:t xml:space="preserve"> and</w:t>
      </w:r>
      <w:r w:rsidRPr="00C0178C">
        <w:rPr>
          <w:rFonts w:asciiTheme="minorHAnsi" w:hAnsiTheme="minorHAnsi" w:cstheme="minorHAnsi"/>
          <w:color w:val="000000"/>
          <w:sz w:val="22"/>
          <w:szCs w:val="22"/>
          <w:lang w:eastAsia="fr-FR"/>
        </w:rPr>
        <w:t xml:space="preserve"> consultation between provincial and local organizations</w:t>
      </w:r>
      <w:r w:rsidR="0000788C">
        <w:rPr>
          <w:rFonts w:asciiTheme="minorHAnsi" w:hAnsiTheme="minorHAnsi" w:cstheme="minorHAnsi"/>
          <w:color w:val="000000"/>
          <w:sz w:val="22"/>
          <w:szCs w:val="22"/>
          <w:lang w:eastAsia="fr-FR"/>
        </w:rPr>
        <w:t>. As a result,</w:t>
      </w:r>
      <w:r w:rsidR="0000788C" w:rsidRPr="0000788C">
        <w:rPr>
          <w:rFonts w:ascii="Calibri" w:hAnsi="Calibri" w:cs="Calibri"/>
          <w:color w:val="000000"/>
          <w:sz w:val="22"/>
          <w:szCs w:val="22"/>
          <w:lang w:eastAsia="fr-FR"/>
        </w:rPr>
        <w:t xml:space="preserve"> </w:t>
      </w:r>
      <w:r w:rsidR="0000788C">
        <w:rPr>
          <w:rFonts w:ascii="Calibri" w:hAnsi="Calibri" w:cs="Calibri"/>
          <w:color w:val="000000"/>
          <w:sz w:val="22"/>
          <w:szCs w:val="22"/>
          <w:lang w:eastAsia="fr-FR"/>
        </w:rPr>
        <w:t>f</w:t>
      </w:r>
      <w:r w:rsidR="0000788C" w:rsidRPr="00B84699">
        <w:rPr>
          <w:rFonts w:ascii="Calibri" w:hAnsi="Calibri" w:cs="Calibri"/>
          <w:color w:val="000000"/>
          <w:sz w:val="22"/>
          <w:szCs w:val="22"/>
          <w:lang w:eastAsia="fr-FR"/>
        </w:rPr>
        <w:t>our (4)</w:t>
      </w:r>
      <w:r w:rsidR="0000788C">
        <w:rPr>
          <w:rFonts w:ascii="Calibri" w:hAnsi="Calibri" w:cs="Calibri"/>
          <w:color w:val="000000"/>
          <w:sz w:val="22"/>
          <w:szCs w:val="22"/>
          <w:lang w:eastAsia="fr-FR"/>
        </w:rPr>
        <w:t xml:space="preserve"> five-year climate change adaptation</w:t>
      </w:r>
      <w:r w:rsidR="0000788C" w:rsidRPr="00B84699">
        <w:rPr>
          <w:rFonts w:ascii="Calibri" w:hAnsi="Calibri" w:cs="Calibri"/>
          <w:color w:val="000000"/>
          <w:sz w:val="22"/>
          <w:szCs w:val="22"/>
          <w:lang w:eastAsia="fr-FR"/>
        </w:rPr>
        <w:t xml:space="preserve"> agro-sylvo-pastoral and f</w:t>
      </w:r>
      <w:r w:rsidR="0000788C">
        <w:rPr>
          <w:rFonts w:ascii="Calibri" w:hAnsi="Calibri" w:cs="Calibri"/>
          <w:color w:val="000000"/>
          <w:sz w:val="22"/>
          <w:szCs w:val="22"/>
          <w:lang w:eastAsia="fr-FR"/>
        </w:rPr>
        <w:t>reshwater</w:t>
      </w:r>
      <w:r w:rsidR="0000788C" w:rsidRPr="00B84699">
        <w:rPr>
          <w:rFonts w:ascii="Calibri" w:hAnsi="Calibri" w:cs="Calibri"/>
          <w:color w:val="000000"/>
          <w:sz w:val="22"/>
          <w:szCs w:val="22"/>
          <w:lang w:eastAsia="fr-FR"/>
        </w:rPr>
        <w:t xml:space="preserve"> </w:t>
      </w:r>
      <w:r w:rsidR="0000788C">
        <w:rPr>
          <w:rFonts w:ascii="Calibri" w:hAnsi="Calibri" w:cs="Calibri"/>
          <w:color w:val="000000"/>
          <w:sz w:val="22"/>
          <w:szCs w:val="22"/>
          <w:lang w:eastAsia="fr-FR"/>
        </w:rPr>
        <w:t>management investment p</w:t>
      </w:r>
      <w:r w:rsidR="0000788C" w:rsidRPr="00B84699">
        <w:rPr>
          <w:rFonts w:ascii="Calibri" w:hAnsi="Calibri" w:cs="Calibri"/>
          <w:color w:val="000000"/>
          <w:sz w:val="22"/>
          <w:szCs w:val="22"/>
          <w:lang w:eastAsia="fr-FR"/>
        </w:rPr>
        <w:t>lans (</w:t>
      </w:r>
      <w:r w:rsidR="00FB4CF4">
        <w:rPr>
          <w:rFonts w:ascii="Calibri" w:hAnsi="Calibri" w:cs="Calibri"/>
          <w:b/>
          <w:color w:val="000000"/>
          <w:sz w:val="22"/>
          <w:szCs w:val="22"/>
          <w:lang w:eastAsia="fr-FR"/>
        </w:rPr>
        <w:t>PCCA</w:t>
      </w:r>
      <w:r w:rsidR="0000788C" w:rsidRPr="00950B2C">
        <w:rPr>
          <w:rFonts w:ascii="Calibri" w:hAnsi="Calibri" w:cs="Calibri"/>
          <w:b/>
          <w:color w:val="000000"/>
          <w:sz w:val="22"/>
          <w:szCs w:val="22"/>
          <w:lang w:eastAsia="fr-FR"/>
        </w:rPr>
        <w:t>s</w:t>
      </w:r>
      <w:r w:rsidR="0000788C" w:rsidRPr="00B84699">
        <w:rPr>
          <w:rFonts w:ascii="Calibri" w:hAnsi="Calibri" w:cs="Calibri"/>
          <w:color w:val="000000"/>
          <w:sz w:val="22"/>
          <w:szCs w:val="22"/>
          <w:lang w:eastAsia="fr-FR"/>
        </w:rPr>
        <w:t>)</w:t>
      </w:r>
      <w:r w:rsidR="0000788C">
        <w:rPr>
          <w:rFonts w:asciiTheme="minorHAnsi" w:hAnsiTheme="minorHAnsi" w:cstheme="minorHAnsi"/>
          <w:color w:val="000000"/>
          <w:sz w:val="22"/>
          <w:szCs w:val="22"/>
          <w:lang w:eastAsia="fr-FR"/>
        </w:rPr>
        <w:t xml:space="preserve"> are under implementation with co-financing from </w:t>
      </w:r>
      <w:r w:rsidR="0000788C" w:rsidRPr="009D5463">
        <w:rPr>
          <w:rFonts w:ascii="Calibri" w:hAnsi="Calibri"/>
          <w:sz w:val="22"/>
          <w:szCs w:val="22"/>
          <w:lang w:val="en-US"/>
        </w:rPr>
        <w:t>financial partners</w:t>
      </w:r>
      <w:r w:rsidR="0000788C">
        <w:rPr>
          <w:rFonts w:ascii="Calibri" w:hAnsi="Calibri"/>
          <w:sz w:val="22"/>
          <w:szCs w:val="22"/>
          <w:lang w:val="en-US"/>
        </w:rPr>
        <w:t xml:space="preserve">. </w:t>
      </w:r>
    </w:p>
    <w:p w14:paraId="62587EB5" w14:textId="344C2422" w:rsidR="003F4CBB" w:rsidRPr="0000788C" w:rsidRDefault="0000788C" w:rsidP="0000788C">
      <w:pPr>
        <w:pStyle w:val="ListParagraph"/>
        <w:numPr>
          <w:ilvl w:val="1"/>
          <w:numId w:val="16"/>
        </w:numPr>
        <w:spacing w:after="0"/>
        <w:ind w:left="1080" w:hanging="540"/>
        <w:rPr>
          <w:rFonts w:asciiTheme="minorHAnsi" w:hAnsiTheme="minorHAnsi" w:cstheme="minorHAnsi"/>
          <w:color w:val="000000"/>
          <w:sz w:val="22"/>
          <w:szCs w:val="22"/>
          <w:lang w:eastAsia="fr-FR"/>
        </w:rPr>
      </w:pPr>
      <w:r>
        <w:rPr>
          <w:rFonts w:asciiTheme="minorHAnsi" w:hAnsiTheme="minorHAnsi" w:cstheme="minorHAnsi"/>
          <w:color w:val="000000"/>
          <w:sz w:val="22"/>
          <w:szCs w:val="22"/>
          <w:lang w:eastAsia="fr-FR"/>
        </w:rPr>
        <w:t xml:space="preserve">The project benefits 11 000 people, including: </w:t>
      </w:r>
      <w:r w:rsidR="003F4CBB" w:rsidRPr="0000788C">
        <w:rPr>
          <w:rFonts w:asciiTheme="minorHAnsi" w:hAnsiTheme="minorHAnsi" w:cstheme="minorHAnsi"/>
          <w:color w:val="000000"/>
          <w:sz w:val="22"/>
          <w:szCs w:val="22"/>
          <w:lang w:eastAsia="fr-FR"/>
        </w:rPr>
        <w:t>3</w:t>
      </w:r>
      <w:r>
        <w:rPr>
          <w:rFonts w:asciiTheme="minorHAnsi" w:hAnsiTheme="minorHAnsi" w:cstheme="minorHAnsi"/>
          <w:color w:val="000000"/>
          <w:sz w:val="22"/>
          <w:szCs w:val="22"/>
          <w:lang w:eastAsia="fr-FR"/>
        </w:rPr>
        <w:t xml:space="preserve"> 000 </w:t>
      </w:r>
      <w:r w:rsidR="00D2117A">
        <w:rPr>
          <w:rFonts w:asciiTheme="minorHAnsi" w:hAnsiTheme="minorHAnsi" w:cstheme="minorHAnsi"/>
          <w:color w:val="000000"/>
          <w:sz w:val="22"/>
          <w:szCs w:val="22"/>
          <w:lang w:eastAsia="fr-FR"/>
        </w:rPr>
        <w:t xml:space="preserve">mobile </w:t>
      </w:r>
      <w:r>
        <w:rPr>
          <w:rFonts w:asciiTheme="minorHAnsi" w:hAnsiTheme="minorHAnsi" w:cstheme="minorHAnsi"/>
          <w:color w:val="000000"/>
          <w:sz w:val="22"/>
          <w:szCs w:val="22"/>
          <w:lang w:eastAsia="fr-FR"/>
        </w:rPr>
        <w:t>agro-pastoralists;</w:t>
      </w:r>
      <w:r w:rsidR="003F4CBB" w:rsidRPr="0000788C">
        <w:rPr>
          <w:rFonts w:asciiTheme="minorHAnsi" w:hAnsiTheme="minorHAnsi" w:cstheme="minorHAnsi"/>
          <w:color w:val="000000"/>
          <w:sz w:val="22"/>
          <w:szCs w:val="22"/>
          <w:lang w:eastAsia="fr-FR"/>
        </w:rPr>
        <w:t xml:space="preserve"> 5</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000 sedentary agro-pastoralists farming in wadis</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80% of whom are women and young people</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2</w:t>
      </w:r>
      <w:r>
        <w:rPr>
          <w:rFonts w:asciiTheme="minorHAnsi" w:hAnsiTheme="minorHAnsi" w:cstheme="minorHAnsi"/>
          <w:color w:val="000000"/>
          <w:sz w:val="22"/>
          <w:szCs w:val="22"/>
          <w:lang w:eastAsia="fr-FR"/>
        </w:rPr>
        <w:t xml:space="preserve"> </w:t>
      </w:r>
      <w:r w:rsidR="003F4CBB" w:rsidRPr="0000788C">
        <w:rPr>
          <w:rFonts w:asciiTheme="minorHAnsi" w:hAnsiTheme="minorHAnsi" w:cstheme="minorHAnsi"/>
          <w:color w:val="000000"/>
          <w:sz w:val="22"/>
          <w:szCs w:val="22"/>
          <w:lang w:eastAsia="fr-FR"/>
        </w:rPr>
        <w:t>500 sesame producers (40% of whom are women and young people), 500 spirulina producers</w:t>
      </w:r>
      <w:r>
        <w:rPr>
          <w:rFonts w:asciiTheme="minorHAnsi" w:hAnsiTheme="minorHAnsi" w:cstheme="minorHAnsi"/>
          <w:color w:val="000000"/>
          <w:sz w:val="22"/>
          <w:szCs w:val="22"/>
          <w:lang w:eastAsia="fr-FR"/>
        </w:rPr>
        <w:t xml:space="preserve"> (women)</w:t>
      </w:r>
      <w:r w:rsidR="003F4CBB" w:rsidRPr="0000788C">
        <w:rPr>
          <w:rFonts w:asciiTheme="minorHAnsi" w:hAnsiTheme="minorHAnsi" w:cstheme="minorHAnsi"/>
          <w:color w:val="000000"/>
          <w:sz w:val="22"/>
          <w:szCs w:val="22"/>
          <w:lang w:eastAsia="fr-FR"/>
        </w:rPr>
        <w:t xml:space="preserve"> and 500 village and canton chiefs.</w:t>
      </w:r>
    </w:p>
    <w:p w14:paraId="50BFBECA" w14:textId="3F14A29E" w:rsidR="00D56A02" w:rsidRPr="00D56A02" w:rsidRDefault="00D56A02" w:rsidP="003F4CBB">
      <w:pPr>
        <w:pStyle w:val="ListParagraph"/>
        <w:numPr>
          <w:ilvl w:val="1"/>
          <w:numId w:val="16"/>
        </w:numPr>
        <w:spacing w:after="0"/>
        <w:ind w:left="1080" w:hanging="540"/>
        <w:rPr>
          <w:rFonts w:asciiTheme="minorHAnsi" w:hAnsiTheme="minorHAnsi" w:cstheme="minorHAnsi"/>
          <w:color w:val="000000"/>
          <w:sz w:val="22"/>
          <w:szCs w:val="22"/>
          <w:lang w:eastAsia="fr-FR"/>
        </w:rPr>
      </w:pPr>
      <w:r w:rsidRPr="00D56A02">
        <w:rPr>
          <w:rFonts w:ascii="Calibri" w:hAnsi="Calibri" w:cs="Calibri"/>
          <w:iCs/>
          <w:color w:val="000000"/>
          <w:sz w:val="22"/>
          <w:szCs w:val="22"/>
          <w:lang w:eastAsia="fr-FR"/>
        </w:rPr>
        <w:t>150 ha of wadi lands, including 100 ha of orchard, are developed and drip irrigated; 20</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degraded lands, including 15</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pastures</w:t>
      </w:r>
      <w:r w:rsidR="00BF229B">
        <w:rPr>
          <w:rFonts w:ascii="Calibri" w:hAnsi="Calibri" w:cs="Calibri"/>
          <w:iCs/>
          <w:color w:val="000000"/>
          <w:sz w:val="22"/>
          <w:szCs w:val="22"/>
          <w:lang w:eastAsia="fr-FR"/>
        </w:rPr>
        <w:t xml:space="preserve"> and 5 </w:t>
      </w:r>
      <w:r w:rsidRPr="00D56A02">
        <w:rPr>
          <w:rFonts w:ascii="Calibri" w:hAnsi="Calibri" w:cs="Calibri"/>
          <w:iCs/>
          <w:color w:val="000000"/>
          <w:sz w:val="22"/>
          <w:szCs w:val="22"/>
          <w:lang w:eastAsia="fr-FR"/>
        </w:rPr>
        <w:t>000 ha of agropastoral lands around wadis/polders, are restored (set aside and developed in the form of agro-forestry parks to combat siltation) and 15</w:t>
      </w:r>
      <w:r w:rsidR="00BF229B">
        <w:rPr>
          <w:rFonts w:ascii="Calibri" w:hAnsi="Calibri" w:cs="Calibri"/>
          <w:iCs/>
          <w:color w:val="000000"/>
          <w:sz w:val="22"/>
          <w:szCs w:val="22"/>
          <w:lang w:eastAsia="fr-FR"/>
        </w:rPr>
        <w:t xml:space="preserve"> </w:t>
      </w:r>
      <w:r w:rsidRPr="00D56A02">
        <w:rPr>
          <w:rFonts w:ascii="Calibri" w:hAnsi="Calibri" w:cs="Calibri"/>
          <w:iCs/>
          <w:color w:val="000000"/>
          <w:sz w:val="22"/>
          <w:szCs w:val="22"/>
          <w:lang w:eastAsia="fr-FR"/>
        </w:rPr>
        <w:t>000 ha of Assisted Natural Regeneration (ANR) in pastoral zones to increase forage production. Small ruminant herds are stocked in managed areas and fed with fodder and complementary feeds.</w:t>
      </w:r>
    </w:p>
    <w:p w14:paraId="6A487D4C" w14:textId="306316E7" w:rsidR="00D56A02" w:rsidRPr="00D56A02" w:rsidRDefault="00D56A02" w:rsidP="00D56A02">
      <w:pPr>
        <w:pStyle w:val="ListParagraph"/>
        <w:numPr>
          <w:ilvl w:val="1"/>
          <w:numId w:val="16"/>
        </w:numPr>
        <w:spacing w:after="0"/>
        <w:ind w:left="1080" w:hanging="540"/>
        <w:rPr>
          <w:rFonts w:asciiTheme="minorHAnsi" w:hAnsiTheme="minorHAnsi" w:cstheme="minorHAnsi"/>
          <w:color w:val="000000"/>
          <w:sz w:val="22"/>
          <w:szCs w:val="22"/>
          <w:lang w:eastAsia="fr-FR"/>
        </w:rPr>
      </w:pPr>
      <w:r w:rsidRPr="00D56A02">
        <w:rPr>
          <w:rFonts w:asciiTheme="minorHAnsi" w:hAnsiTheme="minorHAnsi" w:cstheme="minorHAnsi"/>
          <w:color w:val="000000"/>
          <w:sz w:val="22"/>
          <w:szCs w:val="22"/>
          <w:lang w:eastAsia="fr-FR"/>
        </w:rPr>
        <w:t>8 “mother” farmer field-schools and 50 “daughter” agro</w:t>
      </w:r>
      <w:r w:rsidR="00BF229B">
        <w:rPr>
          <w:rFonts w:asciiTheme="minorHAnsi" w:hAnsiTheme="minorHAnsi" w:cstheme="minorHAnsi"/>
          <w:color w:val="000000"/>
          <w:sz w:val="22"/>
          <w:szCs w:val="22"/>
          <w:lang w:eastAsia="fr-FR"/>
        </w:rPr>
        <w:t>-</w:t>
      </w:r>
      <w:r w:rsidRPr="00D56A02">
        <w:rPr>
          <w:rFonts w:asciiTheme="minorHAnsi" w:hAnsiTheme="minorHAnsi" w:cstheme="minorHAnsi"/>
          <w:color w:val="000000"/>
          <w:sz w:val="22"/>
          <w:szCs w:val="22"/>
          <w:lang w:eastAsia="fr-FR"/>
        </w:rPr>
        <w:t>pastoral field-schools have been set up, 24 agents, 200 farmer-facilitators and 5</w:t>
      </w:r>
      <w:r>
        <w:rPr>
          <w:rFonts w:asciiTheme="minorHAnsi" w:hAnsiTheme="minorHAnsi" w:cstheme="minorHAnsi"/>
          <w:color w:val="000000"/>
          <w:sz w:val="22"/>
          <w:szCs w:val="22"/>
          <w:lang w:eastAsia="fr-FR"/>
        </w:rPr>
        <w:t xml:space="preserve"> </w:t>
      </w:r>
      <w:r w:rsidRPr="00D56A02">
        <w:rPr>
          <w:rFonts w:asciiTheme="minorHAnsi" w:hAnsiTheme="minorHAnsi" w:cstheme="minorHAnsi"/>
          <w:color w:val="000000"/>
          <w:sz w:val="22"/>
          <w:szCs w:val="22"/>
          <w:lang w:eastAsia="fr-FR"/>
        </w:rPr>
        <w:t>000 sedentary agro-pastoralists (</w:t>
      </w:r>
      <w:r w:rsidR="00BF229B">
        <w:rPr>
          <w:rFonts w:asciiTheme="minorHAnsi" w:hAnsiTheme="minorHAnsi" w:cstheme="minorHAnsi"/>
          <w:color w:val="000000"/>
          <w:sz w:val="22"/>
          <w:szCs w:val="22"/>
          <w:lang w:eastAsia="fr-FR"/>
        </w:rPr>
        <w:t>8</w:t>
      </w:r>
      <w:r w:rsidRPr="00D56A02">
        <w:rPr>
          <w:rFonts w:asciiTheme="minorHAnsi" w:hAnsiTheme="minorHAnsi" w:cstheme="minorHAnsi"/>
          <w:color w:val="000000"/>
          <w:sz w:val="22"/>
          <w:szCs w:val="22"/>
          <w:lang w:eastAsia="fr-FR"/>
        </w:rPr>
        <w:t>0% of whom are women and young people) and 3</w:t>
      </w:r>
      <w:r>
        <w:rPr>
          <w:rFonts w:asciiTheme="minorHAnsi" w:hAnsiTheme="minorHAnsi" w:cstheme="minorHAnsi"/>
          <w:color w:val="000000"/>
          <w:sz w:val="22"/>
          <w:szCs w:val="22"/>
          <w:lang w:eastAsia="fr-FR"/>
        </w:rPr>
        <w:t xml:space="preserve"> </w:t>
      </w:r>
      <w:r w:rsidRPr="00D56A02">
        <w:rPr>
          <w:rFonts w:asciiTheme="minorHAnsi" w:hAnsiTheme="minorHAnsi" w:cstheme="minorHAnsi"/>
          <w:color w:val="000000"/>
          <w:sz w:val="22"/>
          <w:szCs w:val="22"/>
          <w:lang w:eastAsia="fr-FR"/>
        </w:rPr>
        <w:t>000 nomadic agro</w:t>
      </w:r>
      <w:r w:rsidR="00BF229B">
        <w:rPr>
          <w:rFonts w:asciiTheme="minorHAnsi" w:hAnsiTheme="minorHAnsi" w:cstheme="minorHAnsi"/>
          <w:color w:val="000000"/>
          <w:sz w:val="22"/>
          <w:szCs w:val="22"/>
          <w:lang w:eastAsia="fr-FR"/>
        </w:rPr>
        <w:t>-</w:t>
      </w:r>
      <w:r w:rsidRPr="00D56A02">
        <w:rPr>
          <w:rFonts w:asciiTheme="minorHAnsi" w:hAnsiTheme="minorHAnsi" w:cstheme="minorHAnsi"/>
          <w:color w:val="000000"/>
          <w:sz w:val="22"/>
          <w:szCs w:val="22"/>
          <w:lang w:eastAsia="fr-FR"/>
        </w:rPr>
        <w:t>pastoralists are trained in techniques and practices adapted to</w:t>
      </w:r>
      <w:r>
        <w:rPr>
          <w:rFonts w:asciiTheme="minorHAnsi" w:hAnsiTheme="minorHAnsi" w:cstheme="minorHAnsi"/>
          <w:color w:val="000000"/>
          <w:sz w:val="22"/>
          <w:szCs w:val="22"/>
          <w:lang w:eastAsia="fr-FR"/>
        </w:rPr>
        <w:t xml:space="preserve"> CC and markets</w:t>
      </w:r>
      <w:r w:rsidRPr="00D56A02">
        <w:rPr>
          <w:rFonts w:asciiTheme="minorHAnsi" w:hAnsiTheme="minorHAnsi" w:cstheme="minorHAnsi"/>
          <w:color w:val="000000"/>
          <w:sz w:val="22"/>
          <w:szCs w:val="22"/>
          <w:lang w:eastAsia="fr-FR"/>
        </w:rPr>
        <w:t>. 21 training topics and nine high-performance techno-economic models are disseminated with a target adoption rate of 60%.</w:t>
      </w:r>
    </w:p>
    <w:p w14:paraId="6894A622" w14:textId="77777777" w:rsidR="00D56A02" w:rsidRPr="00D56A02" w:rsidRDefault="00D56A02" w:rsidP="00D56A02">
      <w:pPr>
        <w:pStyle w:val="ListParagraph"/>
        <w:numPr>
          <w:ilvl w:val="1"/>
          <w:numId w:val="16"/>
        </w:numPr>
        <w:tabs>
          <w:tab w:val="left" w:pos="1080"/>
        </w:tabs>
        <w:ind w:left="1080" w:hanging="450"/>
        <w:rPr>
          <w:rFonts w:asciiTheme="minorHAnsi" w:hAnsiTheme="minorHAnsi" w:cstheme="minorHAnsi"/>
          <w:color w:val="000000"/>
          <w:sz w:val="22"/>
          <w:szCs w:val="22"/>
          <w:lang w:eastAsia="fr-FR"/>
        </w:rPr>
      </w:pPr>
      <w:r w:rsidRPr="00D56A02">
        <w:rPr>
          <w:rFonts w:asciiTheme="minorHAnsi" w:hAnsiTheme="minorHAnsi" w:cstheme="minorHAnsi"/>
          <w:color w:val="000000"/>
          <w:sz w:val="22"/>
          <w:szCs w:val="22"/>
          <w:lang w:eastAsia="fr-FR"/>
        </w:rPr>
        <w:t>In four years, Chad becomes a crop collection area especially for Chinese sesame buyers based in Burkina Faso. Fodder production increases by 30% and the quality of production of spirulina and dried vegetables is improved. The Chadian spirulina is labelled to improve prices on international markets.</w:t>
      </w:r>
    </w:p>
    <w:p w14:paraId="00F637D8" w14:textId="24A98BB9" w:rsidR="00BF229B" w:rsidRDefault="00BF229B" w:rsidP="00BF229B">
      <w:pPr>
        <w:pStyle w:val="ListParagraph"/>
        <w:numPr>
          <w:ilvl w:val="1"/>
          <w:numId w:val="16"/>
        </w:numPr>
        <w:tabs>
          <w:tab w:val="left" w:pos="1080"/>
          <w:tab w:val="left" w:pos="1260"/>
        </w:tabs>
        <w:ind w:left="1080" w:hanging="450"/>
        <w:rPr>
          <w:rFonts w:asciiTheme="minorHAnsi" w:hAnsiTheme="minorHAnsi" w:cstheme="minorHAnsi"/>
          <w:color w:val="000000"/>
          <w:sz w:val="22"/>
          <w:szCs w:val="22"/>
          <w:lang w:eastAsia="fr-FR"/>
        </w:rPr>
      </w:pPr>
      <w:r w:rsidRPr="00BF229B">
        <w:rPr>
          <w:rFonts w:asciiTheme="minorHAnsi" w:hAnsiTheme="minorHAnsi" w:cstheme="minorHAnsi"/>
          <w:color w:val="000000"/>
          <w:sz w:val="22"/>
          <w:szCs w:val="22"/>
          <w:lang w:eastAsia="fr-FR"/>
        </w:rPr>
        <w:t xml:space="preserve">In four years, the project mobilizes additional resources to fund </w:t>
      </w:r>
      <w:r>
        <w:rPr>
          <w:rFonts w:asciiTheme="minorHAnsi" w:hAnsiTheme="minorHAnsi" w:cstheme="minorHAnsi"/>
          <w:color w:val="000000"/>
          <w:sz w:val="22"/>
          <w:szCs w:val="22"/>
          <w:lang w:eastAsia="fr-FR"/>
        </w:rPr>
        <w:t xml:space="preserve">the </w:t>
      </w:r>
      <w:r w:rsidR="00FB4CF4">
        <w:rPr>
          <w:rFonts w:asciiTheme="minorHAnsi" w:hAnsiTheme="minorHAnsi" w:cstheme="minorHAnsi"/>
          <w:color w:val="000000"/>
          <w:sz w:val="22"/>
          <w:szCs w:val="22"/>
          <w:lang w:eastAsia="fr-FR"/>
        </w:rPr>
        <w:t>PCCA</w:t>
      </w:r>
      <w:r>
        <w:rPr>
          <w:rFonts w:asciiTheme="minorHAnsi" w:hAnsiTheme="minorHAnsi" w:cstheme="minorHAnsi"/>
          <w:color w:val="000000"/>
          <w:sz w:val="22"/>
          <w:szCs w:val="22"/>
          <w:lang w:eastAsia="fr-FR"/>
        </w:rPr>
        <w:t>s (see (i) above)</w:t>
      </w:r>
      <w:r w:rsidRPr="00BF229B">
        <w:rPr>
          <w:rFonts w:asciiTheme="minorHAnsi" w:hAnsiTheme="minorHAnsi" w:cstheme="minorHAnsi"/>
          <w:color w:val="000000"/>
          <w:sz w:val="22"/>
          <w:szCs w:val="22"/>
          <w:lang w:eastAsia="fr-FR"/>
        </w:rPr>
        <w:t>, raises awareness on three laws, and improves the political dialogue on land reform.</w:t>
      </w:r>
    </w:p>
    <w:p w14:paraId="6C2F374F" w14:textId="5B13FE4A" w:rsidR="00A00475" w:rsidRDefault="00A00475" w:rsidP="00A00475">
      <w:pPr>
        <w:pStyle w:val="ListParagraph"/>
        <w:numPr>
          <w:ilvl w:val="0"/>
          <w:numId w:val="16"/>
        </w:numPr>
        <w:tabs>
          <w:tab w:val="left" w:pos="-270"/>
          <w:tab w:val="left" w:pos="-180"/>
          <w:tab w:val="left" w:pos="-90"/>
          <w:tab w:val="left" w:pos="0"/>
          <w:tab w:val="left" w:pos="180"/>
        </w:tabs>
        <w:spacing w:after="0"/>
        <w:ind w:left="0"/>
        <w:rPr>
          <w:rFonts w:asciiTheme="minorHAnsi" w:hAnsiTheme="minorHAnsi" w:cstheme="minorHAnsi"/>
          <w:color w:val="000000"/>
          <w:sz w:val="22"/>
          <w:szCs w:val="22"/>
          <w:lang w:eastAsia="fr-FR"/>
        </w:rPr>
      </w:pPr>
      <w:r w:rsidRPr="007224FC">
        <w:rPr>
          <w:rFonts w:asciiTheme="minorHAnsi" w:hAnsiTheme="minorHAnsi" w:cstheme="minorHAnsi"/>
          <w:color w:val="000000"/>
          <w:sz w:val="22"/>
          <w:szCs w:val="22"/>
          <w:lang w:eastAsia="fr-FR"/>
        </w:rPr>
        <w:t xml:space="preserve">Although, for LDCF funding, the project is not </w:t>
      </w:r>
      <w:r>
        <w:rPr>
          <w:rFonts w:asciiTheme="minorHAnsi" w:hAnsiTheme="minorHAnsi" w:cstheme="minorHAnsi"/>
          <w:color w:val="000000"/>
          <w:sz w:val="22"/>
          <w:szCs w:val="22"/>
          <w:lang w:eastAsia="fr-FR"/>
        </w:rPr>
        <w:t>obliged</w:t>
      </w:r>
      <w:r w:rsidRPr="007224FC">
        <w:rPr>
          <w:rFonts w:asciiTheme="minorHAnsi" w:hAnsiTheme="minorHAnsi" w:cstheme="minorHAnsi"/>
          <w:color w:val="000000"/>
          <w:sz w:val="22"/>
          <w:szCs w:val="22"/>
          <w:lang w:eastAsia="fr-FR"/>
        </w:rPr>
        <w:t xml:space="preserve"> to generate </w:t>
      </w:r>
      <w:r w:rsidR="00960011">
        <w:rPr>
          <w:rFonts w:asciiTheme="minorHAnsi" w:hAnsiTheme="minorHAnsi" w:cstheme="minorHAnsi"/>
          <w:color w:val="000000"/>
          <w:sz w:val="22"/>
          <w:szCs w:val="22"/>
          <w:lang w:eastAsia="fr-FR"/>
        </w:rPr>
        <w:t>GEF global environmental benefits</w:t>
      </w:r>
      <w:r w:rsidRPr="007224FC">
        <w:rPr>
          <w:rFonts w:asciiTheme="minorHAnsi" w:hAnsiTheme="minorHAnsi" w:cstheme="minorHAnsi"/>
          <w:color w:val="000000"/>
          <w:sz w:val="22"/>
          <w:szCs w:val="22"/>
          <w:lang w:eastAsia="fr-FR"/>
        </w:rPr>
        <w:t xml:space="preserve">, some of the adaptation options promoted will </w:t>
      </w:r>
      <w:r>
        <w:rPr>
          <w:rFonts w:asciiTheme="minorHAnsi" w:hAnsiTheme="minorHAnsi" w:cstheme="minorHAnsi"/>
          <w:color w:val="000000"/>
          <w:sz w:val="22"/>
          <w:szCs w:val="22"/>
          <w:lang w:eastAsia="fr-FR"/>
        </w:rPr>
        <w:t>result in significant CC mitigation benefits</w:t>
      </w:r>
      <w:r w:rsidRPr="007224FC">
        <w:rPr>
          <w:rFonts w:asciiTheme="minorHAnsi" w:hAnsiTheme="minorHAnsi" w:cstheme="minorHAnsi"/>
          <w:color w:val="000000"/>
          <w:sz w:val="22"/>
          <w:szCs w:val="22"/>
          <w:lang w:eastAsia="fr-FR"/>
        </w:rPr>
        <w:t>. This is the case for</w:t>
      </w:r>
      <w:r w:rsidR="00960011">
        <w:rPr>
          <w:rFonts w:asciiTheme="minorHAnsi" w:hAnsiTheme="minorHAnsi" w:cstheme="minorHAnsi"/>
          <w:color w:val="000000"/>
          <w:sz w:val="22"/>
          <w:szCs w:val="22"/>
          <w:lang w:eastAsia="fr-FR"/>
        </w:rPr>
        <w:t xml:space="preserve"> </w:t>
      </w:r>
      <w:r w:rsidRPr="007224FC">
        <w:rPr>
          <w:rFonts w:asciiTheme="minorHAnsi" w:hAnsiTheme="minorHAnsi" w:cstheme="minorHAnsi"/>
          <w:color w:val="000000"/>
          <w:sz w:val="22"/>
          <w:szCs w:val="22"/>
          <w:lang w:eastAsia="fr-FR"/>
        </w:rPr>
        <w:t>the restorat</w:t>
      </w:r>
      <w:r w:rsidR="00960011">
        <w:rPr>
          <w:rFonts w:asciiTheme="minorHAnsi" w:hAnsiTheme="minorHAnsi" w:cstheme="minorHAnsi"/>
          <w:color w:val="000000"/>
          <w:sz w:val="22"/>
          <w:szCs w:val="22"/>
          <w:lang w:eastAsia="fr-FR"/>
        </w:rPr>
        <w:t xml:space="preserve">ion of degraded pasture (15,000 </w:t>
      </w:r>
      <w:r w:rsidRPr="007224FC">
        <w:rPr>
          <w:rFonts w:asciiTheme="minorHAnsi" w:hAnsiTheme="minorHAnsi" w:cstheme="minorHAnsi"/>
          <w:color w:val="000000"/>
          <w:sz w:val="22"/>
          <w:szCs w:val="22"/>
          <w:lang w:eastAsia="fr-FR"/>
        </w:rPr>
        <w:t>ha), the stabilization of sand dunes and the establishment of agroforestry parks (5,000 ha).</w:t>
      </w:r>
      <w:r>
        <w:rPr>
          <w:rFonts w:asciiTheme="minorHAnsi" w:hAnsiTheme="minorHAnsi" w:cstheme="minorHAnsi"/>
          <w:color w:val="000000"/>
          <w:sz w:val="22"/>
          <w:szCs w:val="22"/>
          <w:lang w:eastAsia="fr-FR"/>
        </w:rPr>
        <w:t xml:space="preserve"> </w:t>
      </w:r>
    </w:p>
    <w:p w14:paraId="54DEFE1A" w14:textId="27DE3608" w:rsidR="007E3B88" w:rsidRDefault="007E3B88" w:rsidP="002045F7">
      <w:pPr>
        <w:pStyle w:val="ListParagraph"/>
        <w:spacing w:after="0"/>
        <w:ind w:left="-90"/>
        <w:rPr>
          <w:rFonts w:asciiTheme="minorHAnsi" w:hAnsiTheme="minorHAnsi"/>
          <w:b/>
          <w:sz w:val="22"/>
          <w:szCs w:val="22"/>
          <w:lang w:val="en-US"/>
        </w:rPr>
      </w:pPr>
    </w:p>
    <w:p w14:paraId="69CBA5EB" w14:textId="5579A7AC" w:rsidR="00056016" w:rsidRPr="00631BCA" w:rsidRDefault="00056016" w:rsidP="003B4819">
      <w:pPr>
        <w:pStyle w:val="Heading3"/>
        <w:keepLines/>
        <w:widowControl w:val="0"/>
        <w:numPr>
          <w:ilvl w:val="2"/>
          <w:numId w:val="31"/>
        </w:numPr>
        <w:suppressAutoHyphens/>
        <w:spacing w:before="0" w:after="120"/>
        <w:jc w:val="left"/>
        <w:rPr>
          <w:rFonts w:ascii="Calibri" w:hAnsi="Calibri"/>
          <w:sz w:val="22"/>
          <w:szCs w:val="22"/>
          <w:lang w:val="fr-FR"/>
        </w:rPr>
      </w:pPr>
      <w:bookmarkStart w:id="54" w:name="_Toc32416112"/>
      <w:r>
        <w:rPr>
          <w:rFonts w:asciiTheme="minorHAnsi" w:hAnsiTheme="minorHAnsi" w:cstheme="minorHAnsi"/>
          <w:i/>
          <w:sz w:val="22"/>
        </w:rPr>
        <w:t xml:space="preserve">Socio-economic </w:t>
      </w:r>
      <w:r w:rsidR="00DD77F9">
        <w:rPr>
          <w:rFonts w:asciiTheme="minorHAnsi" w:hAnsiTheme="minorHAnsi" w:cstheme="minorHAnsi"/>
          <w:i/>
          <w:sz w:val="22"/>
        </w:rPr>
        <w:t>benefits</w:t>
      </w:r>
      <w:bookmarkEnd w:id="54"/>
      <w:r w:rsidR="00DD77F9">
        <w:rPr>
          <w:rFonts w:asciiTheme="minorHAnsi" w:hAnsiTheme="minorHAnsi" w:cstheme="minorHAnsi"/>
          <w:i/>
          <w:sz w:val="22"/>
        </w:rPr>
        <w:t xml:space="preserve"> </w:t>
      </w:r>
      <w:r w:rsidRPr="002D668B">
        <w:rPr>
          <w:rFonts w:ascii="Calibri" w:hAnsi="Calibri" w:cs="Calibri"/>
          <w:i/>
          <w:sz w:val="22"/>
          <w:lang w:val="fr-FR"/>
        </w:rPr>
        <w:t xml:space="preserve"> </w:t>
      </w:r>
    </w:p>
    <w:p w14:paraId="6A4FAFF1" w14:textId="21B9263F" w:rsidR="00BE65C3" w:rsidRDefault="00BE65C3" w:rsidP="006046BC">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The project strengthens environmental and land governance and political dialogue by promoting integration of technical units and consultation of users to strengthen peace, security and the socio-economic development of territories.</w:t>
      </w:r>
    </w:p>
    <w:p w14:paraId="0E1DB301" w14:textId="618ECD1A"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The project helps to organize resource users in </w:t>
      </w:r>
      <w:r w:rsidR="00B769A6">
        <w:rPr>
          <w:rFonts w:ascii="Calibri" w:hAnsi="Calibri" w:cs="Calibri"/>
          <w:color w:val="000000"/>
          <w:sz w:val="22"/>
          <w:szCs w:val="22"/>
          <w:lang w:eastAsia="fr-FR"/>
        </w:rPr>
        <w:t>LBOD</w:t>
      </w:r>
      <w:r w:rsidR="00B769A6" w:rsidRPr="006046BC">
        <w:rPr>
          <w:rFonts w:ascii="Calibri" w:hAnsi="Calibri" w:cs="Calibri"/>
          <w:color w:val="000000"/>
          <w:sz w:val="22"/>
          <w:szCs w:val="22"/>
          <w:lang w:eastAsia="fr-FR"/>
        </w:rPr>
        <w:t xml:space="preserve"> </w:t>
      </w:r>
      <w:r w:rsidRPr="006046BC">
        <w:rPr>
          <w:rFonts w:ascii="Calibri" w:hAnsi="Calibri" w:cs="Calibri"/>
          <w:color w:val="000000"/>
          <w:sz w:val="22"/>
          <w:szCs w:val="22"/>
          <w:lang w:eastAsia="fr-FR"/>
        </w:rPr>
        <w:t>in order to develop agro-sylvo-pastoral and freshwater production systems in their territories. The development is conditioned by consultation between users and traditional chiefdoms to decide on the area to be invested, the type of development/infrastructure, costs, user rules, beneficiary participation to works and/or costs. The beneficiaries will define use rules for each area, which will be codified in resource management chart</w:t>
      </w:r>
      <w:r w:rsidR="004A7553">
        <w:rPr>
          <w:rFonts w:ascii="Calibri" w:hAnsi="Calibri" w:cs="Calibri"/>
          <w:color w:val="000000"/>
          <w:sz w:val="22"/>
          <w:szCs w:val="22"/>
          <w:lang w:eastAsia="fr-FR"/>
        </w:rPr>
        <w:t>ers, including Land and Water. </w:t>
      </w:r>
      <w:r w:rsidR="00B769A6">
        <w:rPr>
          <w:rFonts w:ascii="Calibri" w:hAnsi="Calibri" w:cs="Calibri"/>
          <w:color w:val="000000"/>
          <w:sz w:val="22"/>
          <w:szCs w:val="22"/>
          <w:lang w:eastAsia="fr-FR"/>
        </w:rPr>
        <w:t>LBODs</w:t>
      </w:r>
      <w:r w:rsidR="00B769A6" w:rsidRPr="006046BC">
        <w:rPr>
          <w:rFonts w:ascii="Calibri" w:hAnsi="Calibri" w:cs="Calibri"/>
          <w:color w:val="000000"/>
          <w:sz w:val="22"/>
          <w:szCs w:val="22"/>
          <w:lang w:eastAsia="fr-FR"/>
        </w:rPr>
        <w:t xml:space="preserve"> </w:t>
      </w:r>
      <w:r w:rsidRPr="006046BC">
        <w:rPr>
          <w:rFonts w:ascii="Calibri" w:hAnsi="Calibri" w:cs="Calibri"/>
          <w:color w:val="000000"/>
          <w:sz w:val="22"/>
          <w:szCs w:val="22"/>
          <w:lang w:eastAsia="fr-FR"/>
        </w:rPr>
        <w:t>will be responsible for enforcing the rules in collaboration with local authority systems (traditional leaders and judicial and police/army authorities). This approach empowers beneficiaries (nomadic agro-pastoralists, families and communities) in the management of territories and natural resources. Inter-user and inter-canton conflicts are expected to decrease thanks to dialogue and improvement of local regulatory systems.</w:t>
      </w:r>
    </w:p>
    <w:p w14:paraId="2468E9E8" w14:textId="66BCD1A7"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The project improves socio-economic conditions for women and youth by developing their livelihoods and markets and by supporting transformations in their agro-silvo-pastoral and freshwater production practices. Women and young people will become important actors in the livestock feed, spirulina and dried products sectors. The project works towards improving the access of women, young people and marginalized groups to land and strengthening their rights and representational power in local public and private organizations. It promotes the recruitment of female technicians and people trained in socio-economics to ensure that technical topics meet their needs and that women and youth organizations are represented in </w:t>
      </w:r>
      <w:r w:rsidR="00E85608">
        <w:rPr>
          <w:rFonts w:ascii="Calibri" w:hAnsi="Calibri" w:cs="Calibri"/>
          <w:color w:val="000000"/>
          <w:sz w:val="22"/>
          <w:szCs w:val="22"/>
          <w:lang w:eastAsia="fr-FR"/>
        </w:rPr>
        <w:t>LBOD</w:t>
      </w:r>
      <w:r w:rsidRPr="006046BC">
        <w:rPr>
          <w:rFonts w:ascii="Calibri" w:hAnsi="Calibri" w:cs="Calibri"/>
          <w:color w:val="000000"/>
          <w:sz w:val="22"/>
          <w:szCs w:val="22"/>
          <w:lang w:eastAsia="fr-FR"/>
        </w:rPr>
        <w:t>s.</w:t>
      </w:r>
    </w:p>
    <w:p w14:paraId="67E23A20" w14:textId="2A038920" w:rsidR="00BE65C3"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The project will develop the technical capacities of local technical agents and farmer-facilitators. It supports technical innovations and practices in parent farmer field-schools with demonstrations of techno-economic models adapted to CCs and markets. </w:t>
      </w:r>
    </w:p>
    <w:p w14:paraId="6CDCDD73" w14:textId="7CDA2BAB" w:rsidR="00BE65C3" w:rsidRDefault="00BE65C3" w:rsidP="006046BC">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Drip irrigation saves labour as it is an autonomous watering process. This is a solution to a challenging constraint in the dry season. The communities can carry out two cycles of irrigated crops (October - January and February - June) which makes it possible to double the market gardening production. Drip irrigation combined with solar water pumps will revolutionize irrigation in arid conditions, under the condition putting in place sustainable financial mechanisms to support their dissemination and develop markets and take measures to avoid unsustainable levels of water extraction.</w:t>
      </w:r>
    </w:p>
    <w:p w14:paraId="70288055" w14:textId="72DE53A9" w:rsidR="00BE65C3" w:rsidRPr="006046BC" w:rsidRDefault="00BE65C3" w:rsidP="00BE65C3">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6046BC">
        <w:rPr>
          <w:rFonts w:ascii="Calibri" w:hAnsi="Calibri" w:cs="Calibri"/>
          <w:color w:val="000000"/>
          <w:sz w:val="22"/>
          <w:szCs w:val="22"/>
          <w:lang w:eastAsia="fr-FR"/>
        </w:rPr>
        <w:t xml:space="preserve">Producers of the sesame, livestock feed, spirulina, dried food products value chains will increase their production and their income, and membership bases for producer federations are enlarged. Sector alliances with the private sector to execute contracts are promoted in collaboration with the banks and ongoing initiatives (Sesame Project, OLAC PR, etc.). </w:t>
      </w:r>
    </w:p>
    <w:p w14:paraId="7FEE4386" w14:textId="3E82B5DD" w:rsidR="007E3B88" w:rsidRDefault="007E3B88" w:rsidP="002045F7">
      <w:pPr>
        <w:pStyle w:val="ListParagraph"/>
        <w:spacing w:after="0"/>
        <w:ind w:left="-90"/>
        <w:rPr>
          <w:rFonts w:asciiTheme="minorHAnsi" w:hAnsiTheme="minorHAnsi"/>
          <w:b/>
          <w:sz w:val="22"/>
          <w:szCs w:val="22"/>
          <w:lang w:val="en-US"/>
        </w:rPr>
      </w:pPr>
    </w:p>
    <w:p w14:paraId="76F1CA57" w14:textId="6966B8FB" w:rsidR="006C228C" w:rsidRDefault="006C228C" w:rsidP="006C228C">
      <w:pPr>
        <w:pStyle w:val="Heading3"/>
        <w:keepLines/>
        <w:numPr>
          <w:ilvl w:val="1"/>
          <w:numId w:val="15"/>
        </w:numPr>
        <w:spacing w:before="0" w:after="120"/>
        <w:jc w:val="left"/>
        <w:rPr>
          <w:rFonts w:ascii="Calibri" w:hAnsi="Calibri" w:cs="Calibri"/>
          <w:color w:val="000000"/>
          <w:sz w:val="22"/>
          <w:szCs w:val="22"/>
          <w:lang w:eastAsia="fr-FR"/>
        </w:rPr>
      </w:pPr>
      <w:bookmarkStart w:id="55" w:name="_Toc32416113"/>
      <w:r w:rsidRPr="00837117">
        <w:rPr>
          <w:rFonts w:ascii="Calibri" w:hAnsi="Calibri" w:cs="Calibri"/>
          <w:color w:val="000000"/>
          <w:sz w:val="22"/>
          <w:szCs w:val="22"/>
          <w:lang w:eastAsia="fr-FR"/>
        </w:rPr>
        <w:t>STAKEHOLDER CONSULTATION AND COMMITMENT</w:t>
      </w:r>
      <w:bookmarkEnd w:id="55"/>
    </w:p>
    <w:p w14:paraId="7490A86F" w14:textId="77777777" w:rsidR="00AA7D0D" w:rsidRPr="009E1E89" w:rsidRDefault="00AA7D0D" w:rsidP="003B4819">
      <w:pPr>
        <w:pStyle w:val="Heading3"/>
        <w:keepLines/>
        <w:numPr>
          <w:ilvl w:val="2"/>
          <w:numId w:val="41"/>
        </w:numPr>
        <w:spacing w:before="0" w:after="120"/>
        <w:ind w:hanging="11"/>
        <w:jc w:val="left"/>
        <w:rPr>
          <w:rFonts w:asciiTheme="minorHAnsi" w:hAnsiTheme="minorHAnsi" w:cstheme="minorHAnsi"/>
          <w:i/>
          <w:iCs/>
          <w:sz w:val="22"/>
          <w:szCs w:val="22"/>
        </w:rPr>
      </w:pPr>
      <w:bookmarkStart w:id="56" w:name="_Toc32416114"/>
      <w:r w:rsidRPr="009E1E89">
        <w:rPr>
          <w:rFonts w:ascii="Calibri" w:hAnsi="Calibri" w:cs="Calibri"/>
          <w:i/>
          <w:iCs/>
          <w:color w:val="000000"/>
          <w:sz w:val="22"/>
          <w:szCs w:val="22"/>
          <w:lang w:eastAsia="fr-FR"/>
        </w:rPr>
        <w:t>Project stakeholders</w:t>
      </w:r>
      <w:bookmarkEnd w:id="56"/>
      <w:r w:rsidRPr="009E1E89">
        <w:rPr>
          <w:rFonts w:asciiTheme="minorHAnsi" w:hAnsiTheme="minorHAnsi" w:cstheme="minorHAnsi"/>
          <w:i/>
          <w:iCs/>
          <w:sz w:val="22"/>
          <w:szCs w:val="22"/>
        </w:rPr>
        <w:t xml:space="preserve">  </w:t>
      </w:r>
    </w:p>
    <w:p w14:paraId="557B30AC" w14:textId="74C3EFF9" w:rsidR="00F145CC" w:rsidRPr="00B76BFD" w:rsidRDefault="00F145CC" w:rsidP="00B76BF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76BFD">
        <w:rPr>
          <w:rFonts w:ascii="Calibri" w:hAnsi="Calibri" w:cs="Calibri"/>
          <w:b/>
          <w:bCs/>
          <w:color w:val="000000"/>
          <w:sz w:val="22"/>
          <w:szCs w:val="22"/>
          <w:lang w:eastAsia="fr-FR"/>
        </w:rPr>
        <w:t>The direct beneficiaries</w:t>
      </w:r>
      <w:r w:rsidRPr="00B76BFD">
        <w:rPr>
          <w:rFonts w:ascii="Calibri" w:hAnsi="Calibri" w:cs="Calibri"/>
          <w:color w:val="000000"/>
          <w:sz w:val="22"/>
          <w:szCs w:val="22"/>
          <w:lang w:eastAsia="fr-FR"/>
        </w:rPr>
        <w:t xml:space="preserve"> of the project are sedentary (5 000) and nomadic agro-pastoralists (3 000), 80% of which are women and young people. In addition, a number of institutions at local level will also benefit from the project: the 4 Provincial Action Committees (CPAs), the decentralized technical services (DTSs) (24 technical unit agents from Agriculture, Livestock and Environment) and 200 farmer-facilitators, </w:t>
      </w:r>
      <w:r w:rsidR="00E85608">
        <w:rPr>
          <w:rFonts w:ascii="Calibri" w:hAnsi="Calibri" w:cs="Calibri"/>
          <w:color w:val="000000"/>
          <w:sz w:val="22"/>
          <w:szCs w:val="22"/>
          <w:lang w:eastAsia="fr-FR"/>
        </w:rPr>
        <w:t>LBOD</w:t>
      </w:r>
      <w:r w:rsidRPr="00B76BFD">
        <w:rPr>
          <w:rFonts w:ascii="Calibri" w:hAnsi="Calibri" w:cs="Calibri"/>
          <w:color w:val="000000"/>
          <w:sz w:val="22"/>
          <w:szCs w:val="22"/>
          <w:lang w:eastAsia="fr-FR"/>
        </w:rPr>
        <w:t>s and ANGMV - See Table 8</w:t>
      </w:r>
      <w:r w:rsidRPr="00B76BFD">
        <w:rPr>
          <w:rFonts w:asciiTheme="minorHAnsi" w:hAnsiTheme="minorHAnsi"/>
          <w:sz w:val="22"/>
          <w:szCs w:val="22"/>
          <w:lang w:val="en-US"/>
        </w:rPr>
        <w:t>.</w:t>
      </w:r>
    </w:p>
    <w:p w14:paraId="72070B86" w14:textId="3D31D546" w:rsidR="00F145CC" w:rsidRPr="008B00B7" w:rsidRDefault="00F145CC" w:rsidP="00F145CC">
      <w:pPr>
        <w:jc w:val="left"/>
        <w:rPr>
          <w:rFonts w:ascii="Calibri" w:hAnsi="Calibri" w:cs="Calibri"/>
          <w:b/>
          <w:bCs/>
          <w:color w:val="000000"/>
          <w:sz w:val="22"/>
          <w:szCs w:val="22"/>
          <w:lang w:eastAsia="fr-FR"/>
        </w:rPr>
      </w:pPr>
      <w:r w:rsidRPr="008B00B7">
        <w:rPr>
          <w:rFonts w:ascii="Calibri" w:hAnsi="Calibri" w:cs="Calibri"/>
          <w:b/>
          <w:bCs/>
          <w:color w:val="000000"/>
          <w:sz w:val="22"/>
          <w:szCs w:val="22"/>
          <w:lang w:eastAsia="fr-FR"/>
        </w:rPr>
        <w:t>Table 8.</w:t>
      </w:r>
      <w:r w:rsidR="00B76BFD" w:rsidRPr="008B00B7">
        <w:rPr>
          <w:rFonts w:ascii="Calibri" w:hAnsi="Calibri" w:cs="Calibri"/>
          <w:b/>
          <w:bCs/>
          <w:color w:val="000000"/>
          <w:sz w:val="22"/>
          <w:szCs w:val="22"/>
          <w:lang w:eastAsia="fr-FR"/>
        </w:rPr>
        <w:t xml:space="preserve"> Number and type of beneficiary</w:t>
      </w:r>
      <w:r w:rsidRPr="008B00B7">
        <w:rPr>
          <w:rFonts w:ascii="Calibri" w:hAnsi="Calibri" w:cs="Calibri"/>
          <w:b/>
          <w:bCs/>
          <w:color w:val="000000"/>
          <w:sz w:val="22"/>
          <w:szCs w:val="22"/>
          <w:lang w:eastAsia="fr-FR"/>
        </w:rPr>
        <w:t>, execution structure and financial partners</w:t>
      </w:r>
    </w:p>
    <w:tbl>
      <w:tblPr>
        <w:tblW w:w="0" w:type="auto"/>
        <w:tblInd w:w="-116" w:type="dxa"/>
        <w:tblCellMar>
          <w:left w:w="0" w:type="dxa"/>
          <w:right w:w="0" w:type="dxa"/>
        </w:tblCellMar>
        <w:tblLook w:val="04A0" w:firstRow="1" w:lastRow="0" w:firstColumn="1" w:lastColumn="0" w:noHBand="0" w:noVBand="1"/>
      </w:tblPr>
      <w:tblGrid>
        <w:gridCol w:w="1660"/>
        <w:gridCol w:w="3658"/>
        <w:gridCol w:w="1614"/>
        <w:gridCol w:w="1930"/>
      </w:tblGrid>
      <w:tr w:rsidR="00F145CC" w:rsidRPr="00544F90" w14:paraId="23EF6BF3" w14:textId="77777777" w:rsidTr="00AB001D">
        <w:tc>
          <w:tcPr>
            <w:tcW w:w="1660"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13521A1B" w14:textId="07B043C0" w:rsidR="00F145CC" w:rsidRPr="00837117" w:rsidRDefault="00F145CC" w:rsidP="00B76BFD">
            <w:pPr>
              <w:jc w:val="center"/>
              <w:rPr>
                <w:sz w:val="22"/>
                <w:szCs w:val="22"/>
                <w:lang w:eastAsia="fr-FR"/>
              </w:rPr>
            </w:pPr>
            <w:r w:rsidRPr="00837117">
              <w:rPr>
                <w:rFonts w:ascii="Calibri" w:hAnsi="Calibri" w:cs="Calibri"/>
                <w:b/>
                <w:bCs/>
                <w:color w:val="FFFFFF"/>
                <w:sz w:val="22"/>
                <w:szCs w:val="22"/>
                <w:lang w:eastAsia="fr-FR"/>
              </w:rPr>
              <w:t xml:space="preserve">Type of beneficiary </w:t>
            </w:r>
          </w:p>
        </w:tc>
        <w:tc>
          <w:tcPr>
            <w:tcW w:w="3658"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FC02C30"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Target</w:t>
            </w:r>
          </w:p>
          <w:p w14:paraId="1A6C17FD"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(Number of beneficiaries)</w:t>
            </w:r>
          </w:p>
        </w:tc>
        <w:tc>
          <w:tcPr>
            <w:tcW w:w="1614"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FE103A0"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Implementing organizations (Contracts)</w:t>
            </w:r>
          </w:p>
        </w:tc>
        <w:tc>
          <w:tcPr>
            <w:tcW w:w="1926"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654EC3D"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 xml:space="preserve">Project partners </w:t>
            </w:r>
          </w:p>
          <w:p w14:paraId="72F7B533" w14:textId="77777777" w:rsidR="00F145CC" w:rsidRPr="00837117" w:rsidRDefault="00F145CC" w:rsidP="00AB001D">
            <w:pPr>
              <w:jc w:val="center"/>
              <w:rPr>
                <w:sz w:val="22"/>
                <w:szCs w:val="22"/>
                <w:lang w:eastAsia="fr-FR"/>
              </w:rPr>
            </w:pPr>
            <w:r w:rsidRPr="00837117">
              <w:rPr>
                <w:rFonts w:ascii="Calibri" w:hAnsi="Calibri" w:cs="Calibri"/>
                <w:b/>
                <w:bCs/>
                <w:color w:val="FFFFFF"/>
                <w:sz w:val="22"/>
                <w:szCs w:val="22"/>
                <w:lang w:eastAsia="fr-FR"/>
              </w:rPr>
              <w:t>(FTPs)</w:t>
            </w:r>
          </w:p>
        </w:tc>
      </w:tr>
      <w:tr w:rsidR="00F145CC" w:rsidRPr="00DF016C" w14:paraId="0789BA25"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0D1E06"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Farmer-facilitator</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945905E" w14:textId="6ACF1532" w:rsidR="00F145CC" w:rsidRPr="00837117" w:rsidRDefault="00F145CC" w:rsidP="00F145CC">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200 FF</w:t>
            </w:r>
            <w:r>
              <w:rPr>
                <w:rFonts w:asciiTheme="minorHAnsi" w:hAnsiTheme="minorHAnsi" w:cstheme="minorHAnsi"/>
                <w:sz w:val="20"/>
                <w:szCs w:val="20"/>
                <w:lang w:eastAsia="fr-FR"/>
              </w:rPr>
              <w:t>S</w:t>
            </w:r>
            <w:r w:rsidRPr="00837117">
              <w:rPr>
                <w:rFonts w:asciiTheme="minorHAnsi" w:hAnsiTheme="minorHAnsi" w:cstheme="minorHAnsi"/>
                <w:sz w:val="20"/>
                <w:szCs w:val="20"/>
                <w:lang w:eastAsia="fr-FR"/>
              </w:rPr>
              <w:t xml:space="preserve"> are trained and subsidized for develop APFSs (50)</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CC024DE" w14:textId="48674789"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A</w:t>
            </w:r>
            <w:r>
              <w:rPr>
                <w:rFonts w:asciiTheme="minorHAnsi" w:hAnsiTheme="minorHAnsi" w:cstheme="minorHAnsi"/>
                <w:sz w:val="20"/>
                <w:szCs w:val="20"/>
                <w:lang w:eastAsia="fr-FR"/>
              </w:rPr>
              <w:t>NAD</w:t>
            </w:r>
            <w:r w:rsidRPr="00837117">
              <w:rPr>
                <w:rFonts w:asciiTheme="minorHAnsi" w:hAnsiTheme="minorHAnsi" w:cstheme="minorHAnsi"/>
                <w:sz w:val="20"/>
                <w:szCs w:val="20"/>
                <w:lang w:eastAsia="fr-FR"/>
              </w:rPr>
              <w:t>ER</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2530D67"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P2RS / AfDB</w:t>
            </w:r>
          </w:p>
          <w:p w14:paraId="1735D71A"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REPER project / IFAD</w:t>
            </w:r>
          </w:p>
        </w:tc>
      </w:tr>
      <w:tr w:rsidR="00F145CC" w:rsidRPr="00DF016C" w14:paraId="5CED8DA7"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B6CBAC"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Sedentary agro-pastoralists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B0621A"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6,000 households including 80% women (3,000 in BEG and Kanem, 2,500 in Hadjer Lamis (HL) and 500 in Lac) including: </w:t>
            </w:r>
          </w:p>
          <w:p w14:paraId="7DB02009"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Sesame producers in HL (2,500)         </w:t>
            </w:r>
          </w:p>
          <w:p w14:paraId="68C9F9FF"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Vegetable producers in wadis (5,000)         </w:t>
            </w:r>
          </w:p>
          <w:p w14:paraId="278887E0"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Small ruminant herders (3,000 women and young people)         </w:t>
            </w:r>
          </w:p>
          <w:p w14:paraId="3BD166DB"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Nurserymen/Gardeners (500)         </w:t>
            </w:r>
          </w:p>
          <w:p w14:paraId="6B63A829"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Micro-p</w:t>
            </w:r>
            <w:bookmarkStart w:id="57" w:name="_Hlk21709740"/>
            <w:r w:rsidRPr="00837117">
              <w:rPr>
                <w:rFonts w:asciiTheme="minorHAnsi" w:hAnsiTheme="minorHAnsi" w:cstheme="minorHAnsi"/>
                <w:sz w:val="20"/>
                <w:szCs w:val="20"/>
                <w:lang w:eastAsia="fr-FR"/>
              </w:rPr>
              <w:t>isciculturists</w:t>
            </w:r>
            <w:bookmarkEnd w:id="57"/>
            <w:r w:rsidRPr="00837117">
              <w:rPr>
                <w:rFonts w:asciiTheme="minorHAnsi" w:hAnsiTheme="minorHAnsi" w:cstheme="minorHAnsi"/>
                <w:sz w:val="20"/>
                <w:szCs w:val="20"/>
                <w:lang w:eastAsia="fr-FR"/>
              </w:rPr>
              <w:t xml:space="preserve"> (100 in Lac)         </w:t>
            </w:r>
          </w:p>
          <w:p w14:paraId="69372D78"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Fodder processing agents (500)         </w:t>
            </w:r>
          </w:p>
          <w:p w14:paraId="04D8491C"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t>- Dried product processing agents (250)         </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8797BF4"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STD       </w:t>
            </w:r>
          </w:p>
          <w:p w14:paraId="6795361A"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ANGMV       </w:t>
            </w:r>
          </w:p>
          <w:p w14:paraId="62496407"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NGO (RESILAC, OXFAM and ACORD)  </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8F3F8E"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 P2RS / AfDB</w:t>
            </w:r>
          </w:p>
          <w:p w14:paraId="7685EA59"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REPER project / IFAD</w:t>
            </w:r>
          </w:p>
          <w:p w14:paraId="0A7C4847"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Sesame project / UNIDO </w:t>
            </w:r>
          </w:p>
        </w:tc>
      </w:tr>
      <w:tr w:rsidR="00F145CC" w:rsidRPr="00544F90" w14:paraId="3EF39A4D"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06032E9"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Mobile agro-pastoralists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58DD60F"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3,000 poor agro-pastoralists, 100% of whom are men</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59C6E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STD</w:t>
            </w:r>
          </w:p>
          <w:p w14:paraId="082F7FE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ANGMV</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49A1EC"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P2RS / AfDB</w:t>
            </w:r>
          </w:p>
          <w:p w14:paraId="20D5A3A4" w14:textId="7FED2EA9" w:rsidR="00F145CC" w:rsidRPr="00837117" w:rsidRDefault="004D0E79" w:rsidP="003B4819">
            <w:pPr>
              <w:pStyle w:val="ListParagraph"/>
              <w:numPr>
                <w:ilvl w:val="0"/>
                <w:numId w:val="42"/>
              </w:numPr>
              <w:rPr>
                <w:rFonts w:asciiTheme="minorHAnsi" w:hAnsiTheme="minorHAnsi" w:cstheme="minorHAnsi"/>
                <w:sz w:val="20"/>
                <w:szCs w:val="20"/>
                <w:lang w:eastAsia="fr-FR"/>
              </w:rPr>
            </w:pPr>
            <w:r>
              <w:rPr>
                <w:rFonts w:asciiTheme="minorHAnsi" w:hAnsiTheme="minorHAnsi" w:cstheme="minorHAnsi"/>
                <w:sz w:val="20"/>
                <w:szCs w:val="20"/>
                <w:lang w:eastAsia="fr-FR"/>
              </w:rPr>
              <w:t>REPER project</w:t>
            </w:r>
            <w:r w:rsidR="00F145CC" w:rsidRPr="00837117">
              <w:rPr>
                <w:rFonts w:asciiTheme="minorHAnsi" w:hAnsiTheme="minorHAnsi" w:cstheme="minorHAnsi"/>
                <w:sz w:val="20"/>
                <w:szCs w:val="20"/>
                <w:lang w:eastAsia="fr-FR"/>
              </w:rPr>
              <w:t>/ IFAD</w:t>
            </w:r>
          </w:p>
        </w:tc>
      </w:tr>
      <w:tr w:rsidR="00F145CC" w:rsidRPr="00544F90" w14:paraId="4F7677B1"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73600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Spirulina producers</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36CCA5"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500 in Lac and Kanem</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55BE51"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NGO</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873043D" w14:textId="77777777" w:rsidR="00F145CC" w:rsidRPr="00837117" w:rsidRDefault="00F145CC" w:rsidP="003B4819">
            <w:pPr>
              <w:pStyle w:val="ListParagraph"/>
              <w:numPr>
                <w:ilvl w:val="0"/>
                <w:numId w:val="42"/>
              </w:num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 xml:space="preserve">FAO/TCP </w:t>
            </w:r>
          </w:p>
        </w:tc>
      </w:tr>
      <w:tr w:rsidR="00F145CC" w:rsidRPr="00DF016C" w14:paraId="64175BE4" w14:textId="77777777" w:rsidTr="00AB001D">
        <w:tc>
          <w:tcPr>
            <w:tcW w:w="1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DAB1D9"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Craftsmen</w:t>
            </w:r>
          </w:p>
        </w:tc>
        <w:tc>
          <w:tcPr>
            <w:tcW w:w="365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E57E90"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500 well diggers, ironmongers, electricians, and mechanics</w:t>
            </w:r>
          </w:p>
        </w:tc>
        <w:tc>
          <w:tcPr>
            <w:tcW w:w="1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D354502" w14:textId="77777777" w:rsidR="00F145CC" w:rsidRPr="00837117" w:rsidRDefault="00F145CC" w:rsidP="00AB001D">
            <w:pPr>
              <w:rPr>
                <w:rFonts w:asciiTheme="minorHAnsi" w:hAnsiTheme="minorHAnsi" w:cstheme="minorHAnsi"/>
                <w:sz w:val="20"/>
                <w:szCs w:val="20"/>
                <w:lang w:eastAsia="fr-FR"/>
              </w:rPr>
            </w:pPr>
            <w:r w:rsidRPr="00837117">
              <w:rPr>
                <w:rFonts w:asciiTheme="minorHAnsi" w:hAnsiTheme="minorHAnsi" w:cstheme="minorHAnsi"/>
                <w:sz w:val="20"/>
                <w:szCs w:val="20"/>
                <w:lang w:eastAsia="fr-FR"/>
              </w:rPr>
              <w:t>FAO</w:t>
            </w:r>
          </w:p>
        </w:tc>
        <w:tc>
          <w:tcPr>
            <w:tcW w:w="192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A550BD" w14:textId="77777777" w:rsidR="00F145CC" w:rsidRPr="00837117" w:rsidRDefault="00F145CC" w:rsidP="00AB001D">
            <w:pPr>
              <w:ind w:left="360" w:hanging="360"/>
              <w:rPr>
                <w:rFonts w:asciiTheme="minorHAnsi" w:hAnsiTheme="minorHAnsi" w:cstheme="minorHAnsi"/>
                <w:sz w:val="20"/>
                <w:szCs w:val="20"/>
                <w:lang w:eastAsia="fr-FR"/>
              </w:rPr>
            </w:pPr>
            <w:r w:rsidRPr="00837117">
              <w:rPr>
                <w:rFonts w:asciiTheme="minorHAnsi" w:hAnsiTheme="minorHAnsi" w:cstheme="minorHAnsi"/>
                <w:sz w:val="20"/>
                <w:szCs w:val="20"/>
                <w:lang w:eastAsia="fr-FR"/>
              </w:rPr>
              <w:sym w:font="Wingdings" w:char="F0FC"/>
            </w:r>
            <w:r w:rsidRPr="00837117">
              <w:rPr>
                <w:rFonts w:asciiTheme="minorHAnsi" w:hAnsiTheme="minorHAnsi" w:cstheme="minorHAnsi"/>
                <w:sz w:val="20"/>
                <w:szCs w:val="20"/>
                <w:lang w:eastAsia="fr-FR"/>
              </w:rPr>
              <w:t>World Bank project on skills development      </w:t>
            </w:r>
          </w:p>
        </w:tc>
      </w:tr>
    </w:tbl>
    <w:p w14:paraId="4F22EF4A" w14:textId="36060CC0" w:rsidR="006C228C" w:rsidRDefault="006C228C" w:rsidP="002045F7">
      <w:pPr>
        <w:pStyle w:val="ListParagraph"/>
        <w:spacing w:after="0"/>
        <w:ind w:left="-90"/>
        <w:rPr>
          <w:rFonts w:asciiTheme="minorHAnsi" w:hAnsiTheme="minorHAnsi"/>
          <w:b/>
          <w:sz w:val="22"/>
          <w:szCs w:val="22"/>
          <w:lang w:val="en-US"/>
        </w:rPr>
      </w:pPr>
    </w:p>
    <w:p w14:paraId="40E5CFEE" w14:textId="642399BB" w:rsidR="00B76BFD" w:rsidRPr="00B76BFD" w:rsidRDefault="00B76BFD" w:rsidP="00B76BF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B76BFD">
        <w:rPr>
          <w:rFonts w:ascii="Calibri" w:hAnsi="Calibri" w:cs="Calibri"/>
          <w:color w:val="000000"/>
          <w:sz w:val="22"/>
          <w:szCs w:val="22"/>
          <w:lang w:eastAsia="fr-FR"/>
        </w:rPr>
        <w:t>Institutional</w:t>
      </w:r>
      <w:r w:rsidR="000E73BA">
        <w:rPr>
          <w:rFonts w:ascii="Calibri" w:hAnsi="Calibri" w:cs="Calibri"/>
          <w:color w:val="000000"/>
          <w:sz w:val="22"/>
          <w:szCs w:val="22"/>
          <w:lang w:eastAsia="fr-FR"/>
        </w:rPr>
        <w:t xml:space="preserve"> stakeholders</w:t>
      </w:r>
      <w:r w:rsidRPr="00B76BFD">
        <w:rPr>
          <w:rFonts w:ascii="Calibri" w:hAnsi="Calibri" w:cs="Calibri"/>
          <w:color w:val="000000"/>
          <w:sz w:val="22"/>
          <w:szCs w:val="22"/>
          <w:lang w:eastAsia="fr-FR"/>
        </w:rPr>
        <w:t xml:space="preserve"> are summarized in Table </w:t>
      </w:r>
      <w:r w:rsidRPr="00B76BFD">
        <w:rPr>
          <w:rFonts w:asciiTheme="minorHAnsi" w:hAnsiTheme="minorHAnsi"/>
          <w:sz w:val="22"/>
          <w:szCs w:val="22"/>
          <w:lang w:val="en-US"/>
        </w:rPr>
        <w:t>9 below.</w:t>
      </w:r>
    </w:p>
    <w:p w14:paraId="4B66B4C1" w14:textId="0E2B4574" w:rsidR="00B76BFD" w:rsidRPr="00273C1A" w:rsidRDefault="00B76BFD" w:rsidP="00B76BFD">
      <w:pPr>
        <w:jc w:val="center"/>
        <w:rPr>
          <w:color w:val="000000"/>
          <w:sz w:val="22"/>
          <w:szCs w:val="22"/>
          <w:lang w:eastAsia="fr-FR"/>
        </w:rPr>
      </w:pPr>
      <w:r w:rsidRPr="00273C1A">
        <w:rPr>
          <w:rFonts w:ascii="Calibri" w:hAnsi="Calibri" w:cs="Calibri"/>
          <w:b/>
          <w:bCs/>
          <w:color w:val="000000"/>
          <w:sz w:val="22"/>
          <w:szCs w:val="22"/>
          <w:lang w:eastAsia="fr-FR"/>
        </w:rPr>
        <w:t xml:space="preserve">Table </w:t>
      </w:r>
      <w:r>
        <w:rPr>
          <w:rFonts w:ascii="Calibri" w:hAnsi="Calibri" w:cs="Calibri"/>
          <w:b/>
          <w:bCs/>
          <w:color w:val="000000"/>
          <w:sz w:val="22"/>
          <w:szCs w:val="22"/>
          <w:lang w:eastAsia="fr-FR"/>
        </w:rPr>
        <w:t>9</w:t>
      </w:r>
      <w:r w:rsidR="008B00B7">
        <w:rPr>
          <w:rFonts w:ascii="Calibri" w:hAnsi="Calibri" w:cs="Calibri"/>
          <w:b/>
          <w:bCs/>
          <w:color w:val="000000"/>
          <w:sz w:val="22"/>
          <w:szCs w:val="22"/>
          <w:lang w:eastAsia="fr-FR"/>
        </w:rPr>
        <w:t>.</w:t>
      </w:r>
      <w:r w:rsidRPr="00273C1A">
        <w:rPr>
          <w:rFonts w:ascii="Calibri" w:hAnsi="Calibri" w:cs="Calibri"/>
          <w:b/>
          <w:bCs/>
          <w:color w:val="000000"/>
          <w:sz w:val="22"/>
          <w:szCs w:val="22"/>
          <w:lang w:eastAsia="fr-FR"/>
        </w:rPr>
        <w:t xml:space="preserve"> Number and type of institutional </w:t>
      </w:r>
      <w:r w:rsidR="008B00B7">
        <w:rPr>
          <w:rFonts w:ascii="Calibri" w:hAnsi="Calibri" w:cs="Calibri"/>
          <w:b/>
          <w:bCs/>
          <w:color w:val="000000"/>
          <w:sz w:val="22"/>
          <w:szCs w:val="22"/>
          <w:lang w:eastAsia="fr-FR"/>
        </w:rPr>
        <w:t xml:space="preserve">stakeholders, their roles and </w:t>
      </w:r>
      <w:r w:rsidRPr="00273C1A">
        <w:rPr>
          <w:rFonts w:ascii="Calibri" w:hAnsi="Calibri" w:cs="Calibri"/>
          <w:b/>
          <w:bCs/>
          <w:color w:val="000000"/>
          <w:sz w:val="22"/>
          <w:szCs w:val="22"/>
          <w:lang w:eastAsia="fr-FR"/>
        </w:rPr>
        <w:t>benefits</w:t>
      </w:r>
    </w:p>
    <w:tbl>
      <w:tblPr>
        <w:tblW w:w="0" w:type="auto"/>
        <w:tblInd w:w="-116" w:type="dxa"/>
        <w:tblCellMar>
          <w:left w:w="0" w:type="dxa"/>
          <w:right w:w="0" w:type="dxa"/>
        </w:tblCellMar>
        <w:tblLook w:val="04A0" w:firstRow="1" w:lastRow="0" w:firstColumn="1" w:lastColumn="0" w:noHBand="0" w:noVBand="1"/>
      </w:tblPr>
      <w:tblGrid>
        <w:gridCol w:w="2402"/>
        <w:gridCol w:w="1503"/>
        <w:gridCol w:w="4951"/>
      </w:tblGrid>
      <w:tr w:rsidR="00B76BFD" w:rsidRPr="00544F90" w14:paraId="1FD71037" w14:textId="77777777" w:rsidTr="00AB001D">
        <w:tc>
          <w:tcPr>
            <w:tcW w:w="2402"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3E311B0B" w14:textId="77777777" w:rsidR="00B76BFD" w:rsidRPr="00544F90" w:rsidRDefault="00B76BFD" w:rsidP="00AB001D">
            <w:pPr>
              <w:jc w:val="center"/>
              <w:rPr>
                <w:lang w:eastAsia="fr-FR"/>
              </w:rPr>
            </w:pPr>
            <w:r w:rsidRPr="00544F90">
              <w:rPr>
                <w:rFonts w:ascii="Calibri" w:hAnsi="Calibri" w:cs="Calibri"/>
                <w:b/>
                <w:bCs/>
                <w:color w:val="FFFFFF"/>
                <w:lang w:eastAsia="fr-FR"/>
              </w:rPr>
              <w:t>Type of beneficiary organization</w:t>
            </w:r>
          </w:p>
        </w:tc>
        <w:tc>
          <w:tcPr>
            <w:tcW w:w="1503"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7CE7410B" w14:textId="77777777" w:rsidR="00B76BFD" w:rsidRPr="00544F90" w:rsidRDefault="00B76BFD" w:rsidP="00AB001D">
            <w:pPr>
              <w:jc w:val="center"/>
              <w:rPr>
                <w:lang w:eastAsia="fr-FR"/>
              </w:rPr>
            </w:pPr>
            <w:r w:rsidRPr="00544F90">
              <w:rPr>
                <w:rFonts w:ascii="Calibri" w:hAnsi="Calibri" w:cs="Calibri"/>
                <w:b/>
                <w:bCs/>
                <w:color w:val="FFFFFF"/>
                <w:lang w:eastAsia="fr-FR"/>
              </w:rPr>
              <w:t>Number</w:t>
            </w:r>
          </w:p>
        </w:tc>
        <w:tc>
          <w:tcPr>
            <w:tcW w:w="4951" w:type="dxa"/>
            <w:tcBorders>
              <w:top w:val="single" w:sz="6" w:space="0" w:color="000000"/>
              <w:left w:val="single" w:sz="6" w:space="0" w:color="000000"/>
              <w:bottom w:val="single" w:sz="6" w:space="0" w:color="000000"/>
              <w:right w:val="single" w:sz="6" w:space="0" w:color="000000"/>
            </w:tcBorders>
            <w:shd w:val="clear" w:color="auto" w:fill="808080"/>
            <w:tcMar>
              <w:top w:w="0" w:type="dxa"/>
              <w:left w:w="108" w:type="dxa"/>
              <w:bottom w:w="0" w:type="dxa"/>
              <w:right w:w="108" w:type="dxa"/>
            </w:tcMar>
            <w:hideMark/>
          </w:tcPr>
          <w:p w14:paraId="4EB75136" w14:textId="77777777" w:rsidR="00B76BFD" w:rsidRPr="00544F90" w:rsidRDefault="00B76BFD" w:rsidP="00AB001D">
            <w:pPr>
              <w:jc w:val="center"/>
              <w:rPr>
                <w:lang w:eastAsia="fr-FR"/>
              </w:rPr>
            </w:pPr>
            <w:r>
              <w:rPr>
                <w:rFonts w:ascii="Calibri" w:hAnsi="Calibri" w:cs="Calibri"/>
                <w:b/>
                <w:bCs/>
                <w:color w:val="FFFFFF"/>
                <w:lang w:eastAsia="fr-FR"/>
              </w:rPr>
              <w:t>Benefit</w:t>
            </w:r>
            <w:r w:rsidRPr="00544F90">
              <w:rPr>
                <w:rFonts w:ascii="Calibri" w:hAnsi="Calibri" w:cs="Calibri"/>
                <w:b/>
                <w:bCs/>
                <w:color w:val="FFFFFF"/>
                <w:lang w:eastAsia="fr-FR"/>
              </w:rPr>
              <w:t>s</w:t>
            </w:r>
          </w:p>
          <w:p w14:paraId="69B3552A" w14:textId="77777777" w:rsidR="00B76BFD" w:rsidRPr="00544F90" w:rsidRDefault="00B76BFD" w:rsidP="00AB001D">
            <w:pPr>
              <w:jc w:val="center"/>
              <w:rPr>
                <w:lang w:eastAsia="fr-FR"/>
              </w:rPr>
            </w:pPr>
            <w:r w:rsidRPr="00544F90">
              <w:rPr>
                <w:rFonts w:ascii="Calibri" w:hAnsi="Calibri" w:cs="Calibri"/>
                <w:b/>
                <w:bCs/>
                <w:color w:val="FFFFFF"/>
                <w:lang w:eastAsia="fr-FR"/>
              </w:rPr>
              <w:t> </w:t>
            </w:r>
          </w:p>
        </w:tc>
      </w:tr>
      <w:tr w:rsidR="00B76BFD" w:rsidRPr="00DF016C" w14:paraId="7BB54589"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895CD4C" w14:textId="551B2438"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DLP/Planning unit </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F1A2BE"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4</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FD2D76" w14:textId="77777777" w:rsidR="00B76BFD" w:rsidRPr="00B956E0" w:rsidRDefault="00B76BFD" w:rsidP="00AB001D">
            <w:pPr>
              <w:ind w:left="360" w:hanging="360"/>
              <w:rPr>
                <w:rFonts w:asciiTheme="minorHAnsi" w:hAnsiTheme="minorHAnsi" w:cstheme="minorHAnsi"/>
                <w:sz w:val="20"/>
                <w:szCs w:val="20"/>
                <w:lang w:eastAsia="fr-FR"/>
              </w:rPr>
            </w:pPr>
            <w:r w:rsidRPr="00B956E0">
              <w:rPr>
                <w:rFonts w:asciiTheme="minorHAnsi" w:hAnsiTheme="minorHAnsi" w:cstheme="minorHAnsi"/>
                <w:sz w:val="20"/>
                <w:szCs w:val="20"/>
                <w:lang w:eastAsia="fr-FR"/>
              </w:rPr>
              <w:sym w:font="Wingdings" w:char="F0FC"/>
            </w:r>
            <w:r>
              <w:rPr>
                <w:rFonts w:asciiTheme="minorHAnsi" w:hAnsiTheme="minorHAnsi" w:cstheme="minorHAnsi"/>
                <w:sz w:val="20"/>
                <w:szCs w:val="20"/>
                <w:lang w:eastAsia="fr-FR"/>
              </w:rPr>
              <w:t xml:space="preserve"> E</w:t>
            </w:r>
            <w:r w:rsidRPr="00B956E0">
              <w:rPr>
                <w:rFonts w:asciiTheme="minorHAnsi" w:hAnsiTheme="minorHAnsi" w:cstheme="minorHAnsi"/>
                <w:sz w:val="20"/>
                <w:szCs w:val="20"/>
                <w:lang w:eastAsia="fr-FR"/>
              </w:rPr>
              <w:t xml:space="preserve">quipment: </w:t>
            </w:r>
            <w:r w:rsidRPr="00FB5D18">
              <w:rPr>
                <w:rFonts w:asciiTheme="minorHAnsi" w:hAnsiTheme="minorHAnsi" w:cstheme="minorHAnsi"/>
                <w:sz w:val="20"/>
                <w:szCs w:val="20"/>
                <w:lang w:eastAsia="fr-FR"/>
              </w:rPr>
              <w:t>2 vehicles</w:t>
            </w:r>
            <w:r w:rsidRPr="00B956E0">
              <w:rPr>
                <w:rFonts w:asciiTheme="minorHAnsi" w:hAnsiTheme="minorHAnsi" w:cstheme="minorHAnsi"/>
                <w:sz w:val="20"/>
                <w:szCs w:val="20"/>
                <w:lang w:eastAsia="fr-FR"/>
              </w:rPr>
              <w:t xml:space="preserve"> + 8 motorbikes         </w:t>
            </w:r>
          </w:p>
          <w:p w14:paraId="48C5EAEC" w14:textId="77777777" w:rsidR="00B76BFD" w:rsidRPr="00B956E0" w:rsidRDefault="00B76BFD" w:rsidP="00AB001D">
            <w:pPr>
              <w:ind w:left="360" w:hanging="360"/>
              <w:rPr>
                <w:rFonts w:asciiTheme="minorHAnsi" w:hAnsiTheme="minorHAnsi" w:cstheme="minorHAnsi"/>
                <w:sz w:val="20"/>
                <w:szCs w:val="20"/>
                <w:lang w:eastAsia="fr-FR"/>
              </w:rPr>
            </w:pPr>
            <w:r w:rsidRPr="00B956E0">
              <w:rPr>
                <w:rFonts w:asciiTheme="minorHAnsi" w:hAnsiTheme="minorHAnsi" w:cstheme="minorHAnsi"/>
                <w:sz w:val="20"/>
                <w:szCs w:val="20"/>
                <w:lang w:eastAsia="fr-FR"/>
              </w:rPr>
              <w:sym w:font="Wingdings" w:char="F0FC"/>
            </w:r>
            <w:r>
              <w:rPr>
                <w:rFonts w:asciiTheme="minorHAnsi" w:hAnsiTheme="minorHAnsi" w:cstheme="minorHAnsi"/>
                <w:sz w:val="20"/>
                <w:szCs w:val="20"/>
                <w:lang w:eastAsia="fr-FR"/>
              </w:rPr>
              <w:t xml:space="preserve"> </w:t>
            </w:r>
            <w:r w:rsidRPr="00B956E0">
              <w:rPr>
                <w:rFonts w:asciiTheme="minorHAnsi" w:hAnsiTheme="minorHAnsi" w:cstheme="minorHAnsi"/>
                <w:sz w:val="20"/>
                <w:szCs w:val="20"/>
                <w:lang w:eastAsia="fr-FR"/>
              </w:rPr>
              <w:t xml:space="preserve">4 Computers and Office Kits </w:t>
            </w:r>
            <w:r>
              <w:rPr>
                <w:rFonts w:asciiTheme="minorHAnsi" w:hAnsiTheme="minorHAnsi" w:cstheme="minorHAnsi"/>
                <w:sz w:val="20"/>
                <w:szCs w:val="20"/>
                <w:lang w:eastAsia="fr-FR"/>
              </w:rPr>
              <w:t xml:space="preserve"> and 4 tablets + internet access</w:t>
            </w:r>
          </w:p>
          <w:p w14:paraId="6BD23E84" w14:textId="1B10CA4E" w:rsidR="00B76BFD" w:rsidRPr="00B956E0" w:rsidRDefault="00B76BFD" w:rsidP="003B4819">
            <w:pPr>
              <w:pStyle w:val="ListParagraph"/>
              <w:numPr>
                <w:ilvl w:val="0"/>
                <w:numId w:val="42"/>
              </w:num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 xml:space="preserve">Technical assistance from </w:t>
            </w:r>
            <w:r w:rsidR="008B00B7">
              <w:rPr>
                <w:rFonts w:asciiTheme="minorHAnsi" w:hAnsiTheme="minorHAnsi" w:cstheme="minorHAnsi"/>
                <w:sz w:val="20"/>
                <w:szCs w:val="20"/>
                <w:lang w:eastAsia="fr-FR"/>
              </w:rPr>
              <w:t>FAO</w:t>
            </w:r>
          </w:p>
        </w:tc>
      </w:tr>
      <w:tr w:rsidR="00B76BFD" w:rsidRPr="00DF016C" w14:paraId="3C6D5BE4"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399513" w14:textId="77777777" w:rsidR="00B76BFD" w:rsidRPr="00B956E0" w:rsidRDefault="00B76BFD" w:rsidP="00AB001D">
            <w:pPr>
              <w:rPr>
                <w:rFonts w:asciiTheme="minorHAnsi" w:hAnsiTheme="minorHAnsi" w:cstheme="minorHAnsi"/>
                <w:sz w:val="20"/>
                <w:szCs w:val="20"/>
                <w:lang w:eastAsia="fr-FR"/>
              </w:rPr>
            </w:pPr>
            <w:r>
              <w:rPr>
                <w:rFonts w:asciiTheme="minorHAnsi" w:hAnsiTheme="minorHAnsi" w:cstheme="minorHAnsi"/>
                <w:sz w:val="20"/>
                <w:szCs w:val="20"/>
                <w:lang w:eastAsia="fr-FR"/>
              </w:rPr>
              <w:t>DTS</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018E0ED"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24 agents including 30% women</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579DB03" w14:textId="77777777" w:rsidR="00B76BFD" w:rsidRPr="00494EFC" w:rsidRDefault="00B76BFD" w:rsidP="003B4819">
            <w:pPr>
              <w:pStyle w:val="ListParagraph"/>
              <w:numPr>
                <w:ilvl w:val="0"/>
                <w:numId w:val="43"/>
              </w:numPr>
              <w:rPr>
                <w:rFonts w:asciiTheme="minorHAnsi" w:hAnsiTheme="minorHAnsi" w:cstheme="minorHAnsi"/>
                <w:sz w:val="20"/>
                <w:szCs w:val="20"/>
                <w:lang w:eastAsia="fr-FR"/>
              </w:rPr>
            </w:pPr>
            <w:r w:rsidRPr="00494EFC">
              <w:rPr>
                <w:rFonts w:asciiTheme="minorHAnsi" w:hAnsiTheme="minorHAnsi" w:cstheme="minorHAnsi"/>
                <w:sz w:val="20"/>
                <w:szCs w:val="20"/>
                <w:lang w:eastAsia="fr-FR"/>
              </w:rPr>
              <w:t>Equipment: motorcycle, tablets, internet access 4 Computers and office kits + 8 motorcycles         </w:t>
            </w:r>
          </w:p>
          <w:p w14:paraId="1ED3BFAF" w14:textId="77777777" w:rsidR="00B76BFD" w:rsidRPr="00B956E0" w:rsidRDefault="00B76BFD" w:rsidP="003B4819">
            <w:pPr>
              <w:widowControl w:val="0"/>
              <w:numPr>
                <w:ilvl w:val="0"/>
                <w:numId w:val="43"/>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 xml:space="preserve">Capacity building: </w:t>
            </w:r>
            <w:r>
              <w:rPr>
                <w:rFonts w:asciiTheme="minorHAnsi" w:hAnsiTheme="minorHAnsi" w:cstheme="minorHAnsi"/>
                <w:sz w:val="20"/>
                <w:szCs w:val="20"/>
                <w:lang w:eastAsia="fr-FR"/>
              </w:rPr>
              <w:t>FFS</w:t>
            </w:r>
            <w:r w:rsidRPr="00B956E0">
              <w:rPr>
                <w:rFonts w:asciiTheme="minorHAnsi" w:hAnsiTheme="minorHAnsi" w:cstheme="minorHAnsi"/>
                <w:sz w:val="20"/>
                <w:szCs w:val="20"/>
                <w:lang w:eastAsia="fr-FR"/>
              </w:rPr>
              <w:t xml:space="preserve"> approach, farming techniques, gender mainstreaming and factoring and digitalization services        </w:t>
            </w:r>
          </w:p>
        </w:tc>
      </w:tr>
      <w:tr w:rsidR="00B76BFD" w:rsidRPr="00DF016C" w14:paraId="79C87B65"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6AFFF6"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ANGMV</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5EA5ACF" w14:textId="77777777" w:rsidR="00B76BFD" w:rsidRPr="00494EFC" w:rsidRDefault="00B76BFD" w:rsidP="00AB001D">
            <w:pPr>
              <w:jc w:val="center"/>
              <w:rPr>
                <w:rFonts w:asciiTheme="minorHAnsi" w:hAnsiTheme="minorHAnsi" w:cstheme="minorHAnsi"/>
                <w:sz w:val="20"/>
                <w:szCs w:val="20"/>
                <w:lang w:eastAsia="fr-FR"/>
              </w:rPr>
            </w:pPr>
            <w:r w:rsidRPr="00420D1C">
              <w:rPr>
                <w:rFonts w:asciiTheme="minorHAnsi" w:hAnsiTheme="minorHAnsi" w:cstheme="minorHAnsi"/>
                <w:sz w:val="20"/>
                <w:szCs w:val="20"/>
                <w:lang w:eastAsia="fr-FR"/>
              </w:rPr>
              <w:t>2 Officers</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AA73E5"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Investment: 2 tractors with Nardi ploughs       </w:t>
            </w:r>
          </w:p>
          <w:p w14:paraId="482CD09D"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Diagnostic study for Agency staff skill development </w:t>
            </w:r>
          </w:p>
          <w:p w14:paraId="7A4BE841" w14:textId="77777777" w:rsidR="00B76BFD"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Mapping system and ecological monitoring</w:t>
            </w:r>
          </w:p>
          <w:p w14:paraId="4D1A01EB" w14:textId="77777777" w:rsidR="00B76BFD" w:rsidRPr="00494EFC" w:rsidRDefault="00B76BFD" w:rsidP="003B4819">
            <w:pPr>
              <w:pStyle w:val="ListParagraph"/>
              <w:widowControl w:val="0"/>
              <w:numPr>
                <w:ilvl w:val="0"/>
                <w:numId w:val="45"/>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Three funding agreements: the first with a duration of 2 years and the following two with a duration of one year to execute development plans        </w:t>
            </w:r>
          </w:p>
        </w:tc>
      </w:tr>
      <w:tr w:rsidR="00B76BFD" w:rsidRPr="00544F90" w14:paraId="5F88554F"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32C888" w14:textId="16CE27CD" w:rsidR="00B76BFD" w:rsidRPr="00B956E0" w:rsidRDefault="00B769A6" w:rsidP="00AB001D">
            <w:pPr>
              <w:rPr>
                <w:rFonts w:asciiTheme="minorHAnsi" w:hAnsiTheme="minorHAnsi" w:cstheme="minorHAnsi"/>
                <w:sz w:val="20"/>
                <w:szCs w:val="20"/>
                <w:lang w:eastAsia="fr-FR"/>
              </w:rPr>
            </w:pPr>
            <w:r>
              <w:rPr>
                <w:rFonts w:asciiTheme="minorHAnsi" w:hAnsiTheme="minorHAnsi" w:cstheme="minorHAnsi"/>
                <w:sz w:val="20"/>
                <w:szCs w:val="20"/>
                <w:lang w:eastAsia="fr-FR"/>
              </w:rPr>
              <w:t>LBOD</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643C02F"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250 user representatives and traditional leaders</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307615" w14:textId="77777777" w:rsidR="00B76BFD"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Support for planning capacity structuring and strengthening and for sustainable environmental management </w:t>
            </w:r>
            <w:r>
              <w:rPr>
                <w:rFonts w:asciiTheme="minorHAnsi" w:hAnsiTheme="minorHAnsi" w:cstheme="minorHAnsi"/>
                <w:sz w:val="20"/>
                <w:szCs w:val="20"/>
                <w:lang w:eastAsia="fr-FR"/>
              </w:rPr>
              <w:t xml:space="preserve"> and conflict mitigation, social justice</w:t>
            </w:r>
          </w:p>
          <w:p w14:paraId="0E2EE783" w14:textId="77777777" w:rsidR="00B76BFD"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Information and communication</w:t>
            </w:r>
          </w:p>
          <w:p w14:paraId="38744503" w14:textId="77777777" w:rsidR="00B76BFD" w:rsidRPr="00494EFC" w:rsidRDefault="00B76BFD" w:rsidP="003B4819">
            <w:pPr>
              <w:pStyle w:val="ListParagraph"/>
              <w:widowControl w:val="0"/>
              <w:numPr>
                <w:ilvl w:val="0"/>
                <w:numId w:val="46"/>
              </w:numPr>
              <w:suppressAutoHyphens/>
              <w:spacing w:before="0" w:after="0"/>
              <w:jc w:val="left"/>
              <w:rPr>
                <w:rFonts w:asciiTheme="minorHAnsi" w:hAnsiTheme="minorHAnsi" w:cstheme="minorHAnsi"/>
                <w:sz w:val="20"/>
                <w:szCs w:val="20"/>
                <w:lang w:eastAsia="fr-FR"/>
              </w:rPr>
            </w:pPr>
            <w:r>
              <w:rPr>
                <w:rFonts w:asciiTheme="minorHAnsi" w:hAnsiTheme="minorHAnsi" w:cstheme="minorHAnsi"/>
                <w:sz w:val="20"/>
                <w:szCs w:val="20"/>
                <w:lang w:eastAsia="fr-FR"/>
              </w:rPr>
              <w:t>Policy dialogue on land</w:t>
            </w:r>
          </w:p>
        </w:tc>
      </w:tr>
      <w:tr w:rsidR="00B76BFD" w:rsidRPr="00DF016C" w14:paraId="06F30092"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3DB402"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HC-CACT</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2F7151"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6 Experts (2 per region)</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1AF9EE" w14:textId="7DD9AC26" w:rsidR="00B76BFD" w:rsidRPr="00494EFC" w:rsidRDefault="00B76BFD" w:rsidP="003B4819">
            <w:pPr>
              <w:pStyle w:val="ListParagraph"/>
              <w:widowControl w:val="0"/>
              <w:numPr>
                <w:ilvl w:val="0"/>
                <w:numId w:val="47"/>
              </w:numPr>
              <w:suppressAutoHyphens/>
              <w:spacing w:before="0" w:after="0"/>
              <w:jc w:val="left"/>
              <w:rPr>
                <w:rFonts w:asciiTheme="minorHAnsi" w:hAnsiTheme="minorHAnsi" w:cstheme="minorHAnsi"/>
                <w:sz w:val="20"/>
                <w:szCs w:val="20"/>
                <w:lang w:eastAsia="fr-FR"/>
              </w:rPr>
            </w:pPr>
            <w:r w:rsidRPr="00494EFC">
              <w:rPr>
                <w:rFonts w:asciiTheme="minorHAnsi" w:hAnsiTheme="minorHAnsi" w:cstheme="minorHAnsi"/>
                <w:sz w:val="20"/>
                <w:szCs w:val="20"/>
                <w:lang w:eastAsia="fr-FR"/>
              </w:rPr>
              <w:t xml:space="preserve">CC information and communication campaign in traditional chiefdoms, </w:t>
            </w:r>
            <w:r w:rsidR="00E85608">
              <w:rPr>
                <w:rFonts w:asciiTheme="minorHAnsi" w:hAnsiTheme="minorHAnsi" w:cstheme="minorHAnsi"/>
                <w:sz w:val="20"/>
                <w:szCs w:val="20"/>
                <w:lang w:eastAsia="fr-FR"/>
              </w:rPr>
              <w:t>LBOD</w:t>
            </w:r>
            <w:r w:rsidRPr="00494EFC">
              <w:rPr>
                <w:rFonts w:asciiTheme="minorHAnsi" w:hAnsiTheme="minorHAnsi" w:cstheme="minorHAnsi"/>
                <w:sz w:val="20"/>
                <w:szCs w:val="20"/>
                <w:lang w:eastAsia="fr-FR"/>
              </w:rPr>
              <w:t xml:space="preserve"> and popularization of national laws (6 months a year, year 1 and 3)      </w:t>
            </w:r>
          </w:p>
        </w:tc>
      </w:tr>
      <w:tr w:rsidR="00B76BFD" w:rsidRPr="00DF016C" w14:paraId="29798716"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69A41A" w14:textId="77777777" w:rsidR="00B76BFD" w:rsidRPr="00B956E0" w:rsidRDefault="00B76BFD" w:rsidP="00AB001D">
            <w:pPr>
              <w:rPr>
                <w:rFonts w:asciiTheme="minorHAnsi" w:hAnsiTheme="minorHAnsi" w:cstheme="minorHAnsi"/>
                <w:sz w:val="20"/>
                <w:szCs w:val="20"/>
                <w:lang w:eastAsia="fr-FR"/>
              </w:rPr>
            </w:pPr>
            <w:r w:rsidRPr="00B956E0">
              <w:rPr>
                <w:rFonts w:asciiTheme="minorHAnsi" w:hAnsiTheme="minorHAnsi" w:cstheme="minorHAnsi"/>
                <w:sz w:val="20"/>
                <w:szCs w:val="20"/>
                <w:lang w:eastAsia="fr-FR"/>
              </w:rPr>
              <w:t>Focal Points (FP) Agriculture, Livestock, Environment, Territory planning and GEF</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C942B9"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5</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11A5C6"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3 supervision missions for 2 FPs (Years 1, 2 and 3) + 1 evaluation mission for 1 GEF FP (Year 4)       </w:t>
            </w:r>
          </w:p>
          <w:p w14:paraId="1A116C6E"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Staffing for quarterly planning workshop      </w:t>
            </w:r>
          </w:p>
        </w:tc>
      </w:tr>
      <w:tr w:rsidR="00B76BFD" w:rsidRPr="00DF016C" w14:paraId="0A85844C" w14:textId="77777777" w:rsidTr="00AB001D">
        <w:tc>
          <w:tcPr>
            <w:tcW w:w="2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4029A4" w14:textId="77777777" w:rsidR="00B76BFD" w:rsidRPr="00B956E0" w:rsidRDefault="00B76BFD" w:rsidP="00AB001D">
            <w:pPr>
              <w:rPr>
                <w:rFonts w:asciiTheme="minorHAnsi" w:hAnsiTheme="minorHAnsi" w:cstheme="minorHAnsi"/>
                <w:sz w:val="20"/>
                <w:szCs w:val="20"/>
                <w:lang w:val="en-US" w:eastAsia="fr-FR"/>
              </w:rPr>
            </w:pPr>
            <w:r w:rsidRPr="00B956E0">
              <w:rPr>
                <w:rFonts w:asciiTheme="minorHAnsi" w:hAnsiTheme="minorHAnsi" w:cstheme="minorHAnsi"/>
                <w:sz w:val="20"/>
                <w:szCs w:val="20"/>
                <w:lang w:val="en-US" w:eastAsia="fr-FR"/>
              </w:rPr>
              <w:t xml:space="preserve">Producer' and breeder’ Federations (CNCPRT) </w:t>
            </w:r>
          </w:p>
        </w:tc>
        <w:tc>
          <w:tcPr>
            <w:tcW w:w="1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68A3977" w14:textId="77777777" w:rsidR="00B76BFD" w:rsidRPr="00B956E0" w:rsidRDefault="00B76BFD" w:rsidP="00AB001D">
            <w:pPr>
              <w:jc w:val="center"/>
              <w:rPr>
                <w:rFonts w:asciiTheme="minorHAnsi" w:hAnsiTheme="minorHAnsi" w:cstheme="minorHAnsi"/>
                <w:sz w:val="20"/>
                <w:szCs w:val="20"/>
                <w:lang w:eastAsia="fr-FR"/>
              </w:rPr>
            </w:pPr>
            <w:r w:rsidRPr="00B956E0">
              <w:rPr>
                <w:rFonts w:asciiTheme="minorHAnsi" w:hAnsiTheme="minorHAnsi" w:cstheme="minorHAnsi"/>
                <w:sz w:val="20"/>
                <w:szCs w:val="20"/>
                <w:lang w:eastAsia="fr-FR"/>
              </w:rPr>
              <w:t>2</w:t>
            </w:r>
          </w:p>
        </w:tc>
        <w:tc>
          <w:tcPr>
            <w:tcW w:w="49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FCB6F9D" w14:textId="77777777" w:rsidR="00B76BFD" w:rsidRPr="00B956E0" w:rsidRDefault="00B76BFD" w:rsidP="003B4819">
            <w:pPr>
              <w:widowControl w:val="0"/>
              <w:numPr>
                <w:ilvl w:val="0"/>
                <w:numId w:val="44"/>
              </w:numPr>
              <w:suppressAutoHyphens/>
              <w:spacing w:before="0" w:after="0"/>
              <w:jc w:val="left"/>
              <w:rPr>
                <w:rFonts w:asciiTheme="minorHAnsi" w:hAnsiTheme="minorHAnsi" w:cstheme="minorHAnsi"/>
                <w:sz w:val="20"/>
                <w:szCs w:val="20"/>
                <w:lang w:eastAsia="fr-FR"/>
              </w:rPr>
            </w:pPr>
            <w:r w:rsidRPr="00B956E0">
              <w:rPr>
                <w:rFonts w:asciiTheme="minorHAnsi" w:hAnsiTheme="minorHAnsi" w:cstheme="minorHAnsi"/>
                <w:sz w:val="20"/>
                <w:szCs w:val="20"/>
                <w:lang w:eastAsia="fr-FR"/>
              </w:rPr>
              <w:t>Implementing agreement x Structure FOs at the grassroots level and help them connect to the markets through industry contracts      </w:t>
            </w:r>
          </w:p>
        </w:tc>
      </w:tr>
    </w:tbl>
    <w:p w14:paraId="3F311C2B" w14:textId="77777777" w:rsidR="00B76BFD" w:rsidRPr="00FC6844" w:rsidRDefault="00B76BFD" w:rsidP="00B76BFD">
      <w:pPr>
        <w:rPr>
          <w:rFonts w:asciiTheme="minorHAnsi" w:hAnsiTheme="minorHAnsi"/>
          <w:sz w:val="22"/>
          <w:szCs w:val="22"/>
          <w:lang w:val="en-US"/>
        </w:rPr>
      </w:pPr>
    </w:p>
    <w:p w14:paraId="3EBAA500" w14:textId="506D79BA" w:rsidR="00B76BFD" w:rsidRPr="0092471D" w:rsidRDefault="00597B51" w:rsidP="00AB001D">
      <w:pPr>
        <w:pStyle w:val="ListParagraph"/>
        <w:numPr>
          <w:ilvl w:val="0"/>
          <w:numId w:val="16"/>
        </w:numPr>
        <w:tabs>
          <w:tab w:val="left" w:pos="90"/>
        </w:tabs>
        <w:spacing w:after="0"/>
        <w:ind w:left="-90" w:hanging="270"/>
        <w:rPr>
          <w:rFonts w:asciiTheme="minorHAnsi" w:hAnsiTheme="minorHAnsi"/>
          <w:b/>
          <w:sz w:val="22"/>
          <w:szCs w:val="22"/>
          <w:lang w:val="en-US"/>
        </w:rPr>
      </w:pPr>
      <w:r w:rsidRPr="0092471D">
        <w:rPr>
          <w:rFonts w:ascii="Calibri" w:hAnsi="Calibri" w:cs="Calibri"/>
          <w:color w:val="000000"/>
          <w:sz w:val="22"/>
          <w:szCs w:val="22"/>
          <w:lang w:eastAsia="fr-FR"/>
        </w:rPr>
        <w:t xml:space="preserve">A full description of implementation arrangements and how stakeholders will be engaged in execution is given in Section 2.1 Implementation Arrangements and in </w:t>
      </w:r>
      <w:r w:rsidRPr="00E64FAC">
        <w:rPr>
          <w:rFonts w:ascii="Calibri" w:hAnsi="Calibri" w:cs="Calibri"/>
          <w:color w:val="000000"/>
          <w:sz w:val="22"/>
          <w:szCs w:val="22"/>
          <w:lang w:eastAsia="fr-FR"/>
        </w:rPr>
        <w:t xml:space="preserve">Appendix </w:t>
      </w:r>
      <w:r w:rsidR="00E64FAC" w:rsidRPr="00E64FAC">
        <w:rPr>
          <w:rFonts w:ascii="Calibri" w:hAnsi="Calibri" w:cs="Calibri"/>
          <w:color w:val="000000"/>
          <w:sz w:val="22"/>
          <w:szCs w:val="22"/>
          <w:lang w:eastAsia="fr-FR"/>
        </w:rPr>
        <w:t>V</w:t>
      </w:r>
      <w:r w:rsidRPr="0092471D">
        <w:rPr>
          <w:rFonts w:ascii="Calibri" w:hAnsi="Calibri" w:cs="Calibri"/>
          <w:color w:val="000000"/>
          <w:sz w:val="22"/>
          <w:szCs w:val="22"/>
          <w:lang w:eastAsia="fr-FR"/>
        </w:rPr>
        <w:t xml:space="preserve"> </w:t>
      </w:r>
      <w:r w:rsidR="00223518" w:rsidRPr="0092471D">
        <w:rPr>
          <w:rFonts w:ascii="Calibri" w:hAnsi="Calibri" w:cs="Calibri"/>
          <w:color w:val="000000"/>
          <w:sz w:val="22"/>
          <w:szCs w:val="22"/>
          <w:lang w:eastAsia="fr-FR"/>
        </w:rPr>
        <w:t>Stakeholder Engagement</w:t>
      </w:r>
      <w:r w:rsidRPr="0092471D">
        <w:rPr>
          <w:rFonts w:ascii="Calibri" w:hAnsi="Calibri" w:cs="Calibri"/>
          <w:color w:val="000000"/>
          <w:sz w:val="22"/>
          <w:szCs w:val="22"/>
          <w:lang w:eastAsia="fr-FR"/>
        </w:rPr>
        <w:t xml:space="preserve">. </w:t>
      </w:r>
    </w:p>
    <w:p w14:paraId="37DD10D2" w14:textId="77777777" w:rsidR="00B76BFD" w:rsidRDefault="00B76BFD" w:rsidP="002045F7">
      <w:pPr>
        <w:pStyle w:val="ListParagraph"/>
        <w:spacing w:after="0"/>
        <w:ind w:left="-90"/>
        <w:rPr>
          <w:rFonts w:asciiTheme="minorHAnsi" w:hAnsiTheme="minorHAnsi"/>
          <w:b/>
          <w:sz w:val="22"/>
          <w:szCs w:val="22"/>
          <w:lang w:val="en-US"/>
        </w:rPr>
      </w:pPr>
    </w:p>
    <w:p w14:paraId="31C666F1" w14:textId="2026F47D" w:rsidR="00AA7D0D" w:rsidRPr="00AA7D0D" w:rsidRDefault="00AA7D0D" w:rsidP="003B4819">
      <w:pPr>
        <w:pStyle w:val="Heading3"/>
        <w:keepLines/>
        <w:numPr>
          <w:ilvl w:val="2"/>
          <w:numId w:val="41"/>
        </w:numPr>
        <w:spacing w:before="0" w:after="120"/>
        <w:ind w:hanging="11"/>
        <w:jc w:val="left"/>
        <w:rPr>
          <w:rFonts w:asciiTheme="minorHAnsi" w:hAnsiTheme="minorHAnsi" w:cstheme="minorHAnsi"/>
          <w:i/>
          <w:iCs/>
          <w:sz w:val="22"/>
          <w:szCs w:val="22"/>
        </w:rPr>
      </w:pPr>
      <w:bookmarkStart w:id="58" w:name="_Toc32416115"/>
      <w:r w:rsidRPr="00AA7D0D">
        <w:rPr>
          <w:rFonts w:ascii="Calibri" w:hAnsi="Calibri" w:cs="Calibri"/>
          <w:i/>
          <w:iCs/>
          <w:color w:val="000000"/>
          <w:sz w:val="22"/>
          <w:szCs w:val="22"/>
          <w:lang w:eastAsia="fr-FR"/>
        </w:rPr>
        <w:t>Grievance mechanism</w:t>
      </w:r>
      <w:bookmarkEnd w:id="58"/>
      <w:r w:rsidRPr="00AA7D0D">
        <w:rPr>
          <w:rFonts w:asciiTheme="minorHAnsi" w:hAnsiTheme="minorHAnsi" w:cstheme="minorHAnsi"/>
          <w:i/>
          <w:iCs/>
          <w:sz w:val="22"/>
          <w:szCs w:val="22"/>
        </w:rPr>
        <w:t xml:space="preserve"> </w:t>
      </w:r>
    </w:p>
    <w:p w14:paraId="6DB08BA2" w14:textId="6785A167"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FAO</w:t>
      </w:r>
      <w:r w:rsidRPr="00AA7D0D">
        <w:rPr>
          <w:rFonts w:asciiTheme="minorHAnsi" w:hAnsiTheme="minorHAnsi" w:cstheme="minorHAnsi"/>
          <w:sz w:val="22"/>
          <w:szCs w:val="22"/>
        </w:rPr>
        <w:t xml:space="preserve"> is committed to ensuring that its programs are implemented in accordance with the Organization’s environmental </w:t>
      </w:r>
      <w:r w:rsidRPr="00AA7D0D">
        <w:rPr>
          <w:rFonts w:asciiTheme="minorHAnsi" w:hAnsiTheme="minorHAnsi"/>
          <w:sz w:val="22"/>
          <w:szCs w:val="22"/>
          <w:lang w:val="en-US"/>
        </w:rPr>
        <w:t>and</w:t>
      </w:r>
      <w:r w:rsidRPr="00AA7D0D">
        <w:rPr>
          <w:rFonts w:asciiTheme="minorHAnsi" w:hAnsiTheme="minorHAnsi" w:cstheme="minorHAnsi"/>
          <w:sz w:val="22"/>
          <w:szCs w:val="22"/>
        </w:rPr>
        <w:t xml:space="preserve"> social obligations. In order to better achieve these goals, and to ensure that beneficiaries of FAO programs have access to an effective and timely mechanism to address their concerns about non-compliance with these obligations, the Organization has entrusted the Office of the Inspector-General with the mandate to independently review the complaints that cannot be resolved at that level. </w:t>
      </w:r>
    </w:p>
    <w:p w14:paraId="28E9A709" w14:textId="6EECB4B5"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497A74">
        <w:rPr>
          <w:rStyle w:val="FootnoteReference"/>
          <w:rFonts w:asciiTheme="minorHAnsi" w:hAnsiTheme="minorHAnsi" w:cstheme="minorHAnsi"/>
        </w:rPr>
        <w:footnoteReference w:id="22"/>
      </w:r>
      <w:r w:rsidRPr="00AA7D0D">
        <w:rPr>
          <w:rFonts w:asciiTheme="minorHAnsi" w:hAnsiTheme="minorHAnsi"/>
          <w:sz w:val="22"/>
          <w:szCs w:val="22"/>
          <w:lang w:val="en-US"/>
        </w:rPr>
        <w:t xml:space="preserve">, which applies to all FAO programs and projects. </w:t>
      </w:r>
    </w:p>
    <w:p w14:paraId="26B9CE60" w14:textId="022B8133" w:rsidR="00AA7D0D" w:rsidRPr="00AA7D0D"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537D4D25" w14:textId="77777777" w:rsidR="00B83835" w:rsidRPr="00B83835" w:rsidRDefault="00AA7D0D" w:rsidP="00AA7D0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The principles to be followed during the complaint resolution process include: impartiality, respect for human rights, including those pertaining to indigenous peoples, compliance of national norms, and coherence with the norms, equality, transparency, honesty, and mutual respect. </w:t>
      </w:r>
    </w:p>
    <w:p w14:paraId="7BDA3831" w14:textId="77777777" w:rsidR="00B83835" w:rsidRPr="0091132C" w:rsidRDefault="00B83835" w:rsidP="00F7347D">
      <w:pPr>
        <w:pStyle w:val="Default"/>
        <w:spacing w:before="120"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Project-level grievance mechanism </w:t>
      </w:r>
    </w:p>
    <w:p w14:paraId="11D4BEBC" w14:textId="35BBDDA3" w:rsidR="00B83835" w:rsidRPr="000873BE" w:rsidRDefault="00AA7D0D" w:rsidP="00F7347D">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AA7D0D">
        <w:rPr>
          <w:rFonts w:asciiTheme="minorHAnsi" w:hAnsiTheme="minorHAnsi"/>
          <w:sz w:val="22"/>
          <w:szCs w:val="22"/>
          <w:lang w:val="en-US"/>
        </w:rPr>
        <w:t> </w:t>
      </w:r>
      <w:r w:rsidR="00B83835" w:rsidRPr="00F7347D">
        <w:rPr>
          <w:rFonts w:asciiTheme="minorHAnsi" w:hAnsiTheme="minorHAnsi"/>
          <w:sz w:val="22"/>
          <w:szCs w:val="22"/>
          <w:lang w:val="en-US"/>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3D07C410" w14:textId="41084659" w:rsidR="003718BE" w:rsidRPr="003718BE" w:rsidRDefault="003718BE" w:rsidP="003718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718BE">
        <w:rPr>
          <w:rFonts w:asciiTheme="minorHAnsi" w:hAnsiTheme="minorHAnsi"/>
          <w:sz w:val="22"/>
          <w:szCs w:val="22"/>
          <w:lang w:val="en-US"/>
        </w:rPr>
        <w:t>The project will also be responsible for documenting and reporting as part of the safeguards performance monitoring on any grievances received and how they were addressed.</w:t>
      </w:r>
    </w:p>
    <w:p w14:paraId="6DF96BB5" w14:textId="164535E7" w:rsidR="003718BE" w:rsidRPr="003718BE" w:rsidRDefault="003718BE" w:rsidP="003718BE">
      <w:pPr>
        <w:pStyle w:val="ListParagraph"/>
        <w:numPr>
          <w:ilvl w:val="0"/>
          <w:numId w:val="16"/>
        </w:numPr>
        <w:tabs>
          <w:tab w:val="left" w:pos="90"/>
        </w:tabs>
        <w:spacing w:after="0"/>
        <w:ind w:left="-90" w:hanging="270"/>
        <w:rPr>
          <w:rFonts w:ascii="Calibri" w:hAnsi="Calibri" w:cs="Calibri"/>
          <w:color w:val="000000"/>
          <w:sz w:val="22"/>
          <w:szCs w:val="22"/>
          <w:lang w:eastAsia="fr-FR"/>
        </w:rPr>
      </w:pPr>
      <w:r w:rsidRPr="003718BE">
        <w:rPr>
          <w:rFonts w:asciiTheme="minorHAnsi" w:hAnsiTheme="minorHAnsi"/>
          <w:sz w:val="22"/>
          <w:szCs w:val="22"/>
          <w:lang w:val="en-US"/>
        </w:rPr>
        <w:t xml:space="preserve">The mechanism includes the following stages: </w:t>
      </w:r>
    </w:p>
    <w:p w14:paraId="14A5ED0D" w14:textId="1A753713"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sz w:val="22"/>
          <w:szCs w:val="22"/>
          <w:lang w:val="en-US"/>
        </w:rPr>
        <w:t>I</w:t>
      </w:r>
      <w:r w:rsidRPr="0091132C">
        <w:rPr>
          <w:rFonts w:asciiTheme="minorHAnsi" w:hAnsiTheme="minorHAnsi" w:cstheme="minorHAnsi"/>
          <w:color w:val="000000"/>
          <w:sz w:val="22"/>
          <w:szCs w:val="22"/>
          <w:lang w:val="en-US"/>
        </w:rPr>
        <w:t xml:space="preserve">n the instance in which the claimant has the means to directly file the claim, he/she has the right to do so, presenting it directly to the Project </w:t>
      </w:r>
      <w:r>
        <w:rPr>
          <w:rFonts w:asciiTheme="minorHAnsi" w:hAnsiTheme="minorHAnsi" w:cstheme="minorHAnsi"/>
          <w:color w:val="000000"/>
          <w:sz w:val="22"/>
          <w:szCs w:val="22"/>
          <w:lang w:val="en-US"/>
        </w:rPr>
        <w:t>Management</w:t>
      </w:r>
      <w:r w:rsidRPr="0091132C">
        <w:rPr>
          <w:rFonts w:asciiTheme="minorHAnsi" w:hAnsiTheme="minorHAnsi" w:cstheme="minorHAnsi"/>
          <w:color w:val="000000"/>
          <w:sz w:val="22"/>
          <w:szCs w:val="22"/>
          <w:lang w:val="en-US"/>
        </w:rPr>
        <w:t xml:space="preserve"> Unit (P</w:t>
      </w:r>
      <w:r>
        <w:rPr>
          <w:rFonts w:asciiTheme="minorHAnsi" w:hAnsiTheme="minorHAnsi" w:cstheme="minorHAnsi"/>
          <w:color w:val="000000"/>
          <w:sz w:val="22"/>
          <w:szCs w:val="22"/>
          <w:lang w:val="en-US"/>
        </w:rPr>
        <w:t>M</w:t>
      </w:r>
      <w:r w:rsidRPr="0091132C">
        <w:rPr>
          <w:rFonts w:asciiTheme="minorHAnsi" w:hAnsiTheme="minorHAnsi" w:cstheme="minorHAnsi"/>
          <w:color w:val="000000"/>
          <w:sz w:val="22"/>
          <w:szCs w:val="22"/>
          <w:lang w:val="en-US"/>
        </w:rPr>
        <w:t xml:space="preserve">U). The process of filing a complaint will duly consider anonymity as well as any existing traditional or indigenous dispute resolution mechanisms and it will not interfere with the community’s self-governance system. </w:t>
      </w:r>
    </w:p>
    <w:p w14:paraId="3C83CD96" w14:textId="32D51882"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The complainant files a complaint through one of the channels of the grievance mechanism. This will be sent to the Project Coordinator to assess whether the complaint is eligible. The confidentiality of the complaint must be preserved during the process. </w:t>
      </w:r>
    </w:p>
    <w:p w14:paraId="2772C05F" w14:textId="235EE050"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Eligible complaints will be addressed by the Project </w:t>
      </w:r>
      <w:r>
        <w:rPr>
          <w:rFonts w:asciiTheme="minorHAnsi" w:hAnsiTheme="minorHAnsi" w:cstheme="minorHAnsi"/>
          <w:color w:val="000000"/>
          <w:sz w:val="22"/>
          <w:szCs w:val="22"/>
          <w:lang w:val="en-US"/>
        </w:rPr>
        <w:t xml:space="preserve">Steering </w:t>
      </w:r>
      <w:r w:rsidRPr="0091132C">
        <w:rPr>
          <w:rFonts w:asciiTheme="minorHAnsi" w:hAnsiTheme="minorHAnsi" w:cstheme="minorHAnsi"/>
          <w:color w:val="000000"/>
          <w:sz w:val="22"/>
          <w:szCs w:val="22"/>
          <w:lang w:val="en-US"/>
        </w:rPr>
        <w:t>Committee (</w:t>
      </w:r>
      <w:r>
        <w:rPr>
          <w:rFonts w:asciiTheme="minorHAnsi" w:hAnsiTheme="minorHAnsi" w:cstheme="minorHAnsi"/>
          <w:color w:val="000000"/>
          <w:sz w:val="22"/>
          <w:szCs w:val="22"/>
          <w:lang w:val="en-US"/>
        </w:rPr>
        <w:t>PSC</w:t>
      </w:r>
      <w:r w:rsidRPr="0091132C">
        <w:rPr>
          <w:rFonts w:asciiTheme="minorHAnsi" w:hAnsiTheme="minorHAnsi" w:cstheme="minorHAnsi"/>
          <w:color w:val="000000"/>
          <w:sz w:val="22"/>
          <w:szCs w:val="22"/>
          <w:lang w:val="en-US"/>
        </w:rPr>
        <w:t>). The P</w:t>
      </w:r>
      <w:r>
        <w:rPr>
          <w:rFonts w:asciiTheme="minorHAnsi" w:hAnsiTheme="minorHAnsi" w:cstheme="minorHAnsi"/>
          <w:color w:val="000000"/>
          <w:sz w:val="22"/>
          <w:szCs w:val="22"/>
          <w:lang w:val="en-US"/>
        </w:rPr>
        <w:t>S</w:t>
      </w:r>
      <w:r w:rsidRPr="0091132C">
        <w:rPr>
          <w:rFonts w:asciiTheme="minorHAnsi" w:hAnsiTheme="minorHAnsi" w:cstheme="minorHAnsi"/>
          <w:color w:val="000000"/>
          <w:sz w:val="22"/>
          <w:szCs w:val="22"/>
          <w:lang w:val="en-US"/>
        </w:rPr>
        <w:t xml:space="preserve">C will be responsible for recording the grievance and how it has been addressed if a resolution was agreed. </w:t>
      </w:r>
    </w:p>
    <w:p w14:paraId="784ABDEC"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If the situation is too complex, or the complainer does not accept the resolution, the complaint must be sent to a higher level, until a solution or acceptance is reached. </w:t>
      </w:r>
    </w:p>
    <w:p w14:paraId="6664F686"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For every complaint received, a written proof will be sent within ten (10) working days; afterwards, a resolution proposal will be made within thirty (30) working days. </w:t>
      </w:r>
    </w:p>
    <w:p w14:paraId="4A52732E"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In compliance with the resolution, the person in charge of dealing with the complaint, may interact with the complainant, or may call for interviews and meetings, to better understand the reasons. </w:t>
      </w:r>
    </w:p>
    <w:p w14:paraId="58199941" w14:textId="77777777" w:rsidR="003718BE" w:rsidRPr="0091132C" w:rsidRDefault="003718BE" w:rsidP="003B4819">
      <w:pPr>
        <w:pStyle w:val="ListParagraph"/>
        <w:numPr>
          <w:ilvl w:val="0"/>
          <w:numId w:val="48"/>
        </w:numPr>
        <w:autoSpaceDE w:val="0"/>
        <w:autoSpaceDN w:val="0"/>
        <w:adjustRightInd w:val="0"/>
        <w:spacing w:before="60" w:after="0"/>
        <w:ind w:left="720"/>
        <w:rPr>
          <w:rFonts w:asciiTheme="minorHAnsi" w:hAnsiTheme="minorHAnsi" w:cstheme="minorHAnsi"/>
          <w:color w:val="000000"/>
          <w:sz w:val="22"/>
          <w:szCs w:val="22"/>
          <w:lang w:val="en-US"/>
        </w:rPr>
      </w:pPr>
      <w:r w:rsidRPr="0091132C">
        <w:rPr>
          <w:rFonts w:asciiTheme="minorHAnsi" w:hAnsiTheme="minorHAnsi" w:cstheme="minorHAnsi"/>
          <w:color w:val="000000"/>
          <w:sz w:val="22"/>
          <w:szCs w:val="22"/>
          <w:lang w:val="en-US"/>
        </w:rPr>
        <w:t xml:space="preserve">All complaint received, its response and resolutions, must be duly registered. </w:t>
      </w:r>
    </w:p>
    <w:p w14:paraId="4D2978CB" w14:textId="77777777" w:rsidR="001D7525" w:rsidRDefault="001D7525" w:rsidP="003718BE">
      <w:pPr>
        <w:pStyle w:val="Default"/>
        <w:spacing w:after="120"/>
        <w:jc w:val="both"/>
        <w:rPr>
          <w:rFonts w:asciiTheme="minorHAnsi" w:hAnsiTheme="minorHAnsi" w:cstheme="minorHAnsi"/>
          <w:b/>
          <w:bCs/>
          <w:sz w:val="22"/>
          <w:szCs w:val="22"/>
        </w:rPr>
      </w:pPr>
    </w:p>
    <w:p w14:paraId="691941E1" w14:textId="1B55FF22" w:rsidR="003718BE" w:rsidRPr="0091132C" w:rsidRDefault="003718BE" w:rsidP="003718BE">
      <w:pPr>
        <w:pStyle w:val="Default"/>
        <w:spacing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Internal process </w:t>
      </w:r>
    </w:p>
    <w:p w14:paraId="09014AD4" w14:textId="328D9FB0"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Project </w:t>
      </w:r>
      <w:r>
        <w:rPr>
          <w:rFonts w:asciiTheme="minorHAnsi" w:hAnsiTheme="minorHAnsi"/>
          <w:sz w:val="22"/>
          <w:szCs w:val="22"/>
          <w:lang w:val="en-US"/>
        </w:rPr>
        <w:t>Management</w:t>
      </w:r>
      <w:r w:rsidRPr="0091132C">
        <w:rPr>
          <w:rFonts w:asciiTheme="minorHAnsi" w:hAnsiTheme="minorHAnsi"/>
          <w:sz w:val="22"/>
          <w:szCs w:val="22"/>
          <w:lang w:val="en-US"/>
        </w:rPr>
        <w:t xml:space="preserve"> Unit (P</w:t>
      </w:r>
      <w:r>
        <w:rPr>
          <w:rFonts w:asciiTheme="minorHAnsi" w:hAnsiTheme="minorHAnsi"/>
          <w:sz w:val="22"/>
          <w:szCs w:val="22"/>
          <w:lang w:val="en-US"/>
        </w:rPr>
        <w:t>M</w:t>
      </w:r>
      <w:r w:rsidRPr="0091132C">
        <w:rPr>
          <w:rFonts w:asciiTheme="minorHAnsi" w:hAnsiTheme="minorHAnsi"/>
          <w:sz w:val="22"/>
          <w:szCs w:val="22"/>
          <w:lang w:val="en-US"/>
        </w:rPr>
        <w:t xml:space="preserve">U). The complaint could come in writing or orally to the PCU directly. At this level, received complaints will be registered, investigated and solved by the PCU. </w:t>
      </w:r>
    </w:p>
    <w:p w14:paraId="11A064AF" w14:textId="54539E54"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If the complaint has not been solved and could not be solve in level 1, then the Project </w:t>
      </w:r>
      <w:r>
        <w:rPr>
          <w:rFonts w:asciiTheme="minorHAnsi" w:hAnsiTheme="minorHAnsi"/>
          <w:sz w:val="22"/>
          <w:szCs w:val="22"/>
          <w:lang w:val="en-US"/>
        </w:rPr>
        <w:t xml:space="preserve">Coordinator </w:t>
      </w:r>
      <w:r w:rsidRPr="0091132C">
        <w:rPr>
          <w:rFonts w:asciiTheme="minorHAnsi" w:hAnsiTheme="minorHAnsi"/>
          <w:sz w:val="22"/>
          <w:szCs w:val="22"/>
          <w:lang w:val="en-US"/>
        </w:rPr>
        <w:t xml:space="preserve">elevates it to the FAO Representative. </w:t>
      </w:r>
    </w:p>
    <w:p w14:paraId="514353DB"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Project Steering Committee (PSC). The assistance of the PSC is requested if a resolution was not agreed in levels 1 and 2. </w:t>
      </w:r>
    </w:p>
    <w:p w14:paraId="1EF4E0F0"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 FAO Regional Office. FAO Representative will request if necessary the advice of the Regional Office to resolve a grievance, or will transfer the resolution of the grievance entirely to the regional office, if the problem is highly complex. </w:t>
      </w:r>
    </w:p>
    <w:p w14:paraId="33660BA3"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 xml:space="preserve">The FAO Regional Representative will request only on very specific situations or complex problems the assistance on the FAO Inspector General who pursuits its own procedures to solve the problem. </w:t>
      </w:r>
    </w:p>
    <w:p w14:paraId="0ECB353F" w14:textId="77777777" w:rsidR="0092471D" w:rsidRDefault="0092471D" w:rsidP="003718BE">
      <w:pPr>
        <w:pStyle w:val="Default"/>
        <w:spacing w:after="120"/>
        <w:jc w:val="both"/>
        <w:rPr>
          <w:rFonts w:asciiTheme="minorHAnsi" w:hAnsiTheme="minorHAnsi" w:cstheme="minorHAnsi"/>
          <w:b/>
          <w:bCs/>
          <w:sz w:val="22"/>
          <w:szCs w:val="22"/>
        </w:rPr>
      </w:pPr>
    </w:p>
    <w:p w14:paraId="673BCEED" w14:textId="77777777" w:rsidR="003718BE" w:rsidRPr="0091132C" w:rsidRDefault="003718BE" w:rsidP="003718BE">
      <w:pPr>
        <w:pStyle w:val="Default"/>
        <w:spacing w:after="120"/>
        <w:jc w:val="both"/>
        <w:rPr>
          <w:rFonts w:asciiTheme="minorHAnsi" w:hAnsiTheme="minorHAnsi" w:cstheme="minorHAnsi"/>
          <w:sz w:val="22"/>
          <w:szCs w:val="22"/>
        </w:rPr>
      </w:pPr>
      <w:r w:rsidRPr="0091132C">
        <w:rPr>
          <w:rFonts w:asciiTheme="minorHAnsi" w:hAnsiTheme="minorHAnsi" w:cstheme="minorHAnsi"/>
          <w:b/>
          <w:bCs/>
          <w:sz w:val="22"/>
          <w:szCs w:val="22"/>
        </w:rPr>
        <w:t xml:space="preserve">Resolution </w:t>
      </w:r>
    </w:p>
    <w:p w14:paraId="7C7E53B4" w14:textId="77777777" w:rsidR="003718BE" w:rsidRPr="0091132C" w:rsidRDefault="003718BE" w:rsidP="003B4819">
      <w:pPr>
        <w:pStyle w:val="ListParagraph"/>
        <w:numPr>
          <w:ilvl w:val="0"/>
          <w:numId w:val="32"/>
        </w:numPr>
        <w:spacing w:after="0"/>
        <w:ind w:left="-90" w:hanging="357"/>
        <w:rPr>
          <w:rFonts w:asciiTheme="minorHAnsi" w:hAnsiTheme="minorHAnsi"/>
          <w:sz w:val="22"/>
          <w:szCs w:val="22"/>
          <w:lang w:val="en-US"/>
        </w:rPr>
      </w:pPr>
      <w:r w:rsidRPr="0091132C">
        <w:rPr>
          <w:rFonts w:asciiTheme="minorHAnsi" w:hAnsiTheme="minorHAnsi"/>
          <w:sz w:val="22"/>
          <w:szCs w:val="22"/>
          <w:lang w:val="en-US"/>
        </w:rPr>
        <w:t>Upon acceptance a solution by the complainer, a document with the agreement should be signed with the agreement.</w:t>
      </w:r>
    </w:p>
    <w:tbl>
      <w:tblPr>
        <w:tblStyle w:val="TableGrid"/>
        <w:tblW w:w="0" w:type="auto"/>
        <w:tblLook w:val="04A0" w:firstRow="1" w:lastRow="0" w:firstColumn="1" w:lastColumn="0" w:noHBand="0" w:noVBand="1"/>
      </w:tblPr>
      <w:tblGrid>
        <w:gridCol w:w="3250"/>
        <w:gridCol w:w="5789"/>
      </w:tblGrid>
      <w:tr w:rsidR="003718BE" w:rsidRPr="0091132C" w14:paraId="62725500" w14:textId="77777777" w:rsidTr="00AB001D">
        <w:tc>
          <w:tcPr>
            <w:tcW w:w="3256" w:type="dxa"/>
          </w:tcPr>
          <w:p w14:paraId="155E1907"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Project Coordination Unit (PCU)</w:t>
            </w:r>
          </w:p>
        </w:tc>
        <w:tc>
          <w:tcPr>
            <w:tcW w:w="5805" w:type="dxa"/>
          </w:tcPr>
          <w:p w14:paraId="55F2E61A"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Must respond within 5 working days. </w:t>
            </w:r>
          </w:p>
        </w:tc>
      </w:tr>
      <w:tr w:rsidR="003718BE" w:rsidRPr="0091132C" w14:paraId="23B4E8D3" w14:textId="77777777" w:rsidTr="00AB001D">
        <w:tc>
          <w:tcPr>
            <w:tcW w:w="3256" w:type="dxa"/>
          </w:tcPr>
          <w:p w14:paraId="5733CDDF"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FAO Representation </w:t>
            </w:r>
          </w:p>
        </w:tc>
        <w:tc>
          <w:tcPr>
            <w:tcW w:w="5805" w:type="dxa"/>
          </w:tcPr>
          <w:p w14:paraId="796DBAED"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Anyone in the FAO Representation may receive a complaint and must request proof of receipt. If the case is accepted, the FAO Representative must respond within 5 working days in consultation with FAO's Representation and Project Team. </w:t>
            </w:r>
          </w:p>
          <w:p w14:paraId="01A90AEA" w14:textId="77777777" w:rsidR="003718BE" w:rsidRPr="0091132C" w:rsidRDefault="003718BE" w:rsidP="00AB001D">
            <w:pPr>
              <w:pStyle w:val="Default"/>
              <w:jc w:val="both"/>
              <w:rPr>
                <w:rFonts w:asciiTheme="minorHAnsi" w:hAnsiTheme="minorHAnsi" w:cstheme="minorHAnsi"/>
                <w:sz w:val="22"/>
                <w:szCs w:val="22"/>
              </w:rPr>
            </w:pPr>
          </w:p>
          <w:p w14:paraId="4D146D60" w14:textId="77777777" w:rsidR="003718BE" w:rsidRPr="0091132C" w:rsidRDefault="003718BE" w:rsidP="00AB001D">
            <w:pPr>
              <w:pStyle w:val="Default"/>
              <w:jc w:val="both"/>
              <w:rPr>
                <w:rFonts w:asciiTheme="minorHAnsi" w:hAnsiTheme="minorHAnsi" w:cstheme="minorHAnsi"/>
                <w:sz w:val="22"/>
                <w:szCs w:val="22"/>
              </w:rPr>
            </w:pPr>
            <w:r w:rsidRPr="00943994">
              <w:rPr>
                <w:rFonts w:asciiTheme="minorHAnsi" w:hAnsiTheme="minorHAnsi" w:cstheme="minorHAnsi"/>
                <w:sz w:val="22"/>
                <w:szCs w:val="22"/>
              </w:rPr>
              <w:t>FAO-TD@fao.org</w:t>
            </w:r>
          </w:p>
        </w:tc>
      </w:tr>
      <w:tr w:rsidR="003718BE" w:rsidRPr="0091132C" w14:paraId="3A9A8D3A" w14:textId="77777777" w:rsidTr="00AB001D">
        <w:tc>
          <w:tcPr>
            <w:tcW w:w="3256" w:type="dxa"/>
          </w:tcPr>
          <w:p w14:paraId="6E54A9A3"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Project Steering Committee (PSC)</w:t>
            </w:r>
          </w:p>
        </w:tc>
        <w:tc>
          <w:tcPr>
            <w:tcW w:w="5805" w:type="dxa"/>
          </w:tcPr>
          <w:p w14:paraId="40FCBAE4"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If the case cannot be dealt by the FAO Representative, he/she must send the information to all PSC members and call for a meeting to find a solution. The response must be sent within 5 working days after the meeting of the PSC.</w:t>
            </w:r>
          </w:p>
        </w:tc>
      </w:tr>
      <w:tr w:rsidR="003718BE" w:rsidRPr="0091132C" w14:paraId="5283EF44" w14:textId="77777777" w:rsidTr="00AB001D">
        <w:tc>
          <w:tcPr>
            <w:tcW w:w="3256" w:type="dxa"/>
          </w:tcPr>
          <w:p w14:paraId="5628C016" w14:textId="77777777" w:rsidR="003718BE" w:rsidRPr="0091132C" w:rsidRDefault="003718BE" w:rsidP="00AB001D">
            <w:pPr>
              <w:pStyle w:val="Default"/>
              <w:rPr>
                <w:rFonts w:asciiTheme="minorHAnsi" w:hAnsiTheme="minorHAnsi" w:cstheme="minorHAnsi"/>
                <w:sz w:val="22"/>
                <w:szCs w:val="22"/>
              </w:rPr>
            </w:pPr>
            <w:r w:rsidRPr="0091132C">
              <w:rPr>
                <w:rFonts w:asciiTheme="minorHAnsi" w:hAnsiTheme="minorHAnsi" w:cstheme="minorHAnsi"/>
                <w:sz w:val="22"/>
                <w:szCs w:val="22"/>
              </w:rPr>
              <w:t xml:space="preserve">FAO Regional Office </w:t>
            </w:r>
          </w:p>
          <w:p w14:paraId="745DF9E9" w14:textId="77777777" w:rsidR="003718BE" w:rsidRPr="0091132C" w:rsidRDefault="003718BE" w:rsidP="00AB001D">
            <w:pPr>
              <w:ind w:right="23"/>
              <w:rPr>
                <w:rFonts w:asciiTheme="minorHAnsi" w:hAnsiTheme="minorHAnsi" w:cstheme="minorHAnsi"/>
                <w:color w:val="0070C0"/>
                <w:sz w:val="22"/>
                <w:szCs w:val="22"/>
                <w:lang w:val="en-US"/>
              </w:rPr>
            </w:pPr>
          </w:p>
        </w:tc>
        <w:tc>
          <w:tcPr>
            <w:tcW w:w="5805" w:type="dxa"/>
          </w:tcPr>
          <w:p w14:paraId="54494B64"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Must respond within 5 working days in consultation with FAO's Representation. </w:t>
            </w:r>
          </w:p>
          <w:p w14:paraId="1ADE1CF6" w14:textId="77777777" w:rsidR="003718BE" w:rsidRPr="0091132C" w:rsidRDefault="003718BE" w:rsidP="00AB001D">
            <w:pPr>
              <w:pStyle w:val="Default"/>
              <w:jc w:val="both"/>
              <w:rPr>
                <w:rFonts w:asciiTheme="minorHAnsi" w:hAnsiTheme="minorHAnsi" w:cstheme="minorHAnsi"/>
                <w:sz w:val="22"/>
                <w:szCs w:val="22"/>
              </w:rPr>
            </w:pPr>
          </w:p>
          <w:p w14:paraId="5609D6D8" w14:textId="77777777" w:rsidR="003718BE" w:rsidRPr="0091132C" w:rsidRDefault="00034CF8" w:rsidP="00AB001D">
            <w:pPr>
              <w:pStyle w:val="Default"/>
              <w:jc w:val="both"/>
              <w:rPr>
                <w:rFonts w:asciiTheme="minorHAnsi" w:hAnsiTheme="minorHAnsi" w:cstheme="minorHAnsi"/>
                <w:sz w:val="22"/>
                <w:szCs w:val="22"/>
              </w:rPr>
            </w:pPr>
            <w:hyperlink r:id="rId21" w:history="1">
              <w:r w:rsidR="003718BE" w:rsidRPr="00D12618">
                <w:rPr>
                  <w:rStyle w:val="Hyperlink"/>
                  <w:rFonts w:ascii="Calibri" w:hAnsi="Calibri" w:cs="Calibri"/>
                  <w:sz w:val="22"/>
                  <w:szCs w:val="22"/>
                </w:rPr>
                <w:t>RAF-ADG@fao.org</w:t>
              </w:r>
            </w:hyperlink>
          </w:p>
        </w:tc>
      </w:tr>
      <w:tr w:rsidR="003718BE" w:rsidRPr="0091132C" w14:paraId="16844F9E" w14:textId="77777777" w:rsidTr="00AB001D">
        <w:tc>
          <w:tcPr>
            <w:tcW w:w="3256" w:type="dxa"/>
          </w:tcPr>
          <w:p w14:paraId="2A7ED288" w14:textId="77777777" w:rsidR="003718BE" w:rsidRPr="0091132C" w:rsidRDefault="003718BE" w:rsidP="00AB001D">
            <w:pPr>
              <w:pStyle w:val="Default"/>
              <w:rPr>
                <w:rFonts w:asciiTheme="minorHAnsi" w:hAnsiTheme="minorHAnsi" w:cstheme="minorHAnsi"/>
                <w:sz w:val="22"/>
                <w:szCs w:val="22"/>
              </w:rPr>
            </w:pPr>
            <w:r w:rsidRPr="0091132C">
              <w:rPr>
                <w:rFonts w:asciiTheme="minorHAnsi" w:hAnsiTheme="minorHAnsi" w:cstheme="minorHAnsi"/>
                <w:sz w:val="22"/>
                <w:szCs w:val="22"/>
              </w:rPr>
              <w:t xml:space="preserve">Office of the Inspector General (OIG) </w:t>
            </w:r>
          </w:p>
          <w:p w14:paraId="5E5F622D" w14:textId="77777777" w:rsidR="003718BE" w:rsidRPr="0091132C" w:rsidRDefault="003718BE" w:rsidP="00AB001D">
            <w:pPr>
              <w:pStyle w:val="Default"/>
              <w:rPr>
                <w:rFonts w:asciiTheme="minorHAnsi" w:hAnsiTheme="minorHAnsi" w:cstheme="minorHAnsi"/>
                <w:sz w:val="22"/>
                <w:szCs w:val="22"/>
              </w:rPr>
            </w:pPr>
          </w:p>
        </w:tc>
        <w:tc>
          <w:tcPr>
            <w:tcW w:w="5805" w:type="dxa"/>
          </w:tcPr>
          <w:p w14:paraId="0C465016"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To report possible fraud and bad behavior by fax, confidential: </w:t>
            </w:r>
          </w:p>
          <w:p w14:paraId="007B1983"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(+39) 06 570 55550 </w:t>
            </w:r>
          </w:p>
          <w:p w14:paraId="0D8E6EF0" w14:textId="77777777" w:rsidR="003718BE" w:rsidRPr="0091132C" w:rsidRDefault="003718BE" w:rsidP="00AB001D">
            <w:pPr>
              <w:pStyle w:val="Default"/>
              <w:jc w:val="both"/>
              <w:rPr>
                <w:rFonts w:asciiTheme="minorHAnsi" w:hAnsiTheme="minorHAnsi" w:cstheme="minorHAnsi"/>
                <w:sz w:val="22"/>
                <w:szCs w:val="22"/>
              </w:rPr>
            </w:pPr>
            <w:r w:rsidRPr="0091132C">
              <w:rPr>
                <w:rFonts w:asciiTheme="minorHAnsi" w:hAnsiTheme="minorHAnsi" w:cstheme="minorHAnsi"/>
                <w:sz w:val="22"/>
                <w:szCs w:val="22"/>
              </w:rPr>
              <w:t xml:space="preserve">By e-mail: Investigations-hotline@fao.org </w:t>
            </w:r>
          </w:p>
          <w:p w14:paraId="2C42B772" w14:textId="77777777" w:rsidR="003718BE" w:rsidRPr="0091132C" w:rsidRDefault="003718BE" w:rsidP="00AB001D">
            <w:pPr>
              <w:ind w:right="23"/>
              <w:rPr>
                <w:rFonts w:asciiTheme="minorHAnsi" w:hAnsiTheme="minorHAnsi" w:cstheme="minorHAnsi"/>
                <w:color w:val="0070C0"/>
                <w:sz w:val="22"/>
                <w:szCs w:val="22"/>
                <w:lang w:val="en-US"/>
              </w:rPr>
            </w:pPr>
            <w:r w:rsidRPr="0091132C">
              <w:rPr>
                <w:rFonts w:asciiTheme="minorHAnsi" w:hAnsiTheme="minorHAnsi" w:cstheme="minorHAnsi"/>
                <w:sz w:val="22"/>
                <w:szCs w:val="22"/>
              </w:rPr>
              <w:t xml:space="preserve">By confidential hotline: (+ 39) 06 570 52333 </w:t>
            </w:r>
          </w:p>
        </w:tc>
      </w:tr>
    </w:tbl>
    <w:p w14:paraId="112DBCBF" w14:textId="2CF3F86D" w:rsidR="00AA7D0D" w:rsidRDefault="00AA7D0D" w:rsidP="00BA7547">
      <w:pPr>
        <w:rPr>
          <w:sz w:val="22"/>
          <w:szCs w:val="22"/>
        </w:rPr>
      </w:pPr>
    </w:p>
    <w:p w14:paraId="122DF651" w14:textId="0806932E" w:rsidR="005D260B" w:rsidRPr="005D260B" w:rsidRDefault="005D260B" w:rsidP="005D260B">
      <w:pPr>
        <w:pStyle w:val="Heading3"/>
        <w:keepLines/>
        <w:numPr>
          <w:ilvl w:val="1"/>
          <w:numId w:val="15"/>
        </w:numPr>
        <w:spacing w:before="0" w:after="120"/>
        <w:jc w:val="left"/>
        <w:rPr>
          <w:rFonts w:ascii="Calibri" w:hAnsi="Calibri" w:cs="Calibri"/>
          <w:color w:val="000000"/>
          <w:sz w:val="22"/>
          <w:szCs w:val="22"/>
          <w:lang w:eastAsia="fr-FR"/>
        </w:rPr>
      </w:pPr>
      <w:bookmarkStart w:id="59" w:name="_Toc32416116"/>
      <w:r w:rsidRPr="005D260B">
        <w:rPr>
          <w:rFonts w:asciiTheme="minorHAnsi" w:hAnsiTheme="minorHAnsi"/>
          <w:sz w:val="22"/>
        </w:rPr>
        <w:t>ALIGNMENT AND STRATEGIC FIT</w:t>
      </w:r>
      <w:bookmarkEnd w:id="59"/>
    </w:p>
    <w:p w14:paraId="6C3C6E77" w14:textId="38944A56" w:rsidR="00817221" w:rsidRPr="00817221" w:rsidRDefault="00B5657B" w:rsidP="003B4819">
      <w:pPr>
        <w:pStyle w:val="ListParagraph"/>
        <w:numPr>
          <w:ilvl w:val="0"/>
          <w:numId w:val="32"/>
        </w:numPr>
        <w:spacing w:after="0"/>
        <w:ind w:left="-90" w:hanging="357"/>
        <w:rPr>
          <w:rFonts w:asciiTheme="minorHAnsi" w:hAnsiTheme="minorHAnsi"/>
          <w:sz w:val="22"/>
          <w:szCs w:val="22"/>
          <w:lang w:val="en-US"/>
        </w:rPr>
      </w:pPr>
      <w:r w:rsidRPr="00B5657B">
        <w:rPr>
          <w:rFonts w:asciiTheme="minorHAnsi" w:hAnsiTheme="minorHAnsi" w:cstheme="minorHAnsi"/>
          <w:color w:val="000000"/>
          <w:sz w:val="22"/>
          <w:szCs w:val="22"/>
          <w:lang w:eastAsia="fr-FR"/>
        </w:rPr>
        <w:t>The project is fully aligned with the National Adaptation Action Plan (NAPA, 2010) and contributes to its implementation on four of the ten priority areas: (i) water control and management for CC adapted agropastoral activities; (ii) development of intensive and diversified crops adapted to extreme climate hazard; (iii) soil preservation and restoration infrastructure for the development of agricultural activities; (iv) improvement of intercommunity pasture areas to reduce the risk of conflicts related to migratory movements of pastoralists. </w:t>
      </w:r>
      <w:r w:rsidR="00817221" w:rsidRPr="00B5657B">
        <w:rPr>
          <w:rFonts w:asciiTheme="minorHAnsi" w:hAnsiTheme="minorHAnsi" w:cstheme="minorHAnsi"/>
          <w:color w:val="000000"/>
          <w:sz w:val="22"/>
          <w:szCs w:val="22"/>
          <w:lang w:eastAsia="fr-FR"/>
        </w:rPr>
        <w:t>. The project will also incorporate several new adaptation options of the agricultural and livestock breeding sectors identified in the second national communication to the UNFCCC (2012), entitled "promoting and disseminating</w:t>
      </w:r>
      <w:r w:rsidR="00817221" w:rsidRPr="00817221">
        <w:rPr>
          <w:rFonts w:ascii="Calibri" w:hAnsi="Calibri" w:cs="Calibri"/>
          <w:color w:val="000000"/>
          <w:sz w:val="22"/>
          <w:szCs w:val="22"/>
          <w:lang w:eastAsia="fr-FR"/>
        </w:rPr>
        <w:t xml:space="preserve"> new agroforestry techniques: assisted natural regeneration (ANR)</w:t>
      </w:r>
      <w:r w:rsidR="00817221">
        <w:rPr>
          <w:rStyle w:val="FootnoteReference"/>
          <w:rFonts w:ascii="Calibri" w:hAnsi="Calibri" w:cs="Calibri"/>
          <w:color w:val="000000"/>
          <w:sz w:val="22"/>
          <w:szCs w:val="22"/>
          <w:lang w:eastAsia="fr-FR"/>
        </w:rPr>
        <w:footnoteReference w:id="23"/>
      </w:r>
      <w:r w:rsidR="00817221" w:rsidRPr="00817221">
        <w:rPr>
          <w:rFonts w:ascii="Calibri" w:hAnsi="Calibri" w:cs="Calibri"/>
          <w:color w:val="000000"/>
          <w:sz w:val="22"/>
          <w:szCs w:val="22"/>
          <w:lang w:eastAsia="fr-FR"/>
        </w:rPr>
        <w:t> ; value agro-industrial by-products and agricultural residues for livestock feed. All these priorities have been renewed in Chad's National Strategy for Combating Climate Change (SNLCC) in 2016. Finally, the project will also contribute to the adaptation priority contained in the Intended Nationally Determined Contribution (CPND, 2015) to safeguard pastoral resource use rights, transhumance improvement through community grazing areas, to the creation and extension of fodder banks.</w:t>
      </w:r>
      <w:r w:rsidR="00817221" w:rsidRPr="00B80743">
        <w:rPr>
          <w:rStyle w:val="FootnoteReference"/>
          <w:rFonts w:ascii="Calibri" w:hAnsi="Calibri"/>
          <w:sz w:val="22"/>
          <w:szCs w:val="22"/>
        </w:rPr>
        <w:footnoteReference w:id="24"/>
      </w:r>
      <w:r w:rsidR="00817221" w:rsidRPr="00B80743">
        <w:rPr>
          <w:rStyle w:val="FootnoteReference"/>
        </w:rPr>
        <w:t> </w:t>
      </w:r>
    </w:p>
    <w:p w14:paraId="6566CA75" w14:textId="7ADECC2B" w:rsidR="00817221" w:rsidRPr="00C46FE1" w:rsidRDefault="00817221" w:rsidP="003B4819">
      <w:pPr>
        <w:pStyle w:val="ListParagraph"/>
        <w:numPr>
          <w:ilvl w:val="0"/>
          <w:numId w:val="32"/>
        </w:numPr>
        <w:spacing w:after="0"/>
        <w:ind w:left="-90" w:hanging="357"/>
        <w:rPr>
          <w:rFonts w:ascii="Calibri" w:hAnsi="Calibri" w:cs="Calibri"/>
          <w:color w:val="000000"/>
          <w:sz w:val="22"/>
          <w:szCs w:val="22"/>
          <w:lang w:eastAsia="fr-FR"/>
        </w:rPr>
      </w:pPr>
      <w:r w:rsidRPr="00D65A9B">
        <w:rPr>
          <w:rFonts w:ascii="Calibri" w:hAnsi="Calibri" w:cs="Calibri"/>
          <w:color w:val="000000"/>
          <w:sz w:val="22"/>
          <w:szCs w:val="22"/>
          <w:lang w:eastAsia="fr-FR"/>
        </w:rPr>
        <w:t>The project also takes into account several other national plans and strategies, including: (i) the National Development Plan (PND, 2017-2021) - which promotes economic diversification by targeting the sectors of agriculture, livestock breeding and fishing; (ii) the National Livestock Development Plan; (iii) the National Food Security Program; (iv) the National Plan to Combat Desertification (PNLCD, 2006); and (v) the National Action Plan for the Great Green Wall (PANGMV, 2010).    </w:t>
      </w:r>
    </w:p>
    <w:p w14:paraId="3371D4D4" w14:textId="77777777" w:rsidR="00817221" w:rsidRPr="00D65A9B" w:rsidRDefault="00817221" w:rsidP="003B4819">
      <w:pPr>
        <w:pStyle w:val="ListParagraph"/>
        <w:numPr>
          <w:ilvl w:val="0"/>
          <w:numId w:val="32"/>
        </w:numPr>
        <w:spacing w:after="0"/>
        <w:ind w:left="-90" w:hanging="357"/>
        <w:rPr>
          <w:rFonts w:ascii="Calibri" w:hAnsi="Calibri" w:cs="Calibri"/>
          <w:color w:val="000000"/>
          <w:sz w:val="22"/>
          <w:szCs w:val="22"/>
          <w:lang w:eastAsia="fr-FR"/>
        </w:rPr>
      </w:pPr>
      <w:r w:rsidRPr="00D65A9B">
        <w:rPr>
          <w:rFonts w:ascii="Calibri" w:hAnsi="Calibri" w:cs="Calibri"/>
          <w:color w:val="000000"/>
          <w:sz w:val="22"/>
          <w:szCs w:val="22"/>
          <w:lang w:eastAsia="fr-FR"/>
        </w:rPr>
        <w:t>With respect to alignment with the LDCF GEF strategy in relation to CC adaptation, the project will contribute to all three objectives, namely: (1) Reducing the vulnerability of people, their livelihoods, physical assets and natural ecosystems to the negative impacts of CC; (2) Strengthening technical and institutional capacity for effective adaptation to CC, and (3) integrating CC adaptation into relevant policies and plans, as well as related processes.    </w:t>
      </w:r>
    </w:p>
    <w:p w14:paraId="30FE9931" w14:textId="697FFCCC" w:rsidR="00817221" w:rsidRDefault="00817221" w:rsidP="003B4819">
      <w:pPr>
        <w:pStyle w:val="ListParagraph"/>
        <w:numPr>
          <w:ilvl w:val="0"/>
          <w:numId w:val="32"/>
        </w:numPr>
        <w:spacing w:after="0"/>
        <w:ind w:left="-90" w:hanging="357"/>
        <w:rPr>
          <w:rFonts w:asciiTheme="minorHAnsi" w:hAnsiTheme="minorHAnsi"/>
          <w:sz w:val="22"/>
          <w:szCs w:val="22"/>
          <w:lang w:val="en-US"/>
        </w:rPr>
      </w:pPr>
      <w:r w:rsidRPr="00C46FE1">
        <w:rPr>
          <w:rFonts w:ascii="Calibri" w:hAnsi="Calibri" w:cs="Calibri"/>
          <w:color w:val="000000"/>
          <w:sz w:val="22"/>
          <w:szCs w:val="22"/>
          <w:lang w:eastAsia="fr-FR"/>
        </w:rPr>
        <w:t> </w:t>
      </w:r>
      <w:r w:rsidRPr="00D65A9B">
        <w:rPr>
          <w:rFonts w:ascii="Calibri" w:hAnsi="Calibri" w:cs="Calibri"/>
          <w:color w:val="000000"/>
          <w:sz w:val="22"/>
          <w:szCs w:val="22"/>
          <w:lang w:eastAsia="fr-FR"/>
        </w:rPr>
        <w:t>With regard to FAO, the project is aligned with the three priority areas of its Country Program Framework (CP</w:t>
      </w:r>
      <w:r>
        <w:rPr>
          <w:rFonts w:ascii="Calibri" w:hAnsi="Calibri" w:cs="Calibri"/>
          <w:color w:val="000000"/>
          <w:sz w:val="22"/>
          <w:szCs w:val="22"/>
          <w:lang w:eastAsia="fr-FR"/>
        </w:rPr>
        <w:t>F</w:t>
      </w:r>
      <w:r w:rsidRPr="00D65A9B">
        <w:rPr>
          <w:rFonts w:ascii="Calibri" w:hAnsi="Calibri" w:cs="Calibri"/>
          <w:color w:val="000000"/>
          <w:sz w:val="22"/>
          <w:szCs w:val="22"/>
          <w:lang w:eastAsia="fr-FR"/>
        </w:rPr>
        <w:t>, 2017-2021) agreed with Chad, namely (1) the development of value chains in agriculture, livestock, forestry, fisheries and aquaculture, to strengthen food and nutrition security; (2) the formulation and implementation of sectoral policies and strategies for food and nutrition security; and (3) the enhancement and sustainable management of natural resources to build resilience. The project will also contribute to strategic objective 2, intensify and improve the provision of goods and services from agriculture, forestry and fisheries in a sustainable manner, and strategic objective 5, improve resilience of livelihoods in the face of threats or crises, of the revised FAO Strategic Framework adopted by its Council in 2013</w:t>
      </w:r>
      <w:r w:rsidRPr="00D65A9B">
        <w:rPr>
          <w:rFonts w:asciiTheme="minorHAnsi" w:hAnsiTheme="minorHAnsi"/>
          <w:sz w:val="22"/>
          <w:szCs w:val="22"/>
          <w:lang w:val="en-US"/>
        </w:rPr>
        <w:t>.</w:t>
      </w:r>
    </w:p>
    <w:p w14:paraId="6E120715" w14:textId="77777777" w:rsidR="00E978CB" w:rsidRPr="00D65A9B" w:rsidRDefault="00E978CB" w:rsidP="00E978CB">
      <w:pPr>
        <w:pStyle w:val="ListParagraph"/>
        <w:spacing w:after="0"/>
        <w:ind w:left="-90"/>
        <w:rPr>
          <w:rFonts w:asciiTheme="minorHAnsi" w:hAnsiTheme="minorHAnsi"/>
          <w:sz w:val="22"/>
          <w:szCs w:val="22"/>
          <w:lang w:val="en-US"/>
        </w:rPr>
      </w:pPr>
    </w:p>
    <w:p w14:paraId="54E95E55" w14:textId="01688D78" w:rsidR="000F2D73" w:rsidRDefault="000F2D73" w:rsidP="000F2D73">
      <w:pPr>
        <w:pStyle w:val="Heading3"/>
        <w:keepLines/>
        <w:numPr>
          <w:ilvl w:val="1"/>
          <w:numId w:val="15"/>
        </w:numPr>
        <w:spacing w:before="0" w:after="120"/>
        <w:jc w:val="left"/>
        <w:rPr>
          <w:rFonts w:ascii="Calibri" w:hAnsi="Calibri" w:cs="Calibri"/>
          <w:color w:val="000000"/>
          <w:sz w:val="22"/>
          <w:szCs w:val="22"/>
          <w:lang w:eastAsia="fr-FR"/>
        </w:rPr>
      </w:pPr>
      <w:bookmarkStart w:id="60" w:name="_Toc32416117"/>
      <w:r w:rsidRPr="000F2D73">
        <w:rPr>
          <w:rFonts w:ascii="Calibri" w:hAnsi="Calibri" w:cs="Calibri"/>
          <w:color w:val="000000"/>
          <w:sz w:val="22"/>
          <w:szCs w:val="22"/>
          <w:lang w:eastAsia="fr-FR"/>
        </w:rPr>
        <w:t>COMPARATIVE ADVANTAGES</w:t>
      </w:r>
      <w:bookmarkEnd w:id="60"/>
    </w:p>
    <w:p w14:paraId="66BD82C4" w14:textId="312117A3"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themeColor="text1"/>
          <w:sz w:val="22"/>
          <w:szCs w:val="22"/>
          <w:lang w:val="en-US"/>
        </w:rPr>
        <w:t xml:space="preserve">Throughout its 70-year history, FAO has developed a strong technical and management capacity based on field experience and projects that address comprehensively food security, agricultural production, forestry, sustainable management of natural resources and adapting agriculture to climate variability and change.  </w:t>
      </w:r>
    </w:p>
    <w:p w14:paraId="0F4E87E0" w14:textId="39C33D79"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In Chad specifically, the Organization has been implementing resilience projects in Kanem, BEG and Hadjer Lamis Provinces to support the livelihoods of vulnerable agropastoralists, including women and the youth. Among these projects are: </w:t>
      </w:r>
    </w:p>
    <w:p w14:paraId="52BF5AB7"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GCP/CHD029/EC project for the development of the “dihé” value chain (spirulina) in Chad between 2007 and 2013.</w:t>
      </w:r>
      <w:r w:rsidRPr="00541799">
        <w:rPr>
          <w:color w:val="000000"/>
          <w:sz w:val="22"/>
          <w:szCs w:val="22"/>
          <w:lang w:eastAsia="fr-FR"/>
        </w:rPr>
        <w:t>      </w:t>
      </w:r>
    </w:p>
    <w:p w14:paraId="1207FD1E"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OSRO/CHD/703/BEL “Response to pastoral humanitarian needs following the Boko-Haram crisis in Chad”</w:t>
      </w:r>
      <w:r w:rsidRPr="00541799">
        <w:rPr>
          <w:color w:val="000000"/>
          <w:sz w:val="22"/>
          <w:szCs w:val="22"/>
          <w:lang w:eastAsia="fr-FR"/>
        </w:rPr>
        <w:t>       </w:t>
      </w:r>
      <w:r w:rsidRPr="00541799">
        <w:rPr>
          <w:rFonts w:ascii="Calibri" w:hAnsi="Calibri" w:cs="Calibri"/>
          <w:color w:val="000000"/>
          <w:sz w:val="22"/>
          <w:szCs w:val="22"/>
          <w:lang w:eastAsia="fr-FR"/>
        </w:rPr>
        <w:t> </w:t>
      </w:r>
    </w:p>
    <w:p w14:paraId="57862B2F"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OSRO/CHD/704/EC Project "Food security support for the improvement of the nutritional status of host, returnees and displaced populations, victims of the Boko Haram Crisis in the Lac and Kanem Regions"</w:t>
      </w:r>
      <w:r w:rsidRPr="00541799">
        <w:rPr>
          <w:color w:val="000000"/>
          <w:sz w:val="22"/>
          <w:szCs w:val="22"/>
          <w:lang w:eastAsia="fr-FR"/>
        </w:rPr>
        <w:t>       </w:t>
      </w:r>
      <w:r w:rsidRPr="00541799">
        <w:rPr>
          <w:rFonts w:ascii="Calibri" w:hAnsi="Calibri" w:cs="Calibri"/>
          <w:color w:val="000000"/>
          <w:sz w:val="22"/>
          <w:szCs w:val="22"/>
          <w:lang w:eastAsia="fr-FR"/>
        </w:rPr>
        <w:t>  </w:t>
      </w:r>
    </w:p>
    <w:p w14:paraId="51338842"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OSRO/CHD/802/CAN "Food and nutrition security support for the improvement of the nutritional status of populations, victims of the current pastoral crisis in Lac and Kanem Regions"</w:t>
      </w:r>
      <w:r w:rsidRPr="00541799">
        <w:rPr>
          <w:color w:val="000000"/>
          <w:sz w:val="22"/>
          <w:szCs w:val="22"/>
          <w:lang w:eastAsia="fr-FR"/>
        </w:rPr>
        <w:t>       </w:t>
      </w:r>
      <w:r w:rsidRPr="00541799">
        <w:rPr>
          <w:rFonts w:ascii="Calibri" w:hAnsi="Calibri" w:cs="Calibri"/>
          <w:color w:val="000000"/>
          <w:sz w:val="22"/>
          <w:szCs w:val="22"/>
          <w:lang w:eastAsia="fr-FR"/>
        </w:rPr>
        <w:t>  </w:t>
      </w:r>
    </w:p>
    <w:p w14:paraId="40FF322E"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OSRO/CHD/803/SWE "Supporting farming and livestock breeding livelihood resilience of vulnerable households, including women and the youth in Lac, Kanem and BEG Regions"</w:t>
      </w:r>
      <w:r w:rsidRPr="00541799">
        <w:rPr>
          <w:color w:val="000000"/>
          <w:sz w:val="22"/>
          <w:szCs w:val="22"/>
          <w:lang w:eastAsia="fr-FR"/>
        </w:rPr>
        <w:t>       </w:t>
      </w:r>
      <w:r w:rsidRPr="00541799">
        <w:rPr>
          <w:rFonts w:ascii="Calibri" w:hAnsi="Calibri" w:cs="Calibri"/>
          <w:color w:val="000000"/>
          <w:sz w:val="22"/>
          <w:szCs w:val="22"/>
          <w:lang w:eastAsia="fr-FR"/>
        </w:rPr>
        <w:t>  </w:t>
      </w:r>
    </w:p>
    <w:p w14:paraId="1934DF43"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UNJP/CHD/047/PBF Project "Peacebuilding project through adaptation to climate change and livelihood resilience of the people of the Lake Chad Region”</w:t>
      </w:r>
      <w:r w:rsidRPr="00541799">
        <w:rPr>
          <w:color w:val="000000"/>
          <w:sz w:val="22"/>
          <w:szCs w:val="22"/>
          <w:lang w:eastAsia="fr-FR"/>
        </w:rPr>
        <w:t>       </w:t>
      </w:r>
      <w:r w:rsidRPr="00541799">
        <w:rPr>
          <w:rFonts w:ascii="Calibri" w:hAnsi="Calibri" w:cs="Calibri"/>
          <w:color w:val="000000"/>
          <w:sz w:val="22"/>
          <w:szCs w:val="22"/>
          <w:lang w:eastAsia="fr-FR"/>
        </w:rPr>
        <w:t>  </w:t>
      </w:r>
    </w:p>
    <w:p w14:paraId="1C65CAEF"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TCP/CHD/048/PBF project "to prevent inter-community conflicts and contribute to the consolidation of peace through the development of resilient pastoralism in the cross-border area of ​​Diffa and Kanem (Niger/Chad)"</w:t>
      </w:r>
      <w:r w:rsidRPr="00541799">
        <w:rPr>
          <w:color w:val="000000"/>
          <w:sz w:val="22"/>
          <w:szCs w:val="22"/>
          <w:lang w:eastAsia="fr-FR"/>
        </w:rPr>
        <w:t>      </w:t>
      </w:r>
      <w:r w:rsidRPr="00541799">
        <w:rPr>
          <w:rFonts w:ascii="Calibri" w:hAnsi="Calibri" w:cs="Calibri"/>
          <w:color w:val="000000"/>
          <w:sz w:val="22"/>
          <w:szCs w:val="22"/>
          <w:lang w:eastAsia="fr-FR"/>
        </w:rPr>
        <w:t> </w:t>
      </w:r>
    </w:p>
    <w:p w14:paraId="0826F224"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The project OSRO/CHD/806/IRE "Sustainable relaunch of agricultural systems in the oases of Kanem"</w:t>
      </w:r>
      <w:r w:rsidRPr="00541799">
        <w:rPr>
          <w:color w:val="000000"/>
          <w:sz w:val="22"/>
          <w:szCs w:val="22"/>
          <w:lang w:eastAsia="fr-FR"/>
        </w:rPr>
        <w:t>      </w:t>
      </w:r>
    </w:p>
    <w:p w14:paraId="59241536" w14:textId="77777777" w:rsidR="000F2D73" w:rsidRPr="00541799"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TCP/CHD/3704 "Development of the spirulina (dihé) value chain to contribute to food security and the improvement of the nutritional status of the most vulnerable populations in the provinces of Lac, Kanem and Hadjer-Lamis, Chad”</w:t>
      </w:r>
      <w:r w:rsidRPr="00541799">
        <w:rPr>
          <w:color w:val="000000"/>
          <w:sz w:val="22"/>
          <w:szCs w:val="22"/>
          <w:lang w:eastAsia="fr-FR"/>
        </w:rPr>
        <w:t>     </w:t>
      </w:r>
      <w:r w:rsidRPr="00541799">
        <w:rPr>
          <w:rFonts w:ascii="Calibri" w:hAnsi="Calibri" w:cs="Calibri"/>
          <w:color w:val="000000"/>
          <w:sz w:val="22"/>
          <w:szCs w:val="22"/>
          <w:lang w:eastAsia="fr-FR"/>
        </w:rPr>
        <w:t>  </w:t>
      </w:r>
    </w:p>
    <w:p w14:paraId="7FB3FB09" w14:textId="77777777" w:rsidR="000F2D73" w:rsidRDefault="000F2D73" w:rsidP="00482631">
      <w:pPr>
        <w:spacing w:before="60" w:after="0" w:line="235" w:lineRule="atLeast"/>
        <w:ind w:left="720" w:hanging="360"/>
        <w:rPr>
          <w:color w:val="000000"/>
          <w:sz w:val="22"/>
          <w:szCs w:val="22"/>
          <w:lang w:eastAsia="fr-FR"/>
        </w:rPr>
      </w:pPr>
      <w:r w:rsidRPr="00541799">
        <w:rPr>
          <w:rFonts w:ascii="Wingdings" w:hAnsi="Wingdings"/>
          <w:color w:val="000000"/>
          <w:sz w:val="22"/>
          <w:szCs w:val="22"/>
          <w:lang w:eastAsia="fr-FR"/>
        </w:rPr>
        <w:sym w:font="Wingdings" w:char="F0FC"/>
      </w:r>
      <w:r w:rsidRPr="00541799">
        <w:rPr>
          <w:rFonts w:ascii="Wingdings" w:hAnsi="Wingdings"/>
          <w:color w:val="000000"/>
          <w:sz w:val="22"/>
          <w:szCs w:val="22"/>
          <w:lang w:eastAsia="fr-FR"/>
        </w:rPr>
        <w:t></w:t>
      </w:r>
      <w:r w:rsidRPr="00541799">
        <w:rPr>
          <w:rFonts w:ascii="Calibri" w:hAnsi="Calibri" w:cs="Calibri"/>
          <w:color w:val="000000"/>
          <w:sz w:val="22"/>
          <w:szCs w:val="22"/>
          <w:lang w:eastAsia="fr-FR"/>
        </w:rPr>
        <w:t>Project TCP/CHD/3703 "Improvement of oasis farming productivity in the Kanem Region"</w:t>
      </w:r>
      <w:r w:rsidRPr="00541799">
        <w:rPr>
          <w:color w:val="000000"/>
          <w:sz w:val="22"/>
          <w:szCs w:val="22"/>
          <w:lang w:eastAsia="fr-FR"/>
        </w:rPr>
        <w:t>       </w:t>
      </w:r>
    </w:p>
    <w:p w14:paraId="596C6324" w14:textId="7529EE49"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The execution of these projects aimed to (i) improve the food and nutrition status of host, returnee and displaced households through the purchase of cattle at subsidized prices and through dried meat distribution to households with malnourished children and mothers, (ii)  improve the living conditions of beneficiaries through the “destocking” of livestock, (iii) to build women’s capacities through savings and loan schemes the distribution of small ruminants</w:t>
      </w:r>
      <w:r>
        <w:rPr>
          <w:rFonts w:ascii="Calibri" w:hAnsi="Calibri" w:cs="Calibri"/>
          <w:color w:val="000000"/>
          <w:sz w:val="22"/>
          <w:szCs w:val="22"/>
          <w:lang w:eastAsia="fr-FR"/>
        </w:rPr>
        <w:t xml:space="preserve"> and other agricultural </w:t>
      </w:r>
      <w:r w:rsidRPr="000F2D73">
        <w:rPr>
          <w:rFonts w:ascii="Calibri" w:hAnsi="Calibri" w:cs="Calibri"/>
          <w:color w:val="000000"/>
          <w:sz w:val="22"/>
          <w:szCs w:val="22"/>
          <w:lang w:eastAsia="fr-FR"/>
        </w:rPr>
        <w:t>activities and capacity building actions for the management and mitigation of threats and disasters, (iv) promote non-timber forest products (NTFPs); (v) build stakeholder capacities in knowledge and rational management of natural resources, and knowledge of sustainable forest resource management techniques as a means of livelihood; (v) support the climate change adaptation program through the Green Wall Initiative.  </w:t>
      </w:r>
    </w:p>
    <w:p w14:paraId="2E243ADD" w14:textId="2D1FC517" w:rsidR="000F2D73" w:rsidRPr="000F2D73" w:rsidRDefault="000F2D73" w:rsidP="003B4819">
      <w:pPr>
        <w:pStyle w:val="ListParagraph"/>
        <w:numPr>
          <w:ilvl w:val="0"/>
          <w:numId w:val="32"/>
        </w:numPr>
        <w:spacing w:after="0"/>
        <w:ind w:left="-90" w:hanging="357"/>
        <w:rPr>
          <w:rFonts w:asciiTheme="minorHAnsi" w:hAnsiTheme="minorHAnsi"/>
          <w:sz w:val="22"/>
          <w:szCs w:val="22"/>
          <w:lang w:val="en-US"/>
        </w:rPr>
      </w:pPr>
      <w:r w:rsidRPr="000F2D73">
        <w:rPr>
          <w:rFonts w:ascii="Calibri" w:hAnsi="Calibri" w:cs="Calibri"/>
          <w:color w:val="000000"/>
          <w:sz w:val="22"/>
          <w:szCs w:val="22"/>
          <w:lang w:eastAsia="fr-FR"/>
        </w:rPr>
        <w:t>The wadi project in Kanem has been used to test approaches to land negotiation and consultation with traditional chiefdoms, to improve women's access to wadi lands and has experimented several agro-ecological actions in the wadis. Numerous technical and organizational lessons have been integrated in the design of this proposed LDCF project and will be useful in its implementation.</w:t>
      </w:r>
    </w:p>
    <w:p w14:paraId="557681CA" w14:textId="57C5CE6B" w:rsidR="0092471D" w:rsidRDefault="0092471D" w:rsidP="00BA7547">
      <w:pPr>
        <w:rPr>
          <w:sz w:val="22"/>
          <w:szCs w:val="22"/>
        </w:rPr>
      </w:pPr>
    </w:p>
    <w:p w14:paraId="092B49CC" w14:textId="45B4AC31" w:rsidR="00AE53FF" w:rsidRPr="00AE53FF" w:rsidRDefault="00AE53FF" w:rsidP="00AE53FF">
      <w:pPr>
        <w:pStyle w:val="Heading3"/>
        <w:keepLines/>
        <w:numPr>
          <w:ilvl w:val="1"/>
          <w:numId w:val="15"/>
        </w:numPr>
        <w:spacing w:before="0" w:after="120"/>
        <w:jc w:val="left"/>
        <w:rPr>
          <w:rFonts w:ascii="Calibri" w:hAnsi="Calibri" w:cs="Calibri"/>
          <w:color w:val="000000"/>
          <w:sz w:val="22"/>
          <w:szCs w:val="22"/>
          <w:lang w:eastAsia="fr-FR"/>
        </w:rPr>
      </w:pPr>
      <w:bookmarkStart w:id="61" w:name="_Toc32416118"/>
      <w:r w:rsidRPr="00AE53FF">
        <w:rPr>
          <w:rFonts w:ascii="Calibri" w:hAnsi="Calibri" w:cs="Calibri"/>
          <w:color w:val="000000"/>
          <w:sz w:val="22"/>
          <w:szCs w:val="22"/>
          <w:lang w:eastAsia="fr-FR"/>
        </w:rPr>
        <w:t>KNOWLEDGE MANAGEMENT AND COMMUNICATION</w:t>
      </w:r>
      <w:bookmarkEnd w:id="61"/>
    </w:p>
    <w:p w14:paraId="28C96655" w14:textId="08C7CEB3" w:rsidR="00AE53FF" w:rsidRDefault="00AE53FF" w:rsidP="00AE53FF">
      <w:pPr>
        <w:pStyle w:val="Heading3"/>
        <w:keepLines/>
        <w:numPr>
          <w:ilvl w:val="2"/>
          <w:numId w:val="15"/>
        </w:numPr>
        <w:spacing w:before="0" w:after="120"/>
        <w:jc w:val="left"/>
        <w:rPr>
          <w:rFonts w:ascii="Calibri" w:hAnsi="Calibri" w:cs="Calibri"/>
          <w:i/>
          <w:iCs/>
          <w:color w:val="000000"/>
          <w:sz w:val="22"/>
          <w:szCs w:val="22"/>
          <w:lang w:eastAsia="fr-FR"/>
        </w:rPr>
      </w:pPr>
      <w:bookmarkStart w:id="62" w:name="_Toc32416119"/>
      <w:r>
        <w:rPr>
          <w:rFonts w:ascii="Calibri" w:hAnsi="Calibri" w:cs="Calibri"/>
          <w:i/>
          <w:iCs/>
          <w:color w:val="000000"/>
          <w:sz w:val="22"/>
          <w:szCs w:val="22"/>
          <w:lang w:eastAsia="fr-FR"/>
        </w:rPr>
        <w:t>Knowledge sharing</w:t>
      </w:r>
      <w:bookmarkEnd w:id="62"/>
    </w:p>
    <w:p w14:paraId="61BCBD45" w14:textId="77777777" w:rsidR="0030268E" w:rsidRPr="0030268E" w:rsidRDefault="0030268E" w:rsidP="003B4819">
      <w:pPr>
        <w:pStyle w:val="ListParagraph"/>
        <w:numPr>
          <w:ilvl w:val="0"/>
          <w:numId w:val="32"/>
        </w:numPr>
        <w:spacing w:after="0"/>
        <w:ind w:left="-90" w:hanging="357"/>
        <w:rPr>
          <w:rFonts w:asciiTheme="minorHAnsi" w:hAnsiTheme="minorHAnsi"/>
          <w:sz w:val="22"/>
          <w:szCs w:val="22"/>
          <w:lang w:val="en-US"/>
        </w:rPr>
      </w:pPr>
      <w:r>
        <w:rPr>
          <w:rFonts w:ascii="Calibri" w:hAnsi="Calibri" w:cs="Calibri"/>
          <w:color w:val="000000" w:themeColor="text1"/>
          <w:sz w:val="22"/>
          <w:szCs w:val="22"/>
          <w:lang w:val="en-US"/>
        </w:rPr>
        <w:t xml:space="preserve">Dissemination of knowledge and information from the project will use various channels of communication: </w:t>
      </w:r>
    </w:p>
    <w:p w14:paraId="1A4D9F18" w14:textId="77777777" w:rsidR="0030268E" w:rsidRPr="0030268E" w:rsidRDefault="0030268E" w:rsidP="00482631">
      <w:pPr>
        <w:pStyle w:val="ListParagraph"/>
        <w:numPr>
          <w:ilvl w:val="0"/>
          <w:numId w:val="23"/>
        </w:numPr>
        <w:spacing w:before="60" w:after="0"/>
        <w:rPr>
          <w:rFonts w:asciiTheme="minorHAnsi" w:hAnsiTheme="minorHAnsi"/>
          <w:sz w:val="22"/>
          <w:szCs w:val="22"/>
          <w:lang w:val="en-US"/>
        </w:rPr>
      </w:pPr>
      <w:r>
        <w:rPr>
          <w:rFonts w:ascii="Calibri" w:hAnsi="Calibri" w:cs="Calibri"/>
          <w:color w:val="000000" w:themeColor="text1"/>
          <w:sz w:val="22"/>
          <w:szCs w:val="22"/>
          <w:lang w:val="en-US"/>
        </w:rPr>
        <w:t>Financial and technical partners participating in the project through coordination platforms that will be established, including the project steering committee;</w:t>
      </w:r>
    </w:p>
    <w:p w14:paraId="53BE77A5" w14:textId="5DA3A52F" w:rsidR="0030268E" w:rsidRPr="0030268E" w:rsidRDefault="0030268E" w:rsidP="00482631">
      <w:pPr>
        <w:pStyle w:val="ListParagraph"/>
        <w:numPr>
          <w:ilvl w:val="0"/>
          <w:numId w:val="23"/>
        </w:numPr>
        <w:spacing w:before="60" w:after="0"/>
        <w:rPr>
          <w:rFonts w:asciiTheme="minorHAnsi" w:hAnsiTheme="minorHAnsi"/>
          <w:sz w:val="22"/>
          <w:szCs w:val="22"/>
          <w:lang w:val="en-US"/>
        </w:rPr>
      </w:pPr>
      <w:r>
        <w:rPr>
          <w:rFonts w:ascii="Calibri" w:hAnsi="Calibri" w:cs="Calibri"/>
          <w:color w:val="000000" w:themeColor="text1"/>
          <w:sz w:val="22"/>
          <w:szCs w:val="22"/>
          <w:lang w:val="en-US"/>
        </w:rPr>
        <w:t xml:space="preserve">National and local media;  </w:t>
      </w:r>
    </w:p>
    <w:p w14:paraId="7BFF12A6" w14:textId="77777777" w:rsidR="0030268E" w:rsidRPr="0030268E" w:rsidRDefault="0030268E" w:rsidP="00482631">
      <w:pPr>
        <w:pStyle w:val="ListParagraph"/>
        <w:numPr>
          <w:ilvl w:val="0"/>
          <w:numId w:val="23"/>
        </w:numPr>
        <w:spacing w:before="60" w:after="0"/>
        <w:rPr>
          <w:rFonts w:ascii="Calibri" w:hAnsi="Calibri" w:cs="Calibri"/>
          <w:color w:val="000000"/>
          <w:sz w:val="22"/>
          <w:szCs w:val="22"/>
          <w:lang w:eastAsia="fr-FR"/>
        </w:rPr>
      </w:pPr>
      <w:r w:rsidRPr="0030268E">
        <w:rPr>
          <w:rFonts w:ascii="Calibri" w:hAnsi="Calibri" w:cs="Calibri"/>
          <w:color w:val="000000" w:themeColor="text1"/>
          <w:sz w:val="22"/>
          <w:szCs w:val="22"/>
          <w:lang w:val="en-US"/>
        </w:rPr>
        <w:t>FAO.</w:t>
      </w:r>
    </w:p>
    <w:p w14:paraId="7D28B81D" w14:textId="6D51D384" w:rsidR="0030268E" w:rsidRPr="0030268E" w:rsidRDefault="0030268E" w:rsidP="003B4819">
      <w:pPr>
        <w:pStyle w:val="ListParagraph"/>
        <w:numPr>
          <w:ilvl w:val="0"/>
          <w:numId w:val="32"/>
        </w:numPr>
        <w:spacing w:after="0"/>
        <w:ind w:left="-90" w:hanging="357"/>
        <w:rPr>
          <w:rFonts w:asciiTheme="minorHAnsi" w:hAnsiTheme="minorHAnsi"/>
          <w:sz w:val="22"/>
          <w:szCs w:val="22"/>
          <w:lang w:val="en-US"/>
        </w:rPr>
      </w:pPr>
      <w:r>
        <w:rPr>
          <w:rFonts w:ascii="Calibri" w:hAnsi="Calibri" w:cs="Calibri"/>
          <w:color w:val="000000" w:themeColor="text1"/>
          <w:sz w:val="22"/>
          <w:szCs w:val="22"/>
          <w:lang w:val="en-US"/>
        </w:rPr>
        <w:t xml:space="preserve">A communication and knowledge management strategy will be developed in the first year of the project – as described in section 1.7.3 below. </w:t>
      </w:r>
    </w:p>
    <w:p w14:paraId="7D6D2598" w14:textId="017C808B" w:rsidR="0054537F"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5A0E39">
        <w:rPr>
          <w:rFonts w:ascii="Calibri" w:hAnsi="Calibri" w:cs="Calibri"/>
          <w:color w:val="000000"/>
          <w:sz w:val="22"/>
          <w:szCs w:val="22"/>
          <w:lang w:eastAsia="fr-FR"/>
        </w:rPr>
        <w:t xml:space="preserve">Agro-pastoralism transforms relationships with land. If pastoralists invest work to regenerate resources, they change their relationship to land and resources. These changes need to be codified by agreeing on the rules in consultation with different types of users and thus better manage the resources and </w:t>
      </w:r>
      <w:r>
        <w:rPr>
          <w:rFonts w:ascii="Calibri" w:hAnsi="Calibri" w:cs="Calibri"/>
          <w:color w:val="000000"/>
          <w:sz w:val="22"/>
          <w:szCs w:val="22"/>
          <w:lang w:eastAsia="fr-FR"/>
        </w:rPr>
        <w:t>livestock corridors</w:t>
      </w:r>
      <w:r w:rsidRPr="005A0E39">
        <w:rPr>
          <w:rFonts w:ascii="Calibri" w:hAnsi="Calibri" w:cs="Calibri"/>
          <w:color w:val="000000"/>
          <w:sz w:val="22"/>
          <w:szCs w:val="22"/>
          <w:lang w:eastAsia="fr-FR"/>
        </w:rPr>
        <w:t xml:space="preserve">. Mobility is channelled and organized at the collective level to conserve and regenerate certain areas while using others. Property, use and usufruct rights are clarified and codified. Charters on the management of </w:t>
      </w:r>
      <w:r>
        <w:rPr>
          <w:rFonts w:ascii="Calibri" w:hAnsi="Calibri" w:cs="Calibri"/>
          <w:color w:val="000000"/>
          <w:sz w:val="22"/>
          <w:szCs w:val="22"/>
          <w:lang w:eastAsia="fr-FR"/>
        </w:rPr>
        <w:t>landscapes</w:t>
      </w:r>
      <w:r w:rsidRPr="005A0E39">
        <w:rPr>
          <w:rFonts w:ascii="Calibri" w:hAnsi="Calibri" w:cs="Calibri"/>
          <w:color w:val="000000"/>
          <w:sz w:val="22"/>
          <w:szCs w:val="22"/>
          <w:lang w:eastAsia="fr-FR"/>
        </w:rPr>
        <w:t xml:space="preserve"> and resources make it possible to capitalize on local systems of regulation which could be integrated into modern law.</w:t>
      </w:r>
    </w:p>
    <w:p w14:paraId="5F483B6B" w14:textId="7C31350B" w:rsidR="0054537F"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30268E">
        <w:rPr>
          <w:rFonts w:ascii="Calibri" w:hAnsi="Calibri" w:cs="Calibri"/>
          <w:color w:val="000000"/>
          <w:sz w:val="22"/>
          <w:szCs w:val="22"/>
          <w:lang w:eastAsia="fr-FR"/>
        </w:rPr>
        <w:t>The project contributes to strengthening the land policy dialogue to transform policies and laws in this area. Feedback will be provided to national level stakeholders in view of the revision of the 1967 act, the land and pastoral code, by adapting them to agro-pastoralism. The voluntary guidelines for responsible governance of tenure provide a basis for reflection to build dialogue and consultation. The provincial workshops and the national workshop are followed by implementation recommendations.</w:t>
      </w:r>
    </w:p>
    <w:p w14:paraId="711C53CE" w14:textId="3852DC4A" w:rsidR="0054537F"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30268E">
        <w:rPr>
          <w:rFonts w:ascii="Calibri" w:hAnsi="Calibri" w:cs="Calibri"/>
          <w:color w:val="000000"/>
          <w:sz w:val="22"/>
          <w:szCs w:val="22"/>
          <w:lang w:eastAsia="fr-FR"/>
        </w:rPr>
        <w:t>The four provincial plans will be evaluated at the end of the process to draw relevant institutional and political lessons and help guide the national process, especially on the land issue.</w:t>
      </w:r>
    </w:p>
    <w:p w14:paraId="66C8012A" w14:textId="6DF46F14" w:rsidR="0054537F"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30268E">
        <w:rPr>
          <w:rFonts w:ascii="Calibri" w:hAnsi="Calibri" w:cs="Calibri"/>
          <w:color w:val="000000"/>
          <w:sz w:val="22"/>
          <w:szCs w:val="22"/>
          <w:lang w:eastAsia="fr-FR"/>
        </w:rPr>
        <w:t>Chad's livestock system is integrated in a sub-regional area including Nigeria and northern CAR. Chad and northern CAR are the livestock feeding areas while consumer markets are mainly in densely populated northern Nigeria. The southern region of Chad produces and exports groundnuts to Nigeria's agri-food industries that process groundnut cake (meal). Livestock fattening is done in Nigeria. The cattle are driven to Nigeria where they are fattened before being slaughtered. Very little added value is created in Chad. Energy, skins, livestock feeds are produced in Nigeria. Chadian livestock breeder-traders return to Chad with Asian imported goods to be retailed in Chad because the Naira currency is not convertible with XAF. This barter system between two non-integrated monetary economies does not support the productive economy in Chad. The country needs to create jobs for young people, to protect its resources by enhancing them and creating added value in its territory. Climate investments may interact with bank funding to build a PPP to support product processing initiatives such as exporting fresh meat carcasses to central African markets (Gabon, Congo and DRC). Consular Chambers have a role to play with farmers' and breeders' federations to promote new markets and to help some mainstream breeders afford cattle feed so as to increase the value of exports by fattening cattle and producing higher quality cut meat.</w:t>
      </w:r>
    </w:p>
    <w:p w14:paraId="21E1A7DD" w14:textId="2E96A34C" w:rsidR="0054537F"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30268E">
        <w:rPr>
          <w:rFonts w:ascii="Calibri" w:hAnsi="Calibri" w:cs="Calibri"/>
          <w:color w:val="000000"/>
          <w:sz w:val="22"/>
          <w:szCs w:val="22"/>
          <w:lang w:eastAsia="fr-FR"/>
        </w:rPr>
        <w:t>The project will develop mapping and geospatial expertise and will strengthen Chad's scientific databases by benefiting from international databases on water and ecology. The ANGMV will strengthen its ecological monitoring system by improving methods and tools to assess the impact of its strategies and disseminate messages through communal radio channels to inform local populations about the ecological condition of resources in the territories. The project will work closely with the Ministry of Livestock to monitor herd mobility in consultation with family and clan leaders to streamline mobility and protect resources. The two institutions complement one another to support agroforestry pastoralism where pastoralists invest in landscape planning for the benefit of ecosystems and human communities.</w:t>
      </w:r>
    </w:p>
    <w:p w14:paraId="68F18992" w14:textId="0774925D" w:rsidR="0054537F" w:rsidRPr="0030268E" w:rsidRDefault="0054537F" w:rsidP="003B4819">
      <w:pPr>
        <w:pStyle w:val="ListParagraph"/>
        <w:numPr>
          <w:ilvl w:val="0"/>
          <w:numId w:val="32"/>
        </w:numPr>
        <w:spacing w:after="0"/>
        <w:ind w:left="-90" w:hanging="357"/>
        <w:rPr>
          <w:rFonts w:ascii="Calibri" w:hAnsi="Calibri" w:cs="Calibri"/>
          <w:color w:val="000000"/>
          <w:sz w:val="22"/>
          <w:szCs w:val="22"/>
          <w:lang w:eastAsia="fr-FR"/>
        </w:rPr>
      </w:pPr>
      <w:r w:rsidRPr="0030268E">
        <w:rPr>
          <w:rFonts w:ascii="Calibri" w:hAnsi="Calibri" w:cs="Calibri"/>
          <w:color w:val="000000"/>
          <w:sz w:val="22"/>
          <w:szCs w:val="22"/>
          <w:lang w:eastAsia="fr-FR"/>
        </w:rPr>
        <w:t>The project's M&amp;E mechanism is integrated into the national M&amp;E framework to build synergies and optimize lessons learned in climate change adaptation and mitigation and to attract climate-related resources for Chad. In fact, the country is one of the most vulnerable to climate change in the world, with its landlocked river basin having a lake on the outskirts of the desert, as an outlet. Even so, it remains difficult for the country to access the financial resources from climate donors. FAO has a strategic role to play through this project that will capitalize on approaches, investment strategies and local institutions to help build an agro-pastoralism- oriented investment strategy. In connection with the Designated National Authority, the GEF project will help Chad design co-funding systems with the investment GCF for projects with budgets of up to USD 10 million.</w:t>
      </w:r>
    </w:p>
    <w:p w14:paraId="7451699D" w14:textId="2BBE97FB" w:rsidR="00AE53FF" w:rsidRDefault="00AE53FF" w:rsidP="00AE53FF">
      <w:pPr>
        <w:rPr>
          <w:lang w:eastAsia="fr-FR"/>
        </w:rPr>
      </w:pPr>
    </w:p>
    <w:p w14:paraId="68AB8144" w14:textId="0323EB55" w:rsidR="006F4546" w:rsidRDefault="006F4546" w:rsidP="006F4546">
      <w:pPr>
        <w:pStyle w:val="Heading3"/>
        <w:keepLines/>
        <w:numPr>
          <w:ilvl w:val="2"/>
          <w:numId w:val="15"/>
        </w:numPr>
        <w:spacing w:before="0" w:after="120"/>
        <w:jc w:val="left"/>
        <w:rPr>
          <w:rFonts w:ascii="Calibri" w:hAnsi="Calibri" w:cs="Calibri"/>
          <w:i/>
          <w:iCs/>
          <w:color w:val="000000"/>
          <w:sz w:val="22"/>
          <w:szCs w:val="22"/>
          <w:lang w:eastAsia="fr-FR"/>
        </w:rPr>
      </w:pPr>
      <w:bookmarkStart w:id="63" w:name="_Toc32416120"/>
      <w:r>
        <w:rPr>
          <w:rFonts w:ascii="Calibri" w:hAnsi="Calibri" w:cs="Calibri"/>
          <w:i/>
          <w:iCs/>
          <w:color w:val="000000"/>
          <w:sz w:val="22"/>
          <w:szCs w:val="22"/>
          <w:lang w:eastAsia="fr-FR"/>
        </w:rPr>
        <w:t>Lessons learned</w:t>
      </w:r>
      <w:bookmarkEnd w:id="63"/>
    </w:p>
    <w:p w14:paraId="4A677BAC" w14:textId="4F63A678" w:rsidR="00F30EDA" w:rsidRPr="00F30EDA"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F30EDA">
        <w:rPr>
          <w:rFonts w:ascii="Calibri" w:hAnsi="Calibri" w:cs="Calibri"/>
          <w:color w:val="000000"/>
          <w:sz w:val="22"/>
          <w:szCs w:val="22"/>
          <w:lang w:eastAsia="fr-FR"/>
        </w:rPr>
        <w:t>Local Body for Orientation and Decision </w:t>
      </w:r>
      <w:r>
        <w:rPr>
          <w:rFonts w:ascii="Calibri" w:hAnsi="Calibri" w:cs="Calibri"/>
          <w:color w:val="000000"/>
          <w:sz w:val="22"/>
          <w:szCs w:val="22"/>
          <w:lang w:eastAsia="fr-FR"/>
        </w:rPr>
        <w:t>p</w:t>
      </w:r>
      <w:r w:rsidRPr="00F30EDA">
        <w:rPr>
          <w:rFonts w:ascii="Calibri" w:hAnsi="Calibri" w:cs="Calibri"/>
          <w:color w:val="000000"/>
          <w:sz w:val="22"/>
          <w:szCs w:val="22"/>
          <w:lang w:eastAsia="fr-FR"/>
        </w:rPr>
        <w:t>latforms (</w:t>
      </w:r>
      <w:r w:rsidR="004F2790">
        <w:rPr>
          <w:rFonts w:ascii="Calibri" w:hAnsi="Calibri" w:cs="Calibri"/>
          <w:color w:val="000000"/>
          <w:sz w:val="22"/>
          <w:szCs w:val="22"/>
          <w:lang w:eastAsia="fr-FR"/>
        </w:rPr>
        <w:t>LBOD</w:t>
      </w:r>
      <w:r w:rsidRPr="00F30EDA">
        <w:rPr>
          <w:rFonts w:ascii="Calibri" w:hAnsi="Calibri" w:cs="Calibri"/>
          <w:color w:val="000000"/>
          <w:sz w:val="22"/>
          <w:szCs w:val="22"/>
          <w:lang w:eastAsia="fr-FR"/>
        </w:rPr>
        <w:t>) have been successfully tested in Chad since the 2000s, under the impetus of development programs and projects in the Mayo-Kebbi West Provinces (PGRN and PRODALKA) and in Ouaddai (PADL-GR N). These platforms for multi-stakeholder consultation support the organization of local NRM and environmental protection actions based on the traditional management models of community resources. The process consists of bringing together leaders of the different communities but also representatives of the various producer organizations and socio-professional groups in the framework of the general assemblies, to lead debates from which guidelines and collective decisions will emerge for a peaceful management of resources and landscapes. These inter-communal and inter-cantonal consultations prompt all stakeholders to take a new look at space and resources, the degradation phenomena observed and the means to curb them. They also provide an interface with the local administration, local chiefdoms and socio-professional organizations. The user and practice rules are clarified and codified in management charters, and conventions are signed with the ANGMV to develop the territories based on concerted plans. </w:t>
      </w:r>
      <w:r w:rsidR="00E85608">
        <w:rPr>
          <w:rFonts w:ascii="Calibri" w:hAnsi="Calibri" w:cs="Calibri"/>
          <w:color w:val="000000"/>
          <w:sz w:val="22"/>
          <w:szCs w:val="22"/>
          <w:lang w:eastAsia="fr-FR"/>
        </w:rPr>
        <w:t>LBOD</w:t>
      </w:r>
      <w:r w:rsidRPr="00F30EDA">
        <w:rPr>
          <w:rFonts w:ascii="Calibri" w:hAnsi="Calibri" w:cs="Calibri"/>
          <w:color w:val="000000"/>
          <w:sz w:val="22"/>
          <w:szCs w:val="22"/>
          <w:lang w:eastAsia="fr-FR"/>
        </w:rPr>
        <w:t>s do not constitute new institutions in the local landscape of natural resource development and management. Actually, they bring together local actors who are mobilized around issues of sustainable use of resources (decision-making centres, farmers' organizations, heritage protection associations). The main achievement is first and foremost, learning new modes of consultation, debating on orientations and strategic decisions regarding modalities of access to common spaces and resources.</w:t>
      </w:r>
    </w:p>
    <w:p w14:paraId="7F004F18" w14:textId="62BA0CE8"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color w:val="000000"/>
          <w:sz w:val="22"/>
          <w:szCs w:val="22"/>
          <w:lang w:eastAsia="fr-FR"/>
        </w:rPr>
        <w:t> </w:t>
      </w:r>
      <w:r w:rsidRPr="006F16B1">
        <w:rPr>
          <w:rFonts w:ascii="Calibri" w:hAnsi="Calibri" w:cs="Calibri"/>
          <w:color w:val="000000"/>
          <w:sz w:val="22"/>
          <w:szCs w:val="22"/>
          <w:lang w:eastAsia="fr-FR"/>
        </w:rPr>
        <w:t>Spirulina, by its scientific name </w:t>
      </w:r>
      <w:r w:rsidRPr="00323F4A">
        <w:rPr>
          <w:rFonts w:ascii="Calibri" w:hAnsi="Calibri" w:cs="Calibri"/>
          <w:color w:val="000000"/>
          <w:sz w:val="22"/>
          <w:szCs w:val="22"/>
          <w:lang w:eastAsia="fr-FR"/>
        </w:rPr>
        <w:t>Spirulina platensis </w:t>
      </w:r>
      <w:r w:rsidRPr="006F16B1">
        <w:rPr>
          <w:rFonts w:ascii="Calibri" w:hAnsi="Calibri" w:cs="Calibri"/>
          <w:color w:val="000000"/>
          <w:sz w:val="22"/>
          <w:szCs w:val="22"/>
          <w:lang w:eastAsia="fr-FR"/>
        </w:rPr>
        <w:t xml:space="preserve">but commonly called "dihé" in Chad is produced naturally in the wadis of Kanem and Lac. In the Lac province, the blue alga is permanently produced in the canton of Isseroom, 68 km off Bol, the canton capital, on twenty (20) sites. In Kanem, spirulina was traditionally exploited in four wadis, but due to salinization and silting </w:t>
      </w:r>
      <w:r>
        <w:rPr>
          <w:rFonts w:ascii="Calibri" w:hAnsi="Calibri" w:cs="Calibri"/>
          <w:color w:val="000000"/>
          <w:sz w:val="22"/>
          <w:szCs w:val="22"/>
          <w:lang w:eastAsia="fr-FR"/>
        </w:rPr>
        <w:t xml:space="preserve">up </w:t>
      </w:r>
      <w:r w:rsidRPr="006F16B1">
        <w:rPr>
          <w:rFonts w:ascii="Calibri" w:hAnsi="Calibri" w:cs="Calibri"/>
          <w:color w:val="000000"/>
          <w:sz w:val="22"/>
          <w:szCs w:val="22"/>
          <w:lang w:eastAsia="fr-FR"/>
        </w:rPr>
        <w:t>of wadis, production declined and became seasonal in only two sites. There are women's groups that are organiz</w:t>
      </w:r>
      <w:r>
        <w:rPr>
          <w:rFonts w:ascii="Calibri" w:hAnsi="Calibri" w:cs="Calibri"/>
          <w:color w:val="000000"/>
          <w:sz w:val="22"/>
          <w:szCs w:val="22"/>
          <w:lang w:eastAsia="fr-FR"/>
        </w:rPr>
        <w:t>ed</w:t>
      </w:r>
      <w:r w:rsidRPr="006F16B1">
        <w:rPr>
          <w:rFonts w:ascii="Calibri" w:hAnsi="Calibri" w:cs="Calibri"/>
          <w:color w:val="000000"/>
          <w:sz w:val="22"/>
          <w:szCs w:val="22"/>
          <w:lang w:eastAsia="fr-FR"/>
        </w:rPr>
        <w:t xml:space="preserve"> to produce and sell this alga, which boasts high nutritional and food value </w:t>
      </w:r>
      <w:r>
        <w:rPr>
          <w:rFonts w:ascii="Calibri" w:hAnsi="Calibri" w:cs="Calibri"/>
          <w:color w:val="000000"/>
          <w:sz w:val="22"/>
          <w:szCs w:val="22"/>
          <w:lang w:eastAsia="fr-FR"/>
        </w:rPr>
        <w:t xml:space="preserve">and </w:t>
      </w:r>
      <w:r w:rsidRPr="006F16B1">
        <w:rPr>
          <w:rFonts w:ascii="Calibri" w:hAnsi="Calibri" w:cs="Calibri"/>
          <w:color w:val="000000"/>
          <w:sz w:val="22"/>
          <w:szCs w:val="22"/>
          <w:lang w:eastAsia="fr-FR"/>
        </w:rPr>
        <w:t xml:space="preserve">has a potential for export and for local marketing. Chad spirulina is not certified although it has specific properties related to the ecological properties of the area. Past experience of support to women's groups show that </w:t>
      </w:r>
      <w:r>
        <w:rPr>
          <w:rFonts w:ascii="Calibri" w:hAnsi="Calibri" w:cs="Calibri"/>
          <w:color w:val="000000"/>
          <w:sz w:val="22"/>
          <w:szCs w:val="22"/>
          <w:lang w:eastAsia="fr-FR"/>
        </w:rPr>
        <w:t>producing higher-</w:t>
      </w:r>
      <w:r w:rsidRPr="006F16B1">
        <w:rPr>
          <w:rFonts w:ascii="Calibri" w:hAnsi="Calibri" w:cs="Calibri"/>
          <w:color w:val="000000"/>
          <w:sz w:val="22"/>
          <w:szCs w:val="22"/>
          <w:lang w:eastAsia="fr-FR"/>
        </w:rPr>
        <w:t xml:space="preserve">quality </w:t>
      </w:r>
      <w:r>
        <w:rPr>
          <w:rFonts w:ascii="Calibri" w:hAnsi="Calibri" w:cs="Calibri"/>
          <w:color w:val="000000"/>
          <w:sz w:val="22"/>
          <w:szCs w:val="22"/>
          <w:lang w:eastAsia="fr-FR"/>
        </w:rPr>
        <w:t xml:space="preserve">outputs, and the cost implications of </w:t>
      </w:r>
      <w:r w:rsidRPr="006F16B1">
        <w:rPr>
          <w:rFonts w:ascii="Calibri" w:hAnsi="Calibri" w:cs="Calibri"/>
          <w:color w:val="000000"/>
          <w:sz w:val="22"/>
          <w:szCs w:val="22"/>
          <w:lang w:eastAsia="fr-FR"/>
        </w:rPr>
        <w:t xml:space="preserve">equipment </w:t>
      </w:r>
      <w:r>
        <w:rPr>
          <w:rFonts w:ascii="Calibri" w:hAnsi="Calibri" w:cs="Calibri"/>
          <w:color w:val="000000"/>
          <w:sz w:val="22"/>
          <w:szCs w:val="22"/>
          <w:lang w:eastAsia="fr-FR"/>
        </w:rPr>
        <w:t xml:space="preserve">needed, require access to lucrative </w:t>
      </w:r>
      <w:r w:rsidRPr="006F16B1">
        <w:rPr>
          <w:rFonts w:ascii="Calibri" w:hAnsi="Calibri" w:cs="Calibri"/>
          <w:color w:val="000000"/>
          <w:sz w:val="22"/>
          <w:szCs w:val="22"/>
          <w:lang w:eastAsia="fr-FR"/>
        </w:rPr>
        <w:t xml:space="preserve">export </w:t>
      </w:r>
      <w:r>
        <w:rPr>
          <w:rFonts w:ascii="Calibri" w:hAnsi="Calibri" w:cs="Calibri"/>
          <w:color w:val="000000"/>
          <w:sz w:val="22"/>
          <w:szCs w:val="22"/>
          <w:lang w:eastAsia="fr-FR"/>
        </w:rPr>
        <w:t xml:space="preserve">markets </w:t>
      </w:r>
      <w:r w:rsidRPr="006F16B1">
        <w:rPr>
          <w:rFonts w:ascii="Calibri" w:hAnsi="Calibri" w:cs="Calibri"/>
          <w:color w:val="000000"/>
          <w:sz w:val="22"/>
          <w:szCs w:val="22"/>
          <w:lang w:eastAsia="fr-FR"/>
        </w:rPr>
        <w:t>to make the value chain profitable</w:t>
      </w:r>
      <w:r>
        <w:rPr>
          <w:rFonts w:ascii="Calibri" w:hAnsi="Calibri" w:cs="Calibri"/>
          <w:color w:val="000000"/>
          <w:sz w:val="22"/>
          <w:szCs w:val="22"/>
          <w:lang w:eastAsia="fr-FR"/>
        </w:rPr>
        <w:t xml:space="preserve"> for these groups</w:t>
      </w:r>
      <w:r w:rsidRPr="006F16B1">
        <w:rPr>
          <w:rFonts w:ascii="Calibri" w:hAnsi="Calibri" w:cs="Calibri"/>
          <w:color w:val="000000"/>
          <w:sz w:val="22"/>
          <w:szCs w:val="22"/>
          <w:lang w:eastAsia="fr-FR"/>
        </w:rPr>
        <w:t>.</w:t>
      </w:r>
      <w:r>
        <w:rPr>
          <w:rStyle w:val="FootnoteReference"/>
          <w:rFonts w:ascii="Calibri" w:hAnsi="Calibri" w:cs="Calibri"/>
          <w:color w:val="000000"/>
          <w:sz w:val="22"/>
          <w:szCs w:val="22"/>
          <w:lang w:eastAsia="fr-FR"/>
        </w:rPr>
        <w:footnoteReference w:id="25"/>
      </w:r>
      <w:r w:rsidRPr="006F16B1">
        <w:rPr>
          <w:rFonts w:ascii="Calibri" w:hAnsi="Calibri" w:cs="Calibri"/>
          <w:color w:val="000000"/>
          <w:sz w:val="22"/>
          <w:szCs w:val="22"/>
          <w:lang w:eastAsia="fr-FR"/>
        </w:rPr>
        <w:t xml:space="preserve"> The quality of Chadian spirulina needs to be improved and recognized through the development of value chain contracts with international buyers who may value the product under an ethical and environmental label recognizing the properties of this valuable product </w:t>
      </w:r>
      <w:r>
        <w:rPr>
          <w:rFonts w:ascii="Calibri" w:hAnsi="Calibri" w:cs="Calibri"/>
          <w:color w:val="000000"/>
          <w:sz w:val="22"/>
          <w:szCs w:val="22"/>
          <w:lang w:eastAsia="fr-FR"/>
        </w:rPr>
        <w:t xml:space="preserve">derived from a </w:t>
      </w:r>
      <w:r w:rsidRPr="006F16B1">
        <w:rPr>
          <w:rFonts w:ascii="Calibri" w:hAnsi="Calibri" w:cs="Calibri"/>
          <w:color w:val="000000"/>
          <w:sz w:val="22"/>
          <w:szCs w:val="22"/>
          <w:lang w:eastAsia="fr-FR"/>
        </w:rPr>
        <w:t>unique ecosystem.   </w:t>
      </w:r>
    </w:p>
    <w:p w14:paraId="49E75536"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FAO developed between 2007 and 2013, a project for the development of spirulina in Chad. It is clear today that the dihé industry has much improved and generates more income for women than was the case in the past. The quantities sold</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which amounted </w:t>
      </w:r>
      <w:r>
        <w:rPr>
          <w:rFonts w:ascii="Calibri" w:hAnsi="Calibri" w:cs="Calibri"/>
          <w:color w:val="000000"/>
          <w:sz w:val="22"/>
          <w:szCs w:val="22"/>
          <w:lang w:eastAsia="fr-FR"/>
        </w:rPr>
        <w:t xml:space="preserve">to 15 tons in </w:t>
      </w:r>
      <w:r w:rsidRPr="006F16B1">
        <w:rPr>
          <w:rFonts w:ascii="Calibri" w:hAnsi="Calibri" w:cs="Calibri"/>
          <w:color w:val="000000"/>
          <w:sz w:val="22"/>
          <w:szCs w:val="22"/>
          <w:lang w:eastAsia="fr-FR"/>
        </w:rPr>
        <w:t>2012</w:t>
      </w:r>
      <w:r>
        <w:rPr>
          <w:rFonts w:ascii="Calibri" w:hAnsi="Calibri" w:cs="Calibri"/>
          <w:color w:val="000000"/>
          <w:sz w:val="22"/>
          <w:szCs w:val="22"/>
          <w:lang w:eastAsia="fr-FR"/>
        </w:rPr>
        <w:t xml:space="preserve">, </w:t>
      </w:r>
      <w:r w:rsidRPr="006F16B1">
        <w:rPr>
          <w:rFonts w:ascii="Calibri" w:hAnsi="Calibri" w:cs="Calibri"/>
          <w:color w:val="000000"/>
          <w:sz w:val="22"/>
          <w:szCs w:val="22"/>
          <w:lang w:eastAsia="fr-FR"/>
        </w:rPr>
        <w:t>are believed to exceed 500 tons</w:t>
      </w:r>
      <w:r>
        <w:rPr>
          <w:rFonts w:ascii="Calibri" w:hAnsi="Calibri" w:cs="Calibri"/>
          <w:color w:val="000000"/>
          <w:sz w:val="22"/>
          <w:szCs w:val="22"/>
          <w:lang w:eastAsia="fr-FR"/>
        </w:rPr>
        <w:t xml:space="preserve"> now</w:t>
      </w:r>
      <w:r w:rsidRPr="006F16B1">
        <w:rPr>
          <w:rFonts w:ascii="Calibri" w:hAnsi="Calibri" w:cs="Calibri"/>
          <w:color w:val="000000"/>
          <w:sz w:val="22"/>
          <w:szCs w:val="22"/>
          <w:lang w:eastAsia="fr-FR"/>
        </w:rPr>
        <w:t>. This represent significant revenues. It is important to emphasize that there are 3 options for the development of this sector: (i) Maintain natural production without adding technologies likely to improve women’s living conditions, while sustaining production and traditional consumption by the already accustomed populations</w:t>
      </w:r>
      <w:r>
        <w:rPr>
          <w:rFonts w:ascii="Calibri" w:hAnsi="Calibri" w:cs="Calibri"/>
          <w:color w:val="000000"/>
          <w:sz w:val="22"/>
          <w:szCs w:val="22"/>
          <w:lang w:eastAsia="fr-FR"/>
        </w:rPr>
        <w:t>;</w:t>
      </w:r>
      <w:r w:rsidRPr="006F16B1">
        <w:rPr>
          <w:rFonts w:ascii="Calibri" w:hAnsi="Calibri" w:cs="Calibri"/>
          <w:color w:val="000000"/>
          <w:sz w:val="22"/>
          <w:szCs w:val="22"/>
          <w:lang w:eastAsia="fr-FR"/>
        </w:rPr>
        <w:t> (ii) Improve dihé's traditional production generating a strong social impact (net increase in income). This solution has the advantage of offering very low production costs (less than € 7/kg) with regard to competition (minimum € 25/kg) and a large number of potential consumers (low income population), (iii) developing intensive production in the basin which allows for better quality control and higher yields but which will however generate rather high costs (at best 25 €/kg) for a product demand which, at this price level, remains rather low</w:t>
      </w:r>
      <w:r w:rsidRPr="00323F4A">
        <w:rPr>
          <w:rFonts w:ascii="Calibri" w:hAnsi="Calibri" w:cs="Calibri"/>
          <w:color w:val="000000"/>
          <w:sz w:val="22"/>
          <w:szCs w:val="22"/>
          <w:lang w:eastAsia="fr-FR"/>
        </w:rPr>
        <w:t>.</w:t>
      </w:r>
      <w:r w:rsidRPr="006F16B1">
        <w:rPr>
          <w:rFonts w:ascii="Calibri" w:hAnsi="Calibri" w:cs="Calibri"/>
          <w:color w:val="000000"/>
          <w:sz w:val="22"/>
          <w:szCs w:val="22"/>
          <w:lang w:eastAsia="fr-FR"/>
        </w:rPr>
        <w:t> </w:t>
      </w:r>
    </w:p>
    <w:p w14:paraId="4ABCDE72"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323F4A">
        <w:rPr>
          <w:rFonts w:ascii="Calibri" w:hAnsi="Calibri" w:cs="Calibri"/>
          <w:color w:val="000000"/>
          <w:sz w:val="22"/>
          <w:szCs w:val="22"/>
          <w:lang w:eastAsia="fr-FR"/>
        </w:rPr>
        <w:t> </w:t>
      </w:r>
      <w:r w:rsidRPr="006F16B1">
        <w:rPr>
          <w:rFonts w:ascii="Calibri" w:hAnsi="Calibri" w:cs="Calibri"/>
          <w:color w:val="000000"/>
          <w:sz w:val="22"/>
          <w:szCs w:val="22"/>
          <w:lang w:eastAsia="fr-FR"/>
        </w:rPr>
        <w:t>Currently a</w:t>
      </w:r>
      <w:r>
        <w:rPr>
          <w:rFonts w:ascii="Calibri" w:hAnsi="Calibri" w:cs="Calibri"/>
          <w:color w:val="000000"/>
          <w:sz w:val="22"/>
          <w:szCs w:val="22"/>
          <w:lang w:eastAsia="fr-FR"/>
        </w:rPr>
        <w:t>n FAO Technical Cooperation</w:t>
      </w:r>
      <w:r w:rsidRPr="006F16B1">
        <w:rPr>
          <w:rFonts w:ascii="Calibri" w:hAnsi="Calibri" w:cs="Calibri"/>
          <w:color w:val="000000"/>
          <w:sz w:val="22"/>
          <w:szCs w:val="22"/>
          <w:lang w:eastAsia="fr-FR"/>
        </w:rPr>
        <w:t xml:space="preserve"> </w:t>
      </w:r>
      <w:r>
        <w:rPr>
          <w:rFonts w:ascii="Calibri" w:hAnsi="Calibri" w:cs="Calibri"/>
          <w:color w:val="000000"/>
          <w:sz w:val="22"/>
          <w:szCs w:val="22"/>
          <w:lang w:eastAsia="fr-FR"/>
        </w:rPr>
        <w:t>(</w:t>
      </w:r>
      <w:r w:rsidRPr="006F16B1">
        <w:rPr>
          <w:rFonts w:ascii="Calibri" w:hAnsi="Calibri" w:cs="Calibri"/>
          <w:color w:val="000000"/>
          <w:sz w:val="22"/>
          <w:szCs w:val="22"/>
          <w:lang w:eastAsia="fr-FR"/>
        </w:rPr>
        <w:t>TCP</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project on Spirulina is in progress. It will improve the quality of dihé through better harvesting, drying and packaging techniques.</w:t>
      </w:r>
    </w:p>
    <w:p w14:paraId="4AAE8F7C"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323F4A">
        <w:rPr>
          <w:rFonts w:ascii="Calibri" w:hAnsi="Calibri" w:cs="Calibri"/>
          <w:color w:val="000000"/>
          <w:sz w:val="22"/>
          <w:szCs w:val="22"/>
          <w:lang w:eastAsia="fr-FR"/>
        </w:rPr>
        <w:t> </w:t>
      </w:r>
      <w:r w:rsidRPr="006F16B1">
        <w:rPr>
          <w:rFonts w:ascii="Calibri" w:hAnsi="Calibri" w:cs="Calibri"/>
          <w:color w:val="000000"/>
          <w:sz w:val="22"/>
          <w:szCs w:val="22"/>
          <w:lang w:eastAsia="fr-FR"/>
        </w:rPr>
        <w:t xml:space="preserve">The </w:t>
      </w:r>
      <w:r>
        <w:rPr>
          <w:rFonts w:ascii="Calibri" w:hAnsi="Calibri" w:cs="Calibri"/>
          <w:color w:val="000000"/>
          <w:sz w:val="22"/>
          <w:szCs w:val="22"/>
          <w:lang w:eastAsia="fr-FR"/>
        </w:rPr>
        <w:t>FAO Kanem Wadi</w:t>
      </w:r>
      <w:r w:rsidRPr="006F16B1">
        <w:rPr>
          <w:rFonts w:ascii="Calibri" w:hAnsi="Calibri" w:cs="Calibri"/>
          <w:color w:val="000000"/>
          <w:sz w:val="22"/>
          <w:szCs w:val="22"/>
          <w:lang w:eastAsia="fr-FR"/>
        </w:rPr>
        <w:t xml:space="preserve"> project, supported since 2010, has shown that improving the food and nutrition security of poor women living in the wadis depended on </w:t>
      </w:r>
      <w:r>
        <w:rPr>
          <w:rFonts w:ascii="Calibri" w:hAnsi="Calibri" w:cs="Calibri"/>
          <w:color w:val="000000"/>
          <w:sz w:val="22"/>
          <w:szCs w:val="22"/>
          <w:lang w:eastAsia="fr-FR"/>
        </w:rPr>
        <w:t xml:space="preserve">improving </w:t>
      </w:r>
      <w:r w:rsidRPr="006F16B1">
        <w:rPr>
          <w:rFonts w:ascii="Calibri" w:hAnsi="Calibri" w:cs="Calibri"/>
          <w:color w:val="000000"/>
          <w:sz w:val="22"/>
          <w:szCs w:val="22"/>
          <w:lang w:eastAsia="fr-FR"/>
        </w:rPr>
        <w:t xml:space="preserve">their access to land. The project facilitated the access of women and marginalized groups to the arable lands of the wadis by negotiating loans with landowners for a period of five years to develop market gardening. The women were trained in good agricultural practices and developed market gardening, raising small ruminants and income-generating activities. The project introduced drip irrigation which is coveted because it </w:t>
      </w:r>
      <w:r>
        <w:rPr>
          <w:rFonts w:ascii="Calibri" w:hAnsi="Calibri" w:cs="Calibri"/>
          <w:color w:val="000000"/>
          <w:sz w:val="22"/>
          <w:szCs w:val="22"/>
          <w:lang w:eastAsia="fr-FR"/>
        </w:rPr>
        <w:t xml:space="preserve">saves scarce </w:t>
      </w:r>
      <w:r w:rsidRPr="006F16B1">
        <w:rPr>
          <w:rFonts w:ascii="Calibri" w:hAnsi="Calibri" w:cs="Calibri"/>
          <w:color w:val="000000"/>
          <w:sz w:val="22"/>
          <w:szCs w:val="22"/>
          <w:lang w:eastAsia="fr-FR"/>
        </w:rPr>
        <w:t>labo</w:t>
      </w:r>
      <w:r>
        <w:rPr>
          <w:rFonts w:ascii="Calibri" w:hAnsi="Calibri" w:cs="Calibri"/>
          <w:color w:val="000000"/>
          <w:sz w:val="22"/>
          <w:szCs w:val="22"/>
          <w:lang w:eastAsia="fr-FR"/>
        </w:rPr>
        <w:t>u</w:t>
      </w:r>
      <w:r w:rsidRPr="006F16B1">
        <w:rPr>
          <w:rFonts w:ascii="Calibri" w:hAnsi="Calibri" w:cs="Calibri"/>
          <w:color w:val="000000"/>
          <w:sz w:val="22"/>
          <w:szCs w:val="22"/>
          <w:lang w:eastAsia="fr-FR"/>
        </w:rPr>
        <w:t xml:space="preserve">r. Line dripper suppliers have settled in N'Djamena's markets, but the technique is not </w:t>
      </w:r>
      <w:r>
        <w:rPr>
          <w:rFonts w:ascii="Calibri" w:hAnsi="Calibri" w:cs="Calibri"/>
          <w:color w:val="000000"/>
          <w:sz w:val="22"/>
          <w:szCs w:val="22"/>
          <w:lang w:eastAsia="fr-FR"/>
        </w:rPr>
        <w:t>disseminated</w:t>
      </w:r>
      <w:r w:rsidRPr="006F16B1">
        <w:rPr>
          <w:rFonts w:ascii="Calibri" w:hAnsi="Calibri" w:cs="Calibri"/>
          <w:color w:val="000000"/>
          <w:sz w:val="22"/>
          <w:szCs w:val="22"/>
          <w:lang w:eastAsia="fr-FR"/>
        </w:rPr>
        <w:t xml:space="preserve"> by </w:t>
      </w:r>
      <w:r>
        <w:rPr>
          <w:rFonts w:ascii="Calibri" w:hAnsi="Calibri" w:cs="Calibri"/>
          <w:color w:val="000000"/>
          <w:sz w:val="22"/>
          <w:szCs w:val="22"/>
          <w:lang w:eastAsia="fr-FR"/>
        </w:rPr>
        <w:t xml:space="preserve">government </w:t>
      </w:r>
      <w:r w:rsidRPr="006F16B1">
        <w:rPr>
          <w:rFonts w:ascii="Calibri" w:hAnsi="Calibri" w:cs="Calibri"/>
          <w:color w:val="000000"/>
          <w:sz w:val="22"/>
          <w:szCs w:val="22"/>
          <w:lang w:eastAsia="fr-FR"/>
        </w:rPr>
        <w:t xml:space="preserve">technicians as they are not familiar with it. There is a need to support a drip irrigation program for the development of technology and to improve land access for women and youth. Technology has multiple advantages for the environment: manpower rationalization, reduced climate hazard and optimized water management and plant growth in arid environments. Drip </w:t>
      </w:r>
      <w:r>
        <w:rPr>
          <w:rFonts w:ascii="Calibri" w:hAnsi="Calibri" w:cs="Calibri"/>
          <w:color w:val="000000"/>
          <w:sz w:val="22"/>
          <w:szCs w:val="22"/>
          <w:lang w:eastAsia="fr-FR"/>
        </w:rPr>
        <w:t xml:space="preserve">irrigation </w:t>
      </w:r>
      <w:r w:rsidRPr="006F16B1">
        <w:rPr>
          <w:rFonts w:ascii="Calibri" w:hAnsi="Calibri" w:cs="Calibri"/>
          <w:color w:val="000000"/>
          <w:sz w:val="22"/>
          <w:szCs w:val="22"/>
          <w:lang w:eastAsia="fr-FR"/>
        </w:rPr>
        <w:t>and solar panels are revolutionizing irrigation in arid lands and are a support for land use planning strategies to develop oases. The implementation of this program by ANMGV, in consultation with ANADER, supports concerted management strategies because cropland areas are linked to pastoral and agro-pastoral areas. Access to irrigation water and the network of pastoral water points determine the success of a development program. </w:t>
      </w:r>
    </w:p>
    <w:p w14:paraId="25C35A3F" w14:textId="3CF6369D"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 xml:space="preserve">ANGMV has capitalized on approach strategies in terms of planning and is in a transformation process. At the time of its creation, it had a </w:t>
      </w:r>
      <w:r>
        <w:rPr>
          <w:rFonts w:ascii="Calibri" w:hAnsi="Calibri" w:cs="Calibri"/>
          <w:color w:val="000000"/>
          <w:sz w:val="22"/>
          <w:szCs w:val="22"/>
          <w:lang w:eastAsia="fr-FR"/>
        </w:rPr>
        <w:t>“</w:t>
      </w:r>
      <w:r w:rsidRPr="006F16B1">
        <w:rPr>
          <w:rFonts w:ascii="Calibri" w:hAnsi="Calibri" w:cs="Calibri"/>
          <w:color w:val="000000"/>
          <w:sz w:val="22"/>
          <w:szCs w:val="22"/>
          <w:lang w:eastAsia="fr-FR"/>
        </w:rPr>
        <w:t>green wall</w:t>
      </w:r>
      <w:r>
        <w:rPr>
          <w:rFonts w:ascii="Calibri" w:hAnsi="Calibri" w:cs="Calibri"/>
          <w:color w:val="000000"/>
          <w:sz w:val="22"/>
          <w:szCs w:val="22"/>
          <w:lang w:eastAsia="fr-FR"/>
        </w:rPr>
        <w:t>”</w:t>
      </w:r>
      <w:r w:rsidRPr="006F16B1">
        <w:rPr>
          <w:rFonts w:ascii="Calibri" w:hAnsi="Calibri" w:cs="Calibri"/>
          <w:color w:val="000000"/>
          <w:sz w:val="22"/>
          <w:szCs w:val="22"/>
          <w:lang w:eastAsia="fr-FR"/>
        </w:rPr>
        <w:t xml:space="preserve"> approach</w:t>
      </w:r>
      <w:r>
        <w:rPr>
          <w:rFonts w:ascii="Calibri" w:hAnsi="Calibri" w:cs="Calibri"/>
          <w:color w:val="000000"/>
          <w:sz w:val="22"/>
          <w:szCs w:val="22"/>
          <w:lang w:eastAsia="fr-FR"/>
        </w:rPr>
        <w:t xml:space="preserve">, </w:t>
      </w:r>
      <w:r w:rsidRPr="006F16B1">
        <w:rPr>
          <w:rFonts w:ascii="Calibri" w:hAnsi="Calibri" w:cs="Calibri"/>
          <w:color w:val="000000"/>
          <w:sz w:val="22"/>
          <w:szCs w:val="22"/>
          <w:lang w:eastAsia="fr-FR"/>
        </w:rPr>
        <w:t xml:space="preserve">planning to </w:t>
      </w:r>
      <w:r>
        <w:rPr>
          <w:rFonts w:ascii="Calibri" w:hAnsi="Calibri" w:cs="Calibri"/>
          <w:color w:val="000000"/>
          <w:sz w:val="22"/>
          <w:szCs w:val="22"/>
          <w:lang w:eastAsia="fr-FR"/>
        </w:rPr>
        <w:t>plant</w:t>
      </w:r>
      <w:r w:rsidRPr="006F16B1">
        <w:rPr>
          <w:rFonts w:ascii="Calibri" w:hAnsi="Calibri" w:cs="Calibri"/>
          <w:color w:val="000000"/>
          <w:sz w:val="22"/>
          <w:szCs w:val="22"/>
          <w:lang w:eastAsia="fr-FR"/>
        </w:rPr>
        <w:t xml:space="preserve"> a </w:t>
      </w:r>
      <w:r>
        <w:rPr>
          <w:rFonts w:ascii="Calibri" w:hAnsi="Calibri" w:cs="Calibri"/>
          <w:color w:val="000000"/>
          <w:sz w:val="22"/>
          <w:szCs w:val="22"/>
          <w:lang w:eastAsia="fr-FR"/>
        </w:rPr>
        <w:t>“</w:t>
      </w:r>
      <w:r w:rsidRPr="006F16B1">
        <w:rPr>
          <w:rFonts w:ascii="Calibri" w:hAnsi="Calibri" w:cs="Calibri"/>
          <w:color w:val="000000"/>
          <w:sz w:val="22"/>
          <w:szCs w:val="22"/>
          <w:lang w:eastAsia="fr-FR"/>
        </w:rPr>
        <w:t>wall</w:t>
      </w:r>
      <w:r>
        <w:rPr>
          <w:rFonts w:ascii="Calibri" w:hAnsi="Calibri" w:cs="Calibri"/>
          <w:color w:val="000000"/>
          <w:sz w:val="22"/>
          <w:szCs w:val="22"/>
          <w:lang w:eastAsia="fr-FR"/>
        </w:rPr>
        <w:t>” of trees</w:t>
      </w:r>
      <w:r w:rsidRPr="006F16B1">
        <w:rPr>
          <w:rFonts w:ascii="Calibri" w:hAnsi="Calibri" w:cs="Calibri"/>
          <w:color w:val="000000"/>
          <w:sz w:val="22"/>
          <w:szCs w:val="22"/>
          <w:lang w:eastAsia="fr-FR"/>
        </w:rPr>
        <w:t xml:space="preserve"> crossing 8 administrative regions namely Lac, Kanem, Bahr El Ghazal, Batha, Wadi Fira, Borkou, Ennedi Est and Ennedi Ouest. After the implementation of the first generation of the strategic plan and taking into account the recommendations of studies and other assessments made on the extent of the phenomena of land degradation, food insecurity, malnutrition and adaptation to climate change, the Ministry of Environment, Water and Fisheries has through a decree (No. 106/PR/MEEP/DGM/2019) on the organization and operation of the national coordination of the National Land and Biodiversity Restoration Program in the 23 Provinces of Chad, expanded the field of action and the area of ​​intervention of the Great Green Wall (GMV) to all the Provinces of the country. In the operational plan, the Agency has promoted local management approaches with village committees but has not worked on an inter-cantonal scale by strengthening consultation structures between local leaders in order to have more impact. The development of a wadi depends on the development of water points and pasture in the agro-pastoral and pastoral zone, because these resources regulate the herd/crop/forest balance. Therefore, introducing an integrated and collaborative management dimension through the creation of </w:t>
      </w:r>
      <w:r w:rsidR="00E85608">
        <w:rPr>
          <w:rFonts w:ascii="Calibri" w:hAnsi="Calibri" w:cs="Calibri"/>
          <w:color w:val="000000"/>
          <w:sz w:val="22"/>
          <w:szCs w:val="22"/>
          <w:lang w:eastAsia="fr-FR"/>
        </w:rPr>
        <w:t>LBOD</w:t>
      </w:r>
      <w:r w:rsidRPr="006F16B1">
        <w:rPr>
          <w:rFonts w:ascii="Calibri" w:hAnsi="Calibri" w:cs="Calibri"/>
          <w:color w:val="000000"/>
          <w:sz w:val="22"/>
          <w:szCs w:val="22"/>
          <w:lang w:eastAsia="fr-FR"/>
        </w:rPr>
        <w:t xml:space="preserve"> will allow it to transform its approach. Rural communities are no longer simply relays for the Agency, they are co-creators of a management plan formulated in consultation between users who decide to take responsibility for their lands and territories.</w:t>
      </w:r>
    </w:p>
    <w:p w14:paraId="5269E054" w14:textId="77777777" w:rsidR="00F30EDA" w:rsidRPr="006F16B1"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Collaborative management practices condition the separation and integration of livestock, crop and forestry activities. The top-down approach works poorly. There is a need for a social and participatory approach. Technical skills must be combined with socio-economic skills to adapt techniques to human constraints and spaces. Strategies for sedentary small ruminants are not the same as those for large nomadic herds. </w:t>
      </w:r>
      <w:r>
        <w:rPr>
          <w:rFonts w:ascii="Calibri" w:hAnsi="Calibri" w:cs="Calibri"/>
          <w:color w:val="000000"/>
          <w:sz w:val="22"/>
          <w:szCs w:val="22"/>
          <w:lang w:eastAsia="fr-FR"/>
        </w:rPr>
        <w:t>D</w:t>
      </w:r>
      <w:r w:rsidRPr="006F16B1">
        <w:rPr>
          <w:rFonts w:ascii="Calibri" w:hAnsi="Calibri" w:cs="Calibri"/>
          <w:color w:val="000000"/>
          <w:sz w:val="22"/>
          <w:szCs w:val="22"/>
          <w:lang w:eastAsia="fr-FR"/>
        </w:rPr>
        <w:t xml:space="preserve">eveloped </w:t>
      </w:r>
      <w:r>
        <w:rPr>
          <w:rFonts w:ascii="Calibri" w:hAnsi="Calibri" w:cs="Calibri"/>
          <w:color w:val="000000"/>
          <w:sz w:val="22"/>
          <w:szCs w:val="22"/>
          <w:lang w:eastAsia="fr-FR"/>
        </w:rPr>
        <w:t>w</w:t>
      </w:r>
      <w:r w:rsidRPr="006F16B1">
        <w:rPr>
          <w:rFonts w:ascii="Calibri" w:hAnsi="Calibri" w:cs="Calibri"/>
          <w:color w:val="000000"/>
          <w:sz w:val="22"/>
          <w:szCs w:val="22"/>
          <w:lang w:eastAsia="fr-FR"/>
        </w:rPr>
        <w:t xml:space="preserve">adis where human investments are concentrated, </w:t>
      </w:r>
      <w:r>
        <w:rPr>
          <w:rFonts w:ascii="Calibri" w:hAnsi="Calibri" w:cs="Calibri"/>
          <w:color w:val="000000"/>
          <w:sz w:val="22"/>
          <w:szCs w:val="22"/>
          <w:lang w:eastAsia="fr-FR"/>
        </w:rPr>
        <w:t xml:space="preserve">and areas </w:t>
      </w:r>
      <w:r w:rsidRPr="006F16B1">
        <w:rPr>
          <w:rFonts w:ascii="Calibri" w:hAnsi="Calibri" w:cs="Calibri"/>
          <w:color w:val="000000"/>
          <w:sz w:val="22"/>
          <w:szCs w:val="22"/>
          <w:lang w:eastAsia="fr-FR"/>
        </w:rPr>
        <w:t xml:space="preserve">around wadis that </w:t>
      </w:r>
      <w:r>
        <w:rPr>
          <w:rFonts w:ascii="Calibri" w:hAnsi="Calibri" w:cs="Calibri"/>
          <w:color w:val="000000"/>
          <w:sz w:val="22"/>
          <w:szCs w:val="22"/>
          <w:lang w:eastAsia="fr-FR"/>
        </w:rPr>
        <w:t>protect them against invasion by sand dunes, as long as</w:t>
      </w:r>
      <w:r w:rsidRPr="006F16B1">
        <w:rPr>
          <w:rFonts w:ascii="Calibri" w:hAnsi="Calibri" w:cs="Calibri"/>
          <w:color w:val="000000"/>
          <w:sz w:val="22"/>
          <w:szCs w:val="22"/>
          <w:lang w:eastAsia="fr-FR"/>
        </w:rPr>
        <w:t xml:space="preserve"> they are not deforested</w:t>
      </w:r>
      <w:r>
        <w:rPr>
          <w:rFonts w:ascii="Calibri" w:hAnsi="Calibri" w:cs="Calibri"/>
          <w:color w:val="000000"/>
          <w:sz w:val="22"/>
          <w:szCs w:val="22"/>
          <w:lang w:eastAsia="fr-FR"/>
        </w:rPr>
        <w:t>, cannot be freely accessible to pastoralists</w:t>
      </w:r>
      <w:r w:rsidRPr="006F16B1">
        <w:rPr>
          <w:rFonts w:ascii="Calibri" w:hAnsi="Calibri" w:cs="Calibri"/>
          <w:color w:val="000000"/>
          <w:sz w:val="22"/>
          <w:szCs w:val="22"/>
          <w:lang w:eastAsia="fr-FR"/>
        </w:rPr>
        <w:t>. ANGMV is a key institution for building a concerted and integrated CC adaptation strategy.</w:t>
      </w:r>
    </w:p>
    <w:p w14:paraId="42CFCE42" w14:textId="77777777" w:rsidR="00F30EDA" w:rsidRPr="00323F4A" w:rsidRDefault="00F30EDA" w:rsidP="003B4819">
      <w:pPr>
        <w:pStyle w:val="ListParagraph"/>
        <w:numPr>
          <w:ilvl w:val="0"/>
          <w:numId w:val="32"/>
        </w:numPr>
        <w:spacing w:after="0"/>
        <w:ind w:left="-90" w:hanging="357"/>
        <w:rPr>
          <w:rFonts w:ascii="Calibri" w:hAnsi="Calibri" w:cs="Calibri"/>
          <w:color w:val="000000"/>
          <w:sz w:val="22"/>
          <w:szCs w:val="22"/>
          <w:lang w:eastAsia="fr-FR"/>
        </w:rPr>
      </w:pPr>
      <w:r w:rsidRPr="006F16B1">
        <w:rPr>
          <w:rFonts w:ascii="Calibri" w:hAnsi="Calibri" w:cs="Calibri"/>
          <w:color w:val="000000"/>
          <w:sz w:val="22"/>
          <w:szCs w:val="22"/>
          <w:lang w:eastAsia="fr-FR"/>
        </w:rPr>
        <w:t>Farmers and farmer federations in Chad need to strengthen their membership base by developing seed contracts with national, sub-regional and international buyers to boost upstream activities. </w:t>
      </w:r>
      <w:r>
        <w:rPr>
          <w:rFonts w:ascii="Calibri" w:hAnsi="Calibri" w:cs="Calibri"/>
          <w:color w:val="000000"/>
          <w:sz w:val="22"/>
          <w:szCs w:val="22"/>
          <w:lang w:eastAsia="fr-FR"/>
        </w:rPr>
        <w:t>Livestock b</w:t>
      </w:r>
      <w:r w:rsidRPr="006F16B1">
        <w:rPr>
          <w:rFonts w:ascii="Calibri" w:hAnsi="Calibri" w:cs="Calibri"/>
          <w:color w:val="000000"/>
          <w:sz w:val="22"/>
          <w:szCs w:val="22"/>
          <w:lang w:eastAsia="fr-FR"/>
        </w:rPr>
        <w:t xml:space="preserve">reeder federations also need to support the concerted approach and spatial planning to produce and protect pastoral resources and channel </w:t>
      </w:r>
      <w:r>
        <w:rPr>
          <w:rFonts w:ascii="Calibri" w:hAnsi="Calibri" w:cs="Calibri"/>
          <w:color w:val="000000"/>
          <w:sz w:val="22"/>
          <w:szCs w:val="22"/>
          <w:lang w:eastAsia="fr-FR"/>
        </w:rPr>
        <w:t xml:space="preserve">livestock movements </w:t>
      </w:r>
      <w:r w:rsidRPr="006F16B1">
        <w:rPr>
          <w:rFonts w:ascii="Calibri" w:hAnsi="Calibri" w:cs="Calibri"/>
          <w:color w:val="000000"/>
          <w:sz w:val="22"/>
          <w:szCs w:val="22"/>
          <w:lang w:eastAsia="fr-FR"/>
        </w:rPr>
        <w:t>to water points, pasture and markets. There is a need to clarify the public and private space by strengthening consultation</w:t>
      </w:r>
      <w:r>
        <w:rPr>
          <w:rFonts w:ascii="Calibri" w:hAnsi="Calibri" w:cs="Calibri"/>
          <w:color w:val="000000"/>
          <w:sz w:val="22"/>
          <w:szCs w:val="22"/>
          <w:lang w:eastAsia="fr-FR"/>
        </w:rPr>
        <w:t>.</w:t>
      </w:r>
    </w:p>
    <w:p w14:paraId="78E5243E" w14:textId="77777777" w:rsidR="00AE53FF" w:rsidRPr="00AE53FF" w:rsidRDefault="00AE53FF" w:rsidP="00AE53FF">
      <w:pPr>
        <w:rPr>
          <w:lang w:eastAsia="fr-FR"/>
        </w:rPr>
      </w:pPr>
    </w:p>
    <w:p w14:paraId="0B5DE7F4" w14:textId="7E490423" w:rsidR="00482631" w:rsidRDefault="00482631" w:rsidP="00482631">
      <w:pPr>
        <w:pStyle w:val="Heading3"/>
        <w:keepLines/>
        <w:numPr>
          <w:ilvl w:val="2"/>
          <w:numId w:val="15"/>
        </w:numPr>
        <w:spacing w:before="0" w:after="120"/>
        <w:jc w:val="left"/>
        <w:rPr>
          <w:rFonts w:ascii="Calibri" w:hAnsi="Calibri" w:cs="Calibri"/>
          <w:i/>
          <w:iCs/>
          <w:color w:val="000000"/>
          <w:sz w:val="22"/>
          <w:szCs w:val="22"/>
          <w:lang w:eastAsia="fr-FR"/>
        </w:rPr>
      </w:pPr>
      <w:bookmarkStart w:id="64" w:name="_Toc32416121"/>
      <w:r>
        <w:rPr>
          <w:rFonts w:ascii="Calibri" w:hAnsi="Calibri" w:cs="Calibri"/>
          <w:i/>
          <w:iCs/>
          <w:color w:val="000000"/>
          <w:sz w:val="22"/>
          <w:szCs w:val="22"/>
          <w:lang w:eastAsia="fr-FR"/>
        </w:rPr>
        <w:t>Communication</w:t>
      </w:r>
      <w:bookmarkEnd w:id="64"/>
    </w:p>
    <w:p w14:paraId="5F114384" w14:textId="77777777"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sidRPr="00371D52">
        <w:rPr>
          <w:rFonts w:ascii="Calibri" w:hAnsi="Calibri" w:cs="Calibri"/>
          <w:color w:val="000000"/>
          <w:sz w:val="22"/>
          <w:szCs w:val="22"/>
          <w:lang w:eastAsia="fr-FR"/>
        </w:rPr>
        <w:t xml:space="preserve">A communication plan </w:t>
      </w:r>
      <w:r>
        <w:rPr>
          <w:rFonts w:ascii="Calibri" w:hAnsi="Calibri" w:cs="Calibri"/>
          <w:color w:val="000000"/>
          <w:sz w:val="22"/>
          <w:szCs w:val="22"/>
          <w:lang w:eastAsia="fr-FR"/>
        </w:rPr>
        <w:t xml:space="preserve">will be developed </w:t>
      </w:r>
      <w:r w:rsidRPr="00371D52">
        <w:rPr>
          <w:rFonts w:ascii="Calibri" w:hAnsi="Calibri" w:cs="Calibri"/>
          <w:color w:val="000000"/>
          <w:sz w:val="22"/>
          <w:szCs w:val="22"/>
          <w:lang w:eastAsia="fr-FR"/>
        </w:rPr>
        <w:t>in the first year to disseminate the project's main messages to communities and governorates, decentralized technical units, judicial authorities and other local authorities and technical and financial partners. </w:t>
      </w:r>
    </w:p>
    <w:p w14:paraId="34580F1F" w14:textId="4C9A09E3"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Pr>
          <w:rFonts w:ascii="Calibri" w:hAnsi="Calibri" w:cs="Calibri"/>
          <w:color w:val="000000"/>
          <w:sz w:val="22"/>
          <w:szCs w:val="22"/>
          <w:lang w:eastAsia="fr-FR"/>
        </w:rPr>
        <w:t>As part of implementation of the communication plan, i</w:t>
      </w:r>
      <w:r w:rsidRPr="00371D52">
        <w:rPr>
          <w:rFonts w:ascii="Calibri" w:hAnsi="Calibri" w:cs="Calibri"/>
          <w:color w:val="000000"/>
          <w:sz w:val="22"/>
          <w:szCs w:val="22"/>
          <w:lang w:eastAsia="fr-FR"/>
        </w:rPr>
        <w:t xml:space="preserve">nformation campaigns </w:t>
      </w:r>
      <w:r>
        <w:rPr>
          <w:rFonts w:ascii="Calibri" w:hAnsi="Calibri" w:cs="Calibri"/>
          <w:color w:val="000000"/>
          <w:sz w:val="22"/>
          <w:szCs w:val="22"/>
          <w:lang w:eastAsia="fr-FR"/>
        </w:rPr>
        <w:t>will be</w:t>
      </w:r>
      <w:r w:rsidRPr="00371D52">
        <w:rPr>
          <w:rFonts w:ascii="Calibri" w:hAnsi="Calibri" w:cs="Calibri"/>
          <w:color w:val="000000"/>
          <w:sz w:val="22"/>
          <w:szCs w:val="22"/>
          <w:lang w:eastAsia="fr-FR"/>
        </w:rPr>
        <w:t xml:space="preserve"> carried out in the first two years of the project with HC-CACT and NGOs to sensitize the traditional authorities </w:t>
      </w:r>
      <w:r>
        <w:rPr>
          <w:rFonts w:ascii="Calibri" w:hAnsi="Calibri" w:cs="Calibri"/>
          <w:color w:val="000000"/>
          <w:sz w:val="22"/>
          <w:szCs w:val="22"/>
          <w:lang w:eastAsia="fr-FR"/>
        </w:rPr>
        <w:t>on</w:t>
      </w:r>
      <w:r w:rsidRPr="00371D52">
        <w:rPr>
          <w:rFonts w:ascii="Calibri" w:hAnsi="Calibri" w:cs="Calibri"/>
          <w:color w:val="000000"/>
          <w:sz w:val="22"/>
          <w:szCs w:val="22"/>
          <w:lang w:eastAsia="fr-FR"/>
        </w:rPr>
        <w:t xml:space="preserve"> the consultation approach in order to </w:t>
      </w:r>
      <w:r>
        <w:rPr>
          <w:rFonts w:ascii="Calibri" w:hAnsi="Calibri" w:cs="Calibri"/>
          <w:color w:val="000000"/>
          <w:sz w:val="22"/>
          <w:szCs w:val="22"/>
          <w:lang w:eastAsia="fr-FR"/>
        </w:rPr>
        <w:t xml:space="preserve">establish </w:t>
      </w:r>
      <w:r w:rsidR="00E85608">
        <w:rPr>
          <w:rFonts w:ascii="Calibri" w:hAnsi="Calibri" w:cs="Calibri"/>
          <w:color w:val="000000"/>
          <w:sz w:val="22"/>
          <w:szCs w:val="22"/>
          <w:lang w:eastAsia="fr-FR"/>
        </w:rPr>
        <w:t>LBOD</w:t>
      </w:r>
      <w:r>
        <w:rPr>
          <w:rFonts w:ascii="Calibri" w:hAnsi="Calibri" w:cs="Calibri"/>
          <w:color w:val="000000"/>
          <w:sz w:val="22"/>
          <w:szCs w:val="22"/>
          <w:lang w:eastAsia="fr-FR"/>
        </w:rPr>
        <w:t>s</w:t>
      </w:r>
      <w:r w:rsidRPr="00371D52">
        <w:rPr>
          <w:rFonts w:ascii="Calibri" w:hAnsi="Calibri" w:cs="Calibri"/>
          <w:color w:val="000000"/>
          <w:sz w:val="22"/>
          <w:szCs w:val="22"/>
          <w:lang w:eastAsia="fr-FR"/>
        </w:rPr>
        <w:t xml:space="preserve"> and improve female and youth land access. </w:t>
      </w:r>
      <w:r>
        <w:rPr>
          <w:rFonts w:ascii="Calibri" w:hAnsi="Calibri" w:cs="Calibri"/>
          <w:color w:val="000000"/>
          <w:sz w:val="22"/>
          <w:szCs w:val="22"/>
          <w:lang w:eastAsia="fr-FR"/>
        </w:rPr>
        <w:t xml:space="preserve">Implementation of the plan will be done </w:t>
      </w:r>
      <w:r w:rsidRPr="00371D52">
        <w:rPr>
          <w:rFonts w:ascii="Calibri" w:hAnsi="Calibri" w:cs="Calibri"/>
          <w:color w:val="000000"/>
          <w:sz w:val="22"/>
          <w:szCs w:val="22"/>
          <w:lang w:eastAsia="fr-FR"/>
        </w:rPr>
        <w:t xml:space="preserve">with </w:t>
      </w:r>
      <w:r>
        <w:rPr>
          <w:rFonts w:ascii="Calibri" w:hAnsi="Calibri" w:cs="Calibri"/>
          <w:color w:val="000000"/>
          <w:sz w:val="22"/>
          <w:szCs w:val="22"/>
          <w:lang w:eastAsia="fr-FR"/>
        </w:rPr>
        <w:t xml:space="preserve">the support of </w:t>
      </w:r>
      <w:r w:rsidRPr="00371D52">
        <w:rPr>
          <w:rFonts w:ascii="Calibri" w:hAnsi="Calibri" w:cs="Calibri"/>
          <w:color w:val="000000"/>
          <w:sz w:val="22"/>
          <w:szCs w:val="22"/>
          <w:lang w:eastAsia="fr-FR"/>
        </w:rPr>
        <w:t xml:space="preserve">a communications expert to </w:t>
      </w:r>
      <w:r>
        <w:rPr>
          <w:rFonts w:ascii="Calibri" w:hAnsi="Calibri" w:cs="Calibri"/>
          <w:color w:val="000000"/>
          <w:sz w:val="22"/>
          <w:szCs w:val="22"/>
          <w:lang w:eastAsia="fr-FR"/>
        </w:rPr>
        <w:t>develop</w:t>
      </w:r>
      <w:r w:rsidRPr="00371D52">
        <w:rPr>
          <w:rFonts w:ascii="Calibri" w:hAnsi="Calibri" w:cs="Calibri"/>
          <w:color w:val="000000"/>
          <w:sz w:val="22"/>
          <w:szCs w:val="22"/>
          <w:lang w:eastAsia="fr-FR"/>
        </w:rPr>
        <w:t xml:space="preserve"> messages and tools to engage communities in planning and co-management dynamics.</w:t>
      </w:r>
    </w:p>
    <w:p w14:paraId="3148EEE1" w14:textId="77777777" w:rsidR="00482631" w:rsidRPr="00371D52" w:rsidRDefault="00482631" w:rsidP="003B4819">
      <w:pPr>
        <w:pStyle w:val="ListParagraph"/>
        <w:numPr>
          <w:ilvl w:val="0"/>
          <w:numId w:val="32"/>
        </w:numPr>
        <w:spacing w:after="0"/>
        <w:ind w:left="-90" w:hanging="357"/>
        <w:rPr>
          <w:rFonts w:ascii="Calibri" w:hAnsi="Calibri" w:cs="Calibri"/>
          <w:color w:val="000000"/>
          <w:sz w:val="22"/>
          <w:szCs w:val="22"/>
          <w:lang w:eastAsia="fr-FR"/>
        </w:rPr>
      </w:pPr>
      <w:r w:rsidRPr="00371D52">
        <w:rPr>
          <w:rFonts w:ascii="Calibri" w:hAnsi="Calibri" w:cs="Calibri"/>
          <w:color w:val="000000"/>
          <w:sz w:val="22"/>
          <w:szCs w:val="22"/>
          <w:lang w:eastAsia="fr-FR"/>
        </w:rPr>
        <w:t xml:space="preserve">The information dissemination channels </w:t>
      </w:r>
      <w:r>
        <w:rPr>
          <w:rFonts w:ascii="Calibri" w:hAnsi="Calibri" w:cs="Calibri"/>
          <w:color w:val="000000"/>
          <w:sz w:val="22"/>
          <w:szCs w:val="22"/>
          <w:lang w:eastAsia="fr-FR"/>
        </w:rPr>
        <w:t>will include</w:t>
      </w:r>
      <w:r w:rsidRPr="00371D52">
        <w:rPr>
          <w:rFonts w:ascii="Calibri" w:hAnsi="Calibri" w:cs="Calibri"/>
          <w:color w:val="000000"/>
          <w:sz w:val="22"/>
          <w:szCs w:val="22"/>
          <w:lang w:eastAsia="fr-FR"/>
        </w:rPr>
        <w:t>: </w:t>
      </w:r>
    </w:p>
    <w:p w14:paraId="560106AD" w14:textId="77777777" w:rsidR="00482631" w:rsidRPr="00371D52" w:rsidRDefault="00482631" w:rsidP="003B4819">
      <w:pPr>
        <w:pStyle w:val="ListParagraph"/>
        <w:numPr>
          <w:ilvl w:val="0"/>
          <w:numId w:val="49"/>
        </w:numPr>
        <w:spacing w:before="60" w:after="0"/>
        <w:ind w:left="1843" w:hanging="673"/>
        <w:rPr>
          <w:rFonts w:ascii="Calibri" w:hAnsi="Calibri" w:cs="Calibri"/>
          <w:color w:val="000000"/>
          <w:sz w:val="22"/>
          <w:szCs w:val="22"/>
          <w:lang w:eastAsia="fr-FR"/>
        </w:rPr>
      </w:pPr>
      <w:r>
        <w:rPr>
          <w:rFonts w:ascii="Calibri" w:hAnsi="Calibri" w:cs="Calibri"/>
          <w:color w:val="000000"/>
          <w:sz w:val="22"/>
          <w:szCs w:val="22"/>
          <w:lang w:eastAsia="fr-FR"/>
        </w:rPr>
        <w:t>P</w:t>
      </w:r>
      <w:r w:rsidRPr="00371D52">
        <w:rPr>
          <w:rFonts w:ascii="Calibri" w:hAnsi="Calibri" w:cs="Calibri"/>
          <w:color w:val="000000"/>
          <w:sz w:val="22"/>
          <w:szCs w:val="22"/>
          <w:lang w:eastAsia="fr-FR"/>
        </w:rPr>
        <w:t>roject factsheets with objectives, expected outcomes and the different funding mechanisms for rural communities</w:t>
      </w:r>
      <w:r>
        <w:rPr>
          <w:rFonts w:ascii="Calibri" w:hAnsi="Calibri" w:cs="Calibri"/>
          <w:color w:val="000000"/>
          <w:sz w:val="22"/>
          <w:szCs w:val="22"/>
          <w:lang w:eastAsia="fr-FR"/>
        </w:rPr>
        <w:t>.</w:t>
      </w:r>
      <w:r w:rsidRPr="00371D52">
        <w:rPr>
          <w:color w:val="000000"/>
          <w:sz w:val="22"/>
          <w:szCs w:val="22"/>
          <w:lang w:eastAsia="fr-FR"/>
        </w:rPr>
        <w:t>                 </w:t>
      </w:r>
    </w:p>
    <w:p w14:paraId="006A0BFE" w14:textId="77777777" w:rsidR="00482631" w:rsidRPr="00371D52" w:rsidRDefault="00482631" w:rsidP="003B4819">
      <w:pPr>
        <w:pStyle w:val="ListParagraph"/>
        <w:numPr>
          <w:ilvl w:val="0"/>
          <w:numId w:val="49"/>
        </w:numPr>
        <w:spacing w:before="60" w:after="0"/>
        <w:ind w:left="1843" w:hanging="720"/>
        <w:rPr>
          <w:color w:val="000000"/>
          <w:sz w:val="22"/>
          <w:szCs w:val="22"/>
          <w:lang w:eastAsia="fr-FR"/>
        </w:rPr>
      </w:pPr>
      <w:r w:rsidRPr="00371D52">
        <w:rPr>
          <w:rFonts w:ascii="Calibri" w:hAnsi="Calibri" w:cs="Calibri"/>
          <w:color w:val="000000"/>
          <w:sz w:val="22"/>
          <w:szCs w:val="22"/>
          <w:lang w:eastAsia="fr-FR"/>
        </w:rPr>
        <w:t>Messages and radio broadcasts with community radios and with the national radio</w:t>
      </w:r>
      <w:r>
        <w:rPr>
          <w:rFonts w:ascii="Calibri" w:hAnsi="Calibri" w:cs="Calibri"/>
          <w:color w:val="000000"/>
          <w:sz w:val="22"/>
          <w:szCs w:val="22"/>
          <w:lang w:eastAsia="fr-FR"/>
        </w:rPr>
        <w:t>.</w:t>
      </w:r>
      <w:r w:rsidRPr="00371D52">
        <w:rPr>
          <w:color w:val="000000"/>
          <w:sz w:val="22"/>
          <w:szCs w:val="22"/>
          <w:lang w:eastAsia="fr-FR"/>
        </w:rPr>
        <w:t>               </w:t>
      </w:r>
    </w:p>
    <w:p w14:paraId="7F5ACD63" w14:textId="77777777" w:rsidR="00482631" w:rsidRPr="00371D52" w:rsidRDefault="00482631" w:rsidP="003B4819">
      <w:pPr>
        <w:pStyle w:val="ListParagraph"/>
        <w:numPr>
          <w:ilvl w:val="0"/>
          <w:numId w:val="49"/>
        </w:numPr>
        <w:spacing w:before="60" w:after="0"/>
        <w:ind w:left="1843" w:hanging="720"/>
        <w:rPr>
          <w:rFonts w:asciiTheme="minorHAnsi" w:hAnsiTheme="minorHAnsi"/>
          <w:sz w:val="22"/>
          <w:szCs w:val="22"/>
          <w:lang w:val="en-US"/>
        </w:rPr>
      </w:pPr>
      <w:r w:rsidRPr="00371D52">
        <w:rPr>
          <w:rFonts w:ascii="Calibri" w:hAnsi="Calibri" w:cs="Calibri"/>
          <w:color w:val="000000"/>
          <w:sz w:val="22"/>
          <w:szCs w:val="22"/>
          <w:lang w:eastAsia="fr-FR"/>
        </w:rPr>
        <w:t>Ten-keyword documentaries targeting beneficiaries or informing on innovations</w:t>
      </w:r>
      <w:r>
        <w:rPr>
          <w:rFonts w:ascii="Calibri" w:hAnsi="Calibri" w:cs="Calibri"/>
          <w:color w:val="000000"/>
          <w:sz w:val="22"/>
          <w:szCs w:val="22"/>
          <w:lang w:eastAsia="fr-FR"/>
        </w:rPr>
        <w:t>.</w:t>
      </w:r>
      <w:r w:rsidRPr="00371D52">
        <w:rPr>
          <w:color w:val="000000"/>
          <w:sz w:val="22"/>
          <w:szCs w:val="22"/>
          <w:lang w:eastAsia="fr-FR"/>
        </w:rPr>
        <w:t>  </w:t>
      </w:r>
    </w:p>
    <w:p w14:paraId="5A8CD256" w14:textId="52E6CCE5" w:rsidR="00AE53FF" w:rsidRDefault="00AE53FF" w:rsidP="00BA7547">
      <w:pPr>
        <w:rPr>
          <w:sz w:val="22"/>
          <w:szCs w:val="22"/>
        </w:rPr>
      </w:pPr>
    </w:p>
    <w:p w14:paraId="7B4F4A40" w14:textId="7519201F" w:rsidR="001D7525" w:rsidRDefault="001D7525" w:rsidP="00BA7547">
      <w:pPr>
        <w:rPr>
          <w:sz w:val="22"/>
          <w:szCs w:val="22"/>
        </w:rPr>
      </w:pPr>
    </w:p>
    <w:p w14:paraId="5FF24CBC" w14:textId="3535579D" w:rsidR="009C737E" w:rsidRDefault="009C737E" w:rsidP="00BA7547">
      <w:pPr>
        <w:rPr>
          <w:sz w:val="22"/>
          <w:szCs w:val="22"/>
        </w:rPr>
      </w:pPr>
    </w:p>
    <w:p w14:paraId="5A6EFAD3" w14:textId="61C23C4B" w:rsidR="009C737E" w:rsidRDefault="009C737E" w:rsidP="00BA7547">
      <w:pPr>
        <w:rPr>
          <w:sz w:val="22"/>
          <w:szCs w:val="22"/>
        </w:rPr>
      </w:pPr>
    </w:p>
    <w:p w14:paraId="738FFA76" w14:textId="60A33CD0" w:rsidR="009C737E" w:rsidRDefault="009C737E" w:rsidP="00BA7547">
      <w:pPr>
        <w:rPr>
          <w:sz w:val="22"/>
          <w:szCs w:val="22"/>
        </w:rPr>
      </w:pPr>
    </w:p>
    <w:p w14:paraId="7160F344" w14:textId="40C064CD" w:rsidR="009C737E" w:rsidRDefault="009C737E" w:rsidP="00BA7547">
      <w:pPr>
        <w:rPr>
          <w:sz w:val="22"/>
          <w:szCs w:val="22"/>
        </w:rPr>
      </w:pPr>
    </w:p>
    <w:p w14:paraId="2FE7EB55" w14:textId="437F1839" w:rsidR="009C737E" w:rsidRDefault="009C737E" w:rsidP="00BA7547">
      <w:pPr>
        <w:rPr>
          <w:sz w:val="22"/>
          <w:szCs w:val="22"/>
        </w:rPr>
      </w:pPr>
    </w:p>
    <w:p w14:paraId="5E79FC1E" w14:textId="5FA0EFBF" w:rsidR="007E5D2B" w:rsidRPr="00B47215" w:rsidRDefault="007E5D2B" w:rsidP="007E5D2B">
      <w:pPr>
        <w:pStyle w:val="Heading1"/>
        <w:spacing w:after="120"/>
        <w:jc w:val="left"/>
        <w:rPr>
          <w:rStyle w:val="Strong"/>
          <w:rFonts w:asciiTheme="minorHAnsi" w:hAnsiTheme="minorHAnsi"/>
          <w:b/>
          <w:sz w:val="24"/>
          <w:szCs w:val="24"/>
        </w:rPr>
      </w:pPr>
      <w:bookmarkStart w:id="65" w:name="_Toc32416122"/>
      <w:r w:rsidRPr="00B47215">
        <w:rPr>
          <w:rStyle w:val="Strong"/>
          <w:rFonts w:asciiTheme="minorHAnsi" w:hAnsiTheme="minorHAnsi"/>
          <w:b/>
          <w:sz w:val="24"/>
          <w:szCs w:val="24"/>
        </w:rPr>
        <w:t xml:space="preserve">SECTION </w:t>
      </w:r>
      <w:r>
        <w:rPr>
          <w:rStyle w:val="Strong"/>
          <w:rFonts w:asciiTheme="minorHAnsi" w:hAnsiTheme="minorHAnsi"/>
          <w:b/>
          <w:sz w:val="24"/>
          <w:szCs w:val="24"/>
        </w:rPr>
        <w:t>2</w:t>
      </w:r>
      <w:r w:rsidRPr="00B47215">
        <w:rPr>
          <w:rStyle w:val="Strong"/>
          <w:rFonts w:asciiTheme="minorHAnsi" w:hAnsiTheme="minorHAnsi"/>
          <w:b/>
          <w:sz w:val="24"/>
          <w:szCs w:val="24"/>
        </w:rPr>
        <w:t xml:space="preserve"> – </w:t>
      </w:r>
      <w:r>
        <w:rPr>
          <w:rStyle w:val="Strong"/>
          <w:rFonts w:asciiTheme="minorHAnsi" w:hAnsiTheme="minorHAnsi"/>
          <w:b/>
          <w:sz w:val="24"/>
          <w:szCs w:val="24"/>
        </w:rPr>
        <w:t>FEASIBILITY</w:t>
      </w:r>
      <w:bookmarkEnd w:id="65"/>
      <w:r>
        <w:rPr>
          <w:rStyle w:val="Strong"/>
          <w:rFonts w:asciiTheme="minorHAnsi" w:hAnsiTheme="minorHAnsi"/>
          <w:b/>
          <w:sz w:val="24"/>
          <w:szCs w:val="24"/>
        </w:rPr>
        <w:t xml:space="preserve"> </w:t>
      </w:r>
    </w:p>
    <w:p w14:paraId="6AB7CA56" w14:textId="77777777" w:rsidR="008405B8" w:rsidRPr="00905B35" w:rsidRDefault="008405B8" w:rsidP="003B4819">
      <w:pPr>
        <w:pStyle w:val="Heading3"/>
        <w:keepLines/>
        <w:numPr>
          <w:ilvl w:val="1"/>
          <w:numId w:val="35"/>
        </w:numPr>
        <w:spacing w:before="0" w:after="120"/>
        <w:jc w:val="left"/>
        <w:rPr>
          <w:rFonts w:asciiTheme="minorHAnsi" w:hAnsiTheme="minorHAnsi" w:cstheme="minorHAnsi"/>
          <w:sz w:val="22"/>
          <w:szCs w:val="22"/>
        </w:rPr>
      </w:pPr>
      <w:bookmarkStart w:id="66" w:name="_Toc32416123"/>
      <w:r>
        <w:rPr>
          <w:rFonts w:ascii="Calibri" w:hAnsi="Calibri" w:cs="Calibri"/>
          <w:color w:val="000000"/>
          <w:sz w:val="22"/>
          <w:szCs w:val="22"/>
          <w:lang w:eastAsia="fr-FR"/>
        </w:rPr>
        <w:t>IMPLEMENTATION ARRANGEMENTS</w:t>
      </w:r>
      <w:bookmarkEnd w:id="66"/>
      <w:r w:rsidRPr="00905B35">
        <w:rPr>
          <w:rFonts w:ascii="Calibri" w:hAnsi="Calibri" w:cs="Calibri"/>
          <w:color w:val="000000"/>
          <w:sz w:val="22"/>
          <w:szCs w:val="22"/>
          <w:lang w:eastAsia="fr-FR"/>
        </w:rPr>
        <w:t xml:space="preserve"> </w:t>
      </w:r>
    </w:p>
    <w:p w14:paraId="514A4CBE" w14:textId="11C89C5F" w:rsidR="003D466E" w:rsidRDefault="003D466E" w:rsidP="003B4819">
      <w:pPr>
        <w:pStyle w:val="ListParagraph"/>
        <w:numPr>
          <w:ilvl w:val="0"/>
          <w:numId w:val="32"/>
        </w:numPr>
        <w:spacing w:after="0"/>
        <w:ind w:left="-90" w:hanging="357"/>
        <w:rPr>
          <w:rFonts w:ascii="Calibri" w:hAnsi="Calibri" w:cs="Calibri"/>
          <w:color w:val="000000"/>
          <w:sz w:val="22"/>
          <w:szCs w:val="22"/>
          <w:lang w:eastAsia="fr-FR"/>
        </w:rPr>
      </w:pPr>
      <w:r w:rsidRPr="003D466E">
        <w:rPr>
          <w:rFonts w:ascii="Calibri" w:hAnsi="Calibri" w:cs="Calibri"/>
          <w:b/>
          <w:color w:val="000000"/>
          <w:sz w:val="22"/>
          <w:szCs w:val="22"/>
          <w:lang w:eastAsia="fr-FR"/>
        </w:rPr>
        <w:t>The Ministry </w:t>
      </w:r>
      <w:hyperlink r:id="rId22" w:history="1">
        <w:r w:rsidRPr="003D466E">
          <w:rPr>
            <w:rFonts w:ascii="Calibri" w:hAnsi="Calibri" w:cs="Calibri"/>
            <w:b/>
            <w:color w:val="000000"/>
            <w:sz w:val="22"/>
            <w:szCs w:val="22"/>
            <w:lang w:eastAsia="fr-FR"/>
          </w:rPr>
          <w:t xml:space="preserve">of Agriculture </w:t>
        </w:r>
      </w:hyperlink>
      <w:r w:rsidRPr="003D466E">
        <w:rPr>
          <w:rFonts w:ascii="Calibri" w:hAnsi="Calibri" w:cs="Calibri"/>
          <w:b/>
          <w:color w:val="000000"/>
          <w:sz w:val="22"/>
          <w:szCs w:val="22"/>
          <w:lang w:eastAsia="fr-FR"/>
        </w:rPr>
        <w:t>will be have the overall execution and technical responsibility for the project through a Project Management Unit (PMU)</w:t>
      </w:r>
      <w:r w:rsidRPr="003D466E">
        <w:rPr>
          <w:rFonts w:ascii="Calibri" w:hAnsi="Calibri" w:cs="Calibri"/>
          <w:color w:val="000000"/>
          <w:sz w:val="22"/>
          <w:szCs w:val="22"/>
          <w:lang w:eastAsia="fr-FR"/>
        </w:rPr>
        <w:t xml:space="preserve">. The </w:t>
      </w:r>
      <w:r w:rsidRPr="003D466E">
        <w:rPr>
          <w:rFonts w:ascii="Calibri" w:hAnsi="Calibri" w:cs="Calibri"/>
          <w:b/>
          <w:color w:val="000000"/>
          <w:sz w:val="22"/>
          <w:szCs w:val="22"/>
          <w:lang w:eastAsia="fr-FR"/>
        </w:rPr>
        <w:t>PMU</w:t>
      </w:r>
      <w:r w:rsidRPr="003D466E">
        <w:rPr>
          <w:rFonts w:ascii="Calibri" w:hAnsi="Calibri" w:cs="Calibri"/>
          <w:color w:val="000000"/>
          <w:sz w:val="22"/>
          <w:szCs w:val="22"/>
          <w:lang w:eastAsia="fr-FR"/>
        </w:rPr>
        <w:t xml:space="preserve"> will be established in the </w:t>
      </w:r>
      <w:r w:rsidRPr="003D466E">
        <w:rPr>
          <w:rFonts w:ascii="Calibri" w:hAnsi="Calibri" w:cs="Calibri"/>
          <w:b/>
          <w:color w:val="000000"/>
          <w:sz w:val="22"/>
          <w:szCs w:val="22"/>
          <w:lang w:eastAsia="fr-FR"/>
        </w:rPr>
        <w:t>office of the Directorate General (DG) in N’djamena</w:t>
      </w:r>
      <w:r w:rsidRPr="003D466E">
        <w:rPr>
          <w:rFonts w:ascii="Calibri" w:hAnsi="Calibri" w:cs="Calibri"/>
          <w:color w:val="000000"/>
          <w:sz w:val="22"/>
          <w:szCs w:val="22"/>
          <w:lang w:eastAsia="fr-FR"/>
        </w:rPr>
        <w:t xml:space="preserve">.  The main function of the PMU, following the guidelines of the Project Steering Committee, will be to ensure the coordination and implementation of the project as indicated in the annual work plans and budgets (AWP/Bs). The PMU will be composed of a National Project Coordinator (NPC), an international consultant as Chief Technical Adviser (CTA), monitoring expert and administrative and budget/operations officers. </w:t>
      </w:r>
    </w:p>
    <w:p w14:paraId="52C88CA0" w14:textId="55F1574B" w:rsidR="003D466E" w:rsidRPr="00E00EBB" w:rsidRDefault="003D466E"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Theme="minorHAnsi" w:hAnsiTheme="minorHAnsi" w:cstheme="minorHAnsi"/>
          <w:sz w:val="22"/>
          <w:szCs w:val="22"/>
          <w:lang w:eastAsia="es-ES_tradnl"/>
        </w:rPr>
        <w:t xml:space="preserve">Other national institutions will have an important role in project execution, with specific roles agreed during the validation workshop. These institutions are (i) </w:t>
      </w:r>
      <w:r w:rsidRPr="00E00EBB">
        <w:rPr>
          <w:rFonts w:asciiTheme="minorHAnsi" w:hAnsiTheme="minorHAnsi" w:cstheme="minorHAnsi"/>
          <w:b/>
          <w:sz w:val="22"/>
          <w:szCs w:val="22"/>
          <w:lang w:eastAsia="es-ES_tradnl"/>
        </w:rPr>
        <w:t>the Provincial Action Committee (</w:t>
      </w:r>
      <w:r w:rsidRPr="00E00EBB">
        <w:rPr>
          <w:rFonts w:asciiTheme="minorHAnsi" w:hAnsiTheme="minorHAnsi" w:cstheme="minorHAnsi"/>
          <w:b/>
          <w:bCs/>
          <w:color w:val="000000"/>
          <w:sz w:val="22"/>
          <w:szCs w:val="22"/>
          <w:lang w:eastAsia="fr-FR"/>
        </w:rPr>
        <w:t>CPA)</w:t>
      </w:r>
      <w:r w:rsidRPr="00E00EBB">
        <w:rPr>
          <w:rFonts w:asciiTheme="minorHAnsi" w:hAnsiTheme="minorHAnsi" w:cstheme="minorHAnsi"/>
          <w:b/>
          <w:color w:val="000000"/>
          <w:sz w:val="22"/>
          <w:szCs w:val="22"/>
          <w:lang w:eastAsia="fr-FR"/>
        </w:rPr>
        <w:t>/</w:t>
      </w:r>
      <w:r w:rsidR="00E00EBB" w:rsidRPr="00E00EBB">
        <w:rPr>
          <w:rFonts w:asciiTheme="minorHAnsi" w:hAnsiTheme="minorHAnsi" w:cstheme="minorHAnsi"/>
          <w:b/>
          <w:color w:val="000000"/>
          <w:sz w:val="22"/>
          <w:szCs w:val="22"/>
          <w:lang w:eastAsia="fr-FR"/>
        </w:rPr>
        <w:t xml:space="preserve">Provincial </w:t>
      </w:r>
      <w:r w:rsidRPr="00E00EBB">
        <w:rPr>
          <w:rFonts w:asciiTheme="minorHAnsi" w:hAnsiTheme="minorHAnsi" w:cstheme="minorHAnsi"/>
          <w:b/>
          <w:bCs/>
          <w:color w:val="000000"/>
          <w:sz w:val="22"/>
          <w:szCs w:val="22"/>
          <w:lang w:eastAsia="fr-FR"/>
        </w:rPr>
        <w:t>Planning Unit (</w:t>
      </w:r>
      <w:r w:rsidR="00E00EBB" w:rsidRPr="00E00EBB">
        <w:rPr>
          <w:rFonts w:asciiTheme="minorHAnsi" w:hAnsiTheme="minorHAnsi" w:cstheme="minorHAnsi"/>
          <w:b/>
          <w:bCs/>
          <w:color w:val="000000"/>
          <w:sz w:val="22"/>
          <w:szCs w:val="22"/>
          <w:lang w:eastAsia="fr-FR"/>
        </w:rPr>
        <w:t>PPU</w:t>
      </w:r>
      <w:r w:rsidRPr="00E00EBB">
        <w:rPr>
          <w:rFonts w:asciiTheme="minorHAnsi" w:hAnsiTheme="minorHAnsi" w:cstheme="minorHAnsi"/>
          <w:b/>
          <w:bCs/>
          <w:color w:val="000000"/>
          <w:sz w:val="22"/>
          <w:szCs w:val="22"/>
          <w:lang w:eastAsia="fr-FR"/>
        </w:rPr>
        <w:t>)</w:t>
      </w:r>
      <w:r w:rsidRPr="00E00EBB">
        <w:rPr>
          <w:rFonts w:asciiTheme="minorHAnsi" w:hAnsiTheme="minorHAnsi" w:cstheme="minorHAnsi"/>
          <w:sz w:val="22"/>
          <w:szCs w:val="22"/>
        </w:rPr>
        <w:t xml:space="preserve">; (ii) </w:t>
      </w:r>
      <w:r w:rsidRPr="00E00EBB">
        <w:rPr>
          <w:rFonts w:asciiTheme="minorHAnsi" w:hAnsiTheme="minorHAnsi" w:cstheme="minorHAnsi"/>
          <w:b/>
          <w:bCs/>
          <w:color w:val="000000"/>
          <w:sz w:val="22"/>
          <w:szCs w:val="22"/>
          <w:lang w:eastAsia="fr-FR"/>
        </w:rPr>
        <w:t>The National Agency for Rural Development (ANADER)</w:t>
      </w:r>
      <w:r w:rsidRPr="00E00EBB">
        <w:rPr>
          <w:rFonts w:asciiTheme="minorHAnsi" w:hAnsiTheme="minorHAnsi" w:cstheme="minorHAnsi"/>
          <w:sz w:val="22"/>
          <w:szCs w:val="22"/>
        </w:rPr>
        <w:t xml:space="preserve">; (iii) </w:t>
      </w:r>
      <w:r w:rsidRPr="00E00EBB">
        <w:rPr>
          <w:rFonts w:asciiTheme="minorHAnsi" w:hAnsiTheme="minorHAnsi" w:cstheme="minorHAnsi"/>
          <w:b/>
          <w:bCs/>
          <w:color w:val="000000"/>
          <w:sz w:val="22"/>
          <w:szCs w:val="22"/>
          <w:lang w:eastAsia="fr-FR"/>
        </w:rPr>
        <w:t>The Great Green Wall National Agency (ANGMV)</w:t>
      </w:r>
      <w:r w:rsidRPr="00E00EBB">
        <w:rPr>
          <w:rFonts w:asciiTheme="minorHAnsi" w:hAnsiTheme="minorHAnsi" w:cstheme="minorHAnsi"/>
          <w:sz w:val="22"/>
          <w:szCs w:val="22"/>
        </w:rPr>
        <w:t>; (iv)</w:t>
      </w:r>
      <w:r w:rsidRPr="00E00EBB">
        <w:rPr>
          <w:rFonts w:asciiTheme="minorHAnsi" w:hAnsiTheme="minorHAnsi" w:cstheme="minorHAnsi"/>
          <w:b/>
          <w:bCs/>
          <w:color w:val="000000"/>
          <w:sz w:val="22"/>
          <w:szCs w:val="22"/>
          <w:lang w:eastAsia="fr-FR"/>
        </w:rPr>
        <w:t>The High Council of Autonomous Communities and Traditional Chiefdoms (HC-CACT)</w:t>
      </w:r>
      <w:r w:rsidRPr="00E00EBB">
        <w:rPr>
          <w:rFonts w:asciiTheme="minorHAnsi" w:hAnsiTheme="minorHAnsi" w:cstheme="minorHAnsi"/>
          <w:sz w:val="22"/>
          <w:szCs w:val="22"/>
        </w:rPr>
        <w:t xml:space="preserve">; and the </w:t>
      </w:r>
      <w:r w:rsidRPr="00E00EBB">
        <w:rPr>
          <w:rFonts w:asciiTheme="minorHAnsi" w:hAnsiTheme="minorHAnsi"/>
          <w:iCs/>
          <w:sz w:val="22"/>
        </w:rPr>
        <w:t xml:space="preserve">Ministry of Land Use Planning </w:t>
      </w:r>
      <w:r w:rsidRPr="00E00EBB">
        <w:rPr>
          <w:rFonts w:asciiTheme="minorHAnsi" w:hAnsiTheme="minorHAnsi" w:cstheme="minorHAnsi"/>
          <w:sz w:val="22"/>
          <w:szCs w:val="22"/>
        </w:rPr>
        <w:t xml:space="preserve">(MLPH). </w:t>
      </w:r>
      <w:r w:rsidRPr="00E00EBB">
        <w:rPr>
          <w:rFonts w:asciiTheme="minorHAnsi" w:hAnsiTheme="minorHAnsi" w:cstheme="minorHAnsi"/>
          <w:sz w:val="22"/>
          <w:szCs w:val="22"/>
          <w:lang w:val="en-US" w:eastAsia="es-ES_tradnl"/>
        </w:rPr>
        <w:t xml:space="preserve">Their engagement in project execution will also constitute a capacity development process, necessary for sustainability, replication and scale-up of project outcomes. </w:t>
      </w:r>
    </w:p>
    <w:p w14:paraId="1F358580" w14:textId="5E90A914" w:rsidR="00E00EBB" w:rsidRDefault="00E00EBB"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Calibri" w:hAnsi="Calibri" w:cs="Calibri"/>
          <w:color w:val="000000"/>
          <w:sz w:val="22"/>
          <w:szCs w:val="22"/>
          <w:lang w:eastAsia="fr-FR"/>
        </w:rPr>
        <w:t xml:space="preserve">The Government will designate the </w:t>
      </w:r>
      <w:r w:rsidRPr="00E00EBB">
        <w:rPr>
          <w:rFonts w:ascii="Calibri" w:hAnsi="Calibri" w:cs="Calibri"/>
          <w:b/>
          <w:color w:val="000000"/>
          <w:sz w:val="22"/>
          <w:szCs w:val="22"/>
          <w:lang w:eastAsia="fr-FR"/>
        </w:rPr>
        <w:t>National Project Coordinator (NPC)</w:t>
      </w:r>
      <w:r w:rsidRPr="00E00EBB">
        <w:rPr>
          <w:rFonts w:ascii="Calibri" w:hAnsi="Calibri" w:cs="Calibri"/>
          <w:color w:val="000000"/>
          <w:sz w:val="22"/>
          <w:szCs w:val="22"/>
          <w:lang w:eastAsia="fr-FR"/>
        </w:rPr>
        <w:t>. The NPC will be an expert from Ministry of Agriculture staff and will have the responsibility of supervising and guiding the Chief Technical Adviser on the government policies and priorities. He/she will also be responsible for coordinating the activities with all the national bodies related to the different project components, as well as with the project partners. He/she will be responsible for requesting FAO the timely disbursement of GEF resources that will allow the execution of project activities, in strict accordance with the Project Results-Based Budget and the approved AWP/B for the current project year.</w:t>
      </w:r>
    </w:p>
    <w:p w14:paraId="18D78F41" w14:textId="15EE3142" w:rsidR="00E00EBB" w:rsidRPr="00E00EBB" w:rsidRDefault="00E00EBB" w:rsidP="003B4819">
      <w:pPr>
        <w:pStyle w:val="ListParagraph"/>
        <w:numPr>
          <w:ilvl w:val="0"/>
          <w:numId w:val="32"/>
        </w:numPr>
        <w:spacing w:after="0"/>
        <w:ind w:left="-90" w:hanging="357"/>
        <w:rPr>
          <w:rFonts w:ascii="Calibri" w:hAnsi="Calibri" w:cs="Calibri"/>
          <w:color w:val="000000"/>
          <w:sz w:val="22"/>
          <w:szCs w:val="22"/>
          <w:lang w:eastAsia="fr-FR"/>
        </w:rPr>
      </w:pPr>
      <w:r w:rsidRPr="00E00EBB">
        <w:rPr>
          <w:rFonts w:ascii="Calibri" w:hAnsi="Calibri" w:cs="Calibri"/>
          <w:color w:val="000000"/>
          <w:sz w:val="22"/>
          <w:szCs w:val="22"/>
          <w:lang w:eastAsia="fr-FR"/>
        </w:rPr>
        <w:t xml:space="preserve">Specifically, the </w:t>
      </w:r>
      <w:r w:rsidRPr="00E00EBB">
        <w:rPr>
          <w:rFonts w:ascii="Calibri" w:hAnsi="Calibri" w:cs="Calibri"/>
          <w:b/>
          <w:color w:val="000000"/>
          <w:sz w:val="22"/>
          <w:szCs w:val="22"/>
          <w:lang w:eastAsia="fr-FR"/>
        </w:rPr>
        <w:t>PMU led by the NPC</w:t>
      </w:r>
      <w:r w:rsidRPr="00E00EBB">
        <w:rPr>
          <w:rFonts w:ascii="Calibri" w:hAnsi="Calibri" w:cs="Calibri"/>
          <w:color w:val="000000"/>
          <w:sz w:val="22"/>
          <w:szCs w:val="22"/>
          <w:lang w:eastAsia="fr-FR"/>
        </w:rPr>
        <w:t xml:space="preserve"> will be in charge of daily project management and technical supervision including: </w:t>
      </w:r>
    </w:p>
    <w:p w14:paraId="209F6238"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coordinating and closely monitoring the implementation of project activities;</w:t>
      </w:r>
    </w:p>
    <w:p w14:paraId="1D87BB43"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day-to-day management; </w:t>
      </w:r>
    </w:p>
    <w:p w14:paraId="7B27C6AA"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coordination with related initiatives; </w:t>
      </w:r>
    </w:p>
    <w:p w14:paraId="3FFD52FB"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ensuring a high level of collaboration among participating institutions and organizations at the national and local levels;</w:t>
      </w:r>
    </w:p>
    <w:p w14:paraId="74653E53"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tracking the project’s progress and ensuring timely delivery of inputs and outputs; </w:t>
      </w:r>
    </w:p>
    <w:p w14:paraId="6B14D981"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overseeing the project’s monitoring and communications plans;</w:t>
      </w:r>
    </w:p>
    <w:p w14:paraId="19E924AC"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 xml:space="preserve">organizing annual project workshops and meetings to monitor progress and preparing the Annual Work Plan and Budget (AWP/B); </w:t>
      </w:r>
    </w:p>
    <w:p w14:paraId="2030A93C"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submitting the six-monthly Project Progress Reports (PPRs) with the AWP/B to the PSC and FAO;</w:t>
      </w:r>
    </w:p>
    <w:p w14:paraId="05D938F8" w14:textId="77777777" w:rsidR="00E00EBB" w:rsidRPr="00DB259D" w:rsidRDefault="00E00EBB" w:rsidP="003B4819">
      <w:pPr>
        <w:pStyle w:val="ListParagraph"/>
        <w:numPr>
          <w:ilvl w:val="0"/>
          <w:numId w:val="50"/>
        </w:numPr>
        <w:spacing w:before="0" w:after="0"/>
        <w:rPr>
          <w:rFonts w:asciiTheme="minorHAnsi" w:hAnsiTheme="minorHAnsi" w:cstheme="minorHAnsi"/>
          <w:sz w:val="22"/>
          <w:szCs w:val="22"/>
          <w:lang w:eastAsia="es-ES_tradnl"/>
        </w:rPr>
      </w:pPr>
      <w:r w:rsidRPr="00DB259D">
        <w:rPr>
          <w:rFonts w:asciiTheme="minorHAnsi" w:hAnsiTheme="minorHAnsi" w:cstheme="minorHAnsi"/>
          <w:sz w:val="22"/>
          <w:szCs w:val="22"/>
          <w:lang w:eastAsia="es-ES_tradnl"/>
        </w:rPr>
        <w:t>preparing the Project Implementation Review (PIR);</w:t>
      </w:r>
    </w:p>
    <w:p w14:paraId="796B3138" w14:textId="77777777" w:rsidR="00E00EBB" w:rsidRPr="00DB259D" w:rsidRDefault="00E00EBB" w:rsidP="003B4819">
      <w:pPr>
        <w:pStyle w:val="ListParagraph"/>
        <w:numPr>
          <w:ilvl w:val="0"/>
          <w:numId w:val="50"/>
        </w:numPr>
        <w:spacing w:before="0" w:after="0"/>
        <w:rPr>
          <w:rFonts w:ascii="Calibri" w:hAnsi="Calibri" w:cs="Calibri"/>
          <w:color w:val="000000"/>
          <w:sz w:val="22"/>
          <w:szCs w:val="22"/>
          <w:lang w:eastAsia="fr-FR"/>
        </w:rPr>
      </w:pPr>
      <w:r w:rsidRPr="00DB259D">
        <w:rPr>
          <w:rFonts w:asciiTheme="minorHAnsi" w:hAnsiTheme="minorHAnsi" w:cstheme="minorHAnsi"/>
          <w:sz w:val="22"/>
          <w:szCs w:val="22"/>
          <w:lang w:eastAsia="es-ES_tradnl"/>
        </w:rPr>
        <w:t xml:space="preserve">supporting the organization of the mid-term and final evaluations in close coordination with the FAO Budget Holder and the FAO Independent Office of Evaluation; </w:t>
      </w:r>
    </w:p>
    <w:p w14:paraId="204C3B37" w14:textId="77777777" w:rsidR="00E00EBB" w:rsidRPr="00B1549F" w:rsidRDefault="00E00EBB" w:rsidP="003B4819">
      <w:pPr>
        <w:pStyle w:val="ListParagraph"/>
        <w:numPr>
          <w:ilvl w:val="0"/>
          <w:numId w:val="50"/>
        </w:numPr>
        <w:tabs>
          <w:tab w:val="left" w:pos="720"/>
        </w:tabs>
        <w:spacing w:before="0" w:after="0"/>
        <w:rPr>
          <w:rFonts w:ascii="Calibri" w:hAnsi="Calibri" w:cs="Calibri"/>
          <w:color w:val="000000"/>
          <w:sz w:val="22"/>
          <w:szCs w:val="22"/>
          <w:lang w:eastAsia="fr-FR"/>
        </w:rPr>
      </w:pPr>
      <w:r>
        <w:rPr>
          <w:rFonts w:asciiTheme="minorHAnsi" w:hAnsiTheme="minorHAnsi" w:cstheme="minorHAnsi"/>
          <w:sz w:val="22"/>
          <w:szCs w:val="22"/>
          <w:lang w:eastAsia="es-ES_tradnl"/>
        </w:rPr>
        <w:t>e</w:t>
      </w:r>
      <w:r w:rsidRPr="00DB259D">
        <w:rPr>
          <w:rFonts w:asciiTheme="minorHAnsi" w:hAnsiTheme="minorHAnsi" w:cstheme="minorHAnsi"/>
          <w:sz w:val="22"/>
          <w:szCs w:val="22"/>
          <w:lang w:eastAsia="es-ES_tradnl"/>
        </w:rPr>
        <w:t xml:space="preserve">nsuring that gender issues are adequately addressed during project implementation. Likewise, under FAO rules and procedures and in conformity with this project document, </w:t>
      </w:r>
      <w:r>
        <w:rPr>
          <w:rFonts w:asciiTheme="minorHAnsi" w:hAnsiTheme="minorHAnsi" w:cstheme="minorHAnsi"/>
          <w:sz w:val="22"/>
          <w:szCs w:val="22"/>
          <w:lang w:eastAsia="es-ES_tradnl"/>
        </w:rPr>
        <w:t>t</w:t>
      </w:r>
      <w:r w:rsidRPr="00DB259D">
        <w:rPr>
          <w:rFonts w:asciiTheme="minorHAnsi" w:hAnsiTheme="minorHAnsi" w:cstheme="minorHAnsi"/>
          <w:sz w:val="22"/>
          <w:szCs w:val="22"/>
          <w:lang w:eastAsia="es-ES_tradnl"/>
        </w:rPr>
        <w:t>he NPC will identify expenses and disbursements that should be requested to FAO for the timely execution of the project, in support to the budget holder responsibilities</w:t>
      </w:r>
      <w:r>
        <w:rPr>
          <w:rFonts w:asciiTheme="minorHAnsi" w:hAnsiTheme="minorHAnsi" w:cstheme="minorHAnsi"/>
          <w:sz w:val="22"/>
          <w:szCs w:val="22"/>
          <w:lang w:eastAsia="es-ES_tradnl"/>
        </w:rPr>
        <w:t xml:space="preserve">. </w:t>
      </w:r>
    </w:p>
    <w:p w14:paraId="17065944" w14:textId="45FB00DF" w:rsidR="00CD17BD" w:rsidRPr="00CD17BD" w:rsidRDefault="00CD17BD" w:rsidP="003B4819">
      <w:pPr>
        <w:pStyle w:val="ListParagraph"/>
        <w:numPr>
          <w:ilvl w:val="0"/>
          <w:numId w:val="32"/>
        </w:numPr>
        <w:spacing w:after="0"/>
        <w:ind w:left="-90" w:hanging="357"/>
        <w:rPr>
          <w:rFonts w:ascii="Calibri" w:hAnsi="Calibri" w:cs="Calibri"/>
          <w:color w:val="000000"/>
          <w:sz w:val="22"/>
          <w:szCs w:val="22"/>
          <w:lang w:eastAsia="fr-FR"/>
        </w:rPr>
      </w:pPr>
      <w:r w:rsidRPr="00CD17BD">
        <w:rPr>
          <w:rFonts w:ascii="Calibri" w:hAnsi="Calibri" w:cs="Calibri"/>
          <w:bCs/>
          <w:color w:val="000000"/>
          <w:sz w:val="22"/>
          <w:szCs w:val="22"/>
          <w:lang w:eastAsia="fr-FR"/>
        </w:rPr>
        <w:t xml:space="preserve">A </w:t>
      </w:r>
      <w:r w:rsidRPr="00CD17BD">
        <w:rPr>
          <w:rFonts w:ascii="Calibri" w:hAnsi="Calibri" w:cs="Calibri"/>
          <w:b/>
          <w:bCs/>
          <w:color w:val="000000"/>
          <w:sz w:val="22"/>
          <w:szCs w:val="22"/>
          <w:u w:val="single"/>
          <w:lang w:eastAsia="fr-FR"/>
        </w:rPr>
        <w:t>Project Steering Committee (</w:t>
      </w:r>
      <w:r w:rsidRPr="00CD17BD">
        <w:rPr>
          <w:rFonts w:ascii="Calibri" w:hAnsi="Calibri" w:cs="Calibri"/>
          <w:b/>
          <w:bCs/>
          <w:i/>
          <w:iCs/>
          <w:color w:val="000000"/>
          <w:sz w:val="22"/>
          <w:szCs w:val="22"/>
          <w:u w:val="single"/>
          <w:lang w:eastAsia="fr-FR"/>
        </w:rPr>
        <w:t>Comité de pilotage (CP)</w:t>
      </w:r>
      <w:r w:rsidRPr="00CD17BD">
        <w:rPr>
          <w:rFonts w:ascii="Calibri" w:hAnsi="Calibri" w:cs="Calibri"/>
          <w:b/>
          <w:bCs/>
          <w:color w:val="000000"/>
          <w:sz w:val="22"/>
          <w:szCs w:val="22"/>
          <w:u w:val="single"/>
          <w:lang w:eastAsia="fr-FR"/>
        </w:rPr>
        <w:t>)</w:t>
      </w:r>
      <w:r w:rsidRPr="00CD17BD">
        <w:rPr>
          <w:rFonts w:ascii="Calibri" w:hAnsi="Calibri" w:cs="Calibri"/>
          <w:b/>
          <w:bCs/>
          <w:color w:val="000000"/>
          <w:sz w:val="22"/>
          <w:szCs w:val="22"/>
          <w:lang w:eastAsia="fr-FR"/>
        </w:rPr>
        <w:t> </w:t>
      </w:r>
      <w:r w:rsidRPr="00CD17BD">
        <w:rPr>
          <w:rFonts w:ascii="Calibri" w:hAnsi="Calibri" w:cs="Calibri"/>
          <w:color w:val="000000"/>
          <w:sz w:val="22"/>
          <w:szCs w:val="22"/>
          <w:lang w:eastAsia="fr-FR"/>
        </w:rPr>
        <w:t>led by the Ministry </w:t>
      </w:r>
      <w:hyperlink r:id="rId23" w:history="1">
        <w:r w:rsidRPr="00CD17BD">
          <w:rPr>
            <w:rFonts w:ascii="Calibri" w:hAnsi="Calibri" w:cs="Calibri"/>
            <w:color w:val="000000"/>
            <w:sz w:val="22"/>
            <w:szCs w:val="22"/>
            <w:lang w:eastAsia="fr-FR"/>
          </w:rPr>
          <w:t>of Agricultural Production, Irrigation and Equipment</w:t>
        </w:r>
      </w:hyperlink>
      <w:r w:rsidRPr="00CD17BD">
        <w:rPr>
          <w:rFonts w:ascii="Calibri" w:hAnsi="Calibri" w:cs="Calibri"/>
          <w:color w:val="000000"/>
          <w:sz w:val="22"/>
          <w:szCs w:val="22"/>
          <w:lang w:eastAsia="fr-FR"/>
        </w:rPr>
        <w:t xml:space="preserve"> (MPIEA), will be established. It will consists of five (5) focal points (GEF Focal Point and focal points from Ministries of Environment, Livestock, Land Development and Planning), Great Green Wall National Agency (1), representatives of NGOs and civil society </w:t>
      </w:r>
      <w:r w:rsidRPr="009E1E89">
        <w:rPr>
          <w:rFonts w:ascii="Calibri" w:hAnsi="Calibri" w:cs="Calibri"/>
          <w:color w:val="000000"/>
          <w:sz w:val="22"/>
          <w:szCs w:val="22"/>
          <w:lang w:eastAsia="fr-FR"/>
        </w:rPr>
        <w:t>(2) and co-financing partners (2), and the National Project Coordinator (1). The Steering Committee will make decisions</w:t>
      </w:r>
      <w:r w:rsidRPr="00CD17BD">
        <w:rPr>
          <w:rFonts w:ascii="Calibri" w:hAnsi="Calibri" w:cs="Calibri"/>
          <w:color w:val="000000"/>
          <w:sz w:val="22"/>
          <w:szCs w:val="22"/>
          <w:lang w:eastAsia="fr-FR"/>
        </w:rPr>
        <w:t xml:space="preserve"> in case of political or security difficulties and facilitate the integration of services and </w:t>
      </w:r>
      <w:r w:rsidRPr="00CD17BD">
        <w:rPr>
          <w:rFonts w:ascii="Calibri" w:hAnsi="Calibri" w:cs="Calibri"/>
          <w:lang w:eastAsia="es-ES_tradnl"/>
        </w:rPr>
        <w:t>linkages between the project activities and the institutional frameworks</w:t>
      </w:r>
      <w:r w:rsidRPr="00CD17BD">
        <w:rPr>
          <w:rFonts w:ascii="Calibri" w:hAnsi="Calibri" w:cs="Calibri"/>
          <w:color w:val="000000"/>
          <w:sz w:val="22"/>
          <w:szCs w:val="22"/>
          <w:lang w:eastAsia="fr-FR"/>
        </w:rPr>
        <w:t>. With the NPC and PMU serving as Secretariat, the Steering Committee will: </w:t>
      </w:r>
    </w:p>
    <w:p w14:paraId="699B56C6" w14:textId="77777777" w:rsidR="00CD17BD" w:rsidRPr="00600A92" w:rsidRDefault="00CD17BD" w:rsidP="003B4819">
      <w:pPr>
        <w:pStyle w:val="ListParagraph"/>
        <w:numPr>
          <w:ilvl w:val="0"/>
          <w:numId w:val="51"/>
        </w:numPr>
        <w:spacing w:before="0" w:after="0"/>
        <w:rPr>
          <w:rFonts w:asciiTheme="minorHAnsi" w:hAnsiTheme="minorHAnsi" w:cstheme="minorHAnsi"/>
          <w:sz w:val="22"/>
          <w:szCs w:val="22"/>
          <w:lang w:eastAsia="es-ES_tradnl"/>
        </w:rPr>
      </w:pPr>
      <w:r w:rsidRPr="00600A92">
        <w:rPr>
          <w:rFonts w:asciiTheme="minorHAnsi" w:hAnsiTheme="minorHAnsi" w:cstheme="minorHAnsi"/>
          <w:color w:val="000000"/>
          <w:sz w:val="22"/>
          <w:szCs w:val="22"/>
          <w:lang w:eastAsia="fr-FR"/>
        </w:rPr>
        <w:t xml:space="preserve">Review and approve annual work plans and budgets; </w:t>
      </w:r>
    </w:p>
    <w:p w14:paraId="075CD84E" w14:textId="77777777" w:rsidR="00CD17BD" w:rsidRPr="00600A92" w:rsidRDefault="00CD17BD" w:rsidP="003B4819">
      <w:pPr>
        <w:pStyle w:val="ListParagraph"/>
        <w:numPr>
          <w:ilvl w:val="0"/>
          <w:numId w:val="51"/>
        </w:numPr>
        <w:spacing w:before="0" w:after="0"/>
        <w:rPr>
          <w:rFonts w:asciiTheme="minorHAnsi" w:hAnsiTheme="minorHAnsi" w:cstheme="minorHAnsi"/>
          <w:sz w:val="22"/>
          <w:szCs w:val="22"/>
          <w:lang w:eastAsia="es-ES_tradnl"/>
        </w:rPr>
      </w:pPr>
      <w:r w:rsidRPr="00600A92">
        <w:rPr>
          <w:rFonts w:asciiTheme="minorHAnsi" w:hAnsiTheme="minorHAnsi" w:cstheme="minorHAnsi"/>
          <w:color w:val="000000"/>
          <w:sz w:val="22"/>
          <w:szCs w:val="22"/>
          <w:lang w:eastAsia="fr-FR"/>
        </w:rPr>
        <w:t xml:space="preserve">Review and supervise project progress, especially the delivery and quality of outputs and outcomes; </w:t>
      </w:r>
    </w:p>
    <w:p w14:paraId="0FE2CACE" w14:textId="77777777" w:rsidR="00CD17BD" w:rsidRPr="00600A92"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 xml:space="preserve">Facilitate close collaboration between the project and other projects and programs to diversify funding sources;  </w:t>
      </w:r>
    </w:p>
    <w:p w14:paraId="0A8B0998" w14:textId="77777777" w:rsidR="00CD17BD" w:rsidRPr="00600A92"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Sustain</w:t>
      </w:r>
      <w:r>
        <w:rPr>
          <w:rFonts w:asciiTheme="minorHAnsi" w:hAnsiTheme="minorHAnsi" w:cstheme="minorHAnsi"/>
          <w:color w:val="000000"/>
          <w:sz w:val="22"/>
          <w:szCs w:val="22"/>
          <w:lang w:eastAsia="fr-FR"/>
        </w:rPr>
        <w:t xml:space="preserve">, replicate and scale-up </w:t>
      </w:r>
      <w:r w:rsidRPr="00600A92">
        <w:rPr>
          <w:rFonts w:asciiTheme="minorHAnsi" w:hAnsiTheme="minorHAnsi" w:cstheme="minorHAnsi"/>
          <w:color w:val="000000"/>
          <w:sz w:val="22"/>
          <w:szCs w:val="22"/>
          <w:lang w:eastAsia="fr-FR"/>
        </w:rPr>
        <w:t xml:space="preserve">the main achievements of the project, </w:t>
      </w:r>
      <w:r>
        <w:rPr>
          <w:rFonts w:asciiTheme="minorHAnsi" w:hAnsiTheme="minorHAnsi" w:cstheme="minorHAnsi"/>
          <w:color w:val="000000"/>
          <w:sz w:val="22"/>
          <w:szCs w:val="22"/>
          <w:lang w:eastAsia="fr-FR"/>
        </w:rPr>
        <w:t xml:space="preserve">through ongoing and new </w:t>
      </w:r>
      <w:r w:rsidRPr="00600A92">
        <w:rPr>
          <w:rFonts w:asciiTheme="minorHAnsi" w:hAnsiTheme="minorHAnsi" w:cstheme="minorHAnsi"/>
          <w:color w:val="000000"/>
          <w:sz w:val="22"/>
          <w:szCs w:val="22"/>
          <w:lang w:eastAsia="fr-FR"/>
        </w:rPr>
        <w:t>initiatives</w:t>
      </w:r>
      <w:r>
        <w:rPr>
          <w:rFonts w:asciiTheme="minorHAnsi" w:hAnsiTheme="minorHAnsi" w:cstheme="minorHAnsi"/>
          <w:color w:val="000000"/>
          <w:sz w:val="22"/>
          <w:szCs w:val="22"/>
          <w:lang w:eastAsia="fr-FR"/>
        </w:rPr>
        <w:t>;</w:t>
      </w:r>
      <w:r w:rsidRPr="00600A92">
        <w:rPr>
          <w:rFonts w:asciiTheme="minorHAnsi" w:hAnsiTheme="minorHAnsi" w:cstheme="minorHAnsi"/>
          <w:color w:val="000000"/>
          <w:sz w:val="22"/>
          <w:szCs w:val="22"/>
          <w:lang w:eastAsia="fr-FR"/>
        </w:rPr>
        <w:t>      </w:t>
      </w:r>
    </w:p>
    <w:p w14:paraId="0F833053" w14:textId="7C489EDD" w:rsidR="00A65BE6" w:rsidRDefault="00CD17BD" w:rsidP="003B4819">
      <w:pPr>
        <w:pStyle w:val="ListParagraph"/>
        <w:numPr>
          <w:ilvl w:val="0"/>
          <w:numId w:val="51"/>
        </w:numPr>
        <w:spacing w:before="0" w:after="0"/>
        <w:rPr>
          <w:rFonts w:asciiTheme="minorHAnsi" w:hAnsiTheme="minorHAnsi" w:cstheme="minorHAnsi"/>
          <w:color w:val="000000"/>
          <w:sz w:val="22"/>
          <w:szCs w:val="22"/>
          <w:lang w:eastAsia="fr-FR"/>
        </w:rPr>
      </w:pPr>
      <w:r w:rsidRPr="00600A92">
        <w:rPr>
          <w:rFonts w:asciiTheme="minorHAnsi" w:hAnsiTheme="minorHAnsi" w:cstheme="minorHAnsi"/>
          <w:color w:val="000000"/>
          <w:sz w:val="22"/>
          <w:szCs w:val="22"/>
          <w:lang w:eastAsia="fr-FR"/>
        </w:rPr>
        <w:t>Assist in effective coordinati</w:t>
      </w:r>
      <w:r>
        <w:rPr>
          <w:rFonts w:asciiTheme="minorHAnsi" w:hAnsiTheme="minorHAnsi" w:cstheme="minorHAnsi"/>
          <w:color w:val="000000"/>
          <w:sz w:val="22"/>
          <w:szCs w:val="22"/>
          <w:lang w:eastAsia="fr-FR"/>
        </w:rPr>
        <w:t xml:space="preserve">on of </w:t>
      </w:r>
      <w:r w:rsidRPr="00600A92">
        <w:rPr>
          <w:rFonts w:asciiTheme="minorHAnsi" w:hAnsiTheme="minorHAnsi" w:cstheme="minorHAnsi"/>
          <w:color w:val="000000"/>
          <w:sz w:val="22"/>
          <w:szCs w:val="22"/>
          <w:lang w:eastAsia="fr-FR"/>
        </w:rPr>
        <w:t>stakeholders</w:t>
      </w:r>
      <w:r>
        <w:rPr>
          <w:rFonts w:asciiTheme="minorHAnsi" w:hAnsiTheme="minorHAnsi" w:cstheme="minorHAnsi"/>
          <w:color w:val="000000"/>
          <w:sz w:val="22"/>
          <w:szCs w:val="22"/>
          <w:lang w:eastAsia="fr-FR"/>
        </w:rPr>
        <w:t xml:space="preserve">. </w:t>
      </w:r>
    </w:p>
    <w:p w14:paraId="5DC32662" w14:textId="416DA50B" w:rsidR="00A65BE6" w:rsidRDefault="00A65BE6" w:rsidP="003B4819">
      <w:pPr>
        <w:pStyle w:val="ListParagraph"/>
        <w:numPr>
          <w:ilvl w:val="0"/>
          <w:numId w:val="32"/>
        </w:numPr>
        <w:spacing w:after="0"/>
        <w:ind w:left="-90" w:hanging="357"/>
        <w:rPr>
          <w:rFonts w:ascii="Calibri" w:hAnsi="Calibri" w:cs="Calibri"/>
          <w:color w:val="000000"/>
          <w:sz w:val="22"/>
          <w:szCs w:val="22"/>
          <w:lang w:eastAsia="fr-FR"/>
        </w:rPr>
      </w:pPr>
      <w:r w:rsidRPr="00600A92">
        <w:rPr>
          <w:rFonts w:ascii="Calibri" w:hAnsi="Calibri" w:cs="Calibri"/>
          <w:color w:val="000000"/>
          <w:sz w:val="22"/>
          <w:szCs w:val="22"/>
          <w:lang w:eastAsia="fr-FR"/>
        </w:rPr>
        <w:t xml:space="preserve">The Steering Committee will meet twice a year in N'Djamena, meaning that eight (8) meetings </w:t>
      </w:r>
      <w:r>
        <w:rPr>
          <w:rFonts w:ascii="Calibri" w:hAnsi="Calibri" w:cs="Calibri"/>
          <w:color w:val="000000"/>
          <w:sz w:val="22"/>
          <w:szCs w:val="22"/>
          <w:lang w:eastAsia="fr-FR"/>
        </w:rPr>
        <w:t xml:space="preserve">will be </w:t>
      </w:r>
      <w:r w:rsidRPr="00600A92">
        <w:rPr>
          <w:rFonts w:ascii="Calibri" w:hAnsi="Calibri" w:cs="Calibri"/>
          <w:color w:val="000000"/>
          <w:sz w:val="22"/>
          <w:szCs w:val="22"/>
          <w:lang w:eastAsia="fr-FR"/>
        </w:rPr>
        <w:t>held during the life of the project.</w:t>
      </w:r>
    </w:p>
    <w:p w14:paraId="22A4593E" w14:textId="3E4881BE" w:rsidR="00A65BE6" w:rsidRPr="00A65BE6" w:rsidRDefault="00A65BE6" w:rsidP="003B4819">
      <w:pPr>
        <w:pStyle w:val="ListParagraph"/>
        <w:numPr>
          <w:ilvl w:val="0"/>
          <w:numId w:val="32"/>
        </w:numPr>
        <w:spacing w:after="0"/>
        <w:ind w:left="-90" w:hanging="357"/>
        <w:rPr>
          <w:rFonts w:ascii="Calibri" w:hAnsi="Calibri" w:cs="Calibri"/>
          <w:color w:val="000000"/>
          <w:sz w:val="22"/>
          <w:szCs w:val="22"/>
          <w:lang w:eastAsia="fr-FR"/>
        </w:rPr>
      </w:pPr>
      <w:r w:rsidRPr="00A65BE6">
        <w:rPr>
          <w:rFonts w:ascii="Calibri" w:hAnsi="Calibri" w:cs="Calibri"/>
          <w:b/>
          <w:sz w:val="22"/>
          <w:szCs w:val="22"/>
          <w:lang w:val="en-US"/>
        </w:rPr>
        <w:t>The Food and Agriculture Organization of the United Nations</w:t>
      </w:r>
      <w:r w:rsidRPr="00A65BE6">
        <w:rPr>
          <w:rFonts w:ascii="Calibri" w:hAnsi="Calibri" w:cs="Calibri"/>
          <w:sz w:val="22"/>
          <w:szCs w:val="22"/>
          <w:lang w:val="en-US"/>
        </w:rPr>
        <w:t xml:space="preserve"> (</w:t>
      </w:r>
      <w:r w:rsidRPr="00A65BE6">
        <w:rPr>
          <w:rFonts w:ascii="Calibri" w:hAnsi="Calibri" w:cs="Calibri"/>
          <w:b/>
          <w:sz w:val="22"/>
          <w:szCs w:val="22"/>
          <w:lang w:val="en-US"/>
        </w:rPr>
        <w:t>FAO</w:t>
      </w:r>
      <w:r w:rsidRPr="00A65BE6">
        <w:rPr>
          <w:rFonts w:ascii="Calibri" w:hAnsi="Calibri" w:cs="Calibri"/>
          <w:sz w:val="22"/>
          <w:szCs w:val="22"/>
          <w:lang w:val="en-US"/>
        </w:rPr>
        <w:t>)</w:t>
      </w:r>
      <w:r>
        <w:rPr>
          <w:rStyle w:val="FootnoteReference"/>
          <w:rFonts w:ascii="Calibri" w:hAnsi="Calibri" w:cs="Calibri"/>
          <w:sz w:val="22"/>
          <w:szCs w:val="22"/>
          <w:lang w:val="en-US"/>
        </w:rPr>
        <w:footnoteReference w:id="26"/>
      </w:r>
      <w:r w:rsidRPr="00A65BE6">
        <w:rPr>
          <w:rFonts w:ascii="Calibri" w:hAnsi="Calibri" w:cs="Calibri"/>
          <w:sz w:val="22"/>
          <w:szCs w:val="22"/>
          <w:lang w:val="en-US"/>
        </w:rPr>
        <w:t xml:space="preserve"> will be the GEF Implementing Agency for the proposed project, and as such, will provide project cycle management services as established in the GEF Policy. FAO will be responsible for providing oversight, technical backstopping and supervision of project implementation to ensure that the project is being carried out in accordance with agreed standards and requirements. Technical backstopping will be provided by FAO in coordination with the Project Steering Committee.</w:t>
      </w:r>
      <w:r w:rsidRPr="00A65BE6">
        <w:rPr>
          <w:rFonts w:ascii="Calibri" w:hAnsi="Calibri" w:cs="Calibri"/>
          <w:color w:val="000000"/>
          <w:sz w:val="22"/>
          <w:szCs w:val="22"/>
          <w:lang w:eastAsia="fr-FR"/>
        </w:rPr>
        <w:t xml:space="preserve"> As the GEF Implementing Agency, FAO is responsible for performing the following tasks: </w:t>
      </w:r>
    </w:p>
    <w:p w14:paraId="1600589F"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Administrat</w:t>
      </w:r>
      <w:r>
        <w:rPr>
          <w:rFonts w:ascii="Calibri" w:hAnsi="Calibri" w:cs="Calibri"/>
          <w:color w:val="000000"/>
          <w:sz w:val="22"/>
          <w:szCs w:val="22"/>
          <w:lang w:eastAsia="fr-FR"/>
        </w:rPr>
        <w:t>e f</w:t>
      </w:r>
      <w:r w:rsidRPr="00F2765E">
        <w:rPr>
          <w:rFonts w:ascii="Calibri" w:hAnsi="Calibri" w:cs="Calibri"/>
          <w:color w:val="000000"/>
          <w:sz w:val="22"/>
          <w:szCs w:val="22"/>
          <w:lang w:eastAsia="fr-FR"/>
        </w:rPr>
        <w:t>und</w:t>
      </w:r>
      <w:r>
        <w:rPr>
          <w:rFonts w:ascii="Calibri" w:hAnsi="Calibri" w:cs="Calibri"/>
          <w:color w:val="000000"/>
          <w:sz w:val="22"/>
          <w:szCs w:val="22"/>
          <w:lang w:eastAsia="fr-FR"/>
        </w:rPr>
        <w:t xml:space="preserve">s from GEF </w:t>
      </w:r>
      <w:r w:rsidRPr="00F2765E">
        <w:rPr>
          <w:rFonts w:ascii="Calibri" w:hAnsi="Calibri" w:cs="Calibri"/>
          <w:color w:val="000000"/>
          <w:sz w:val="22"/>
          <w:szCs w:val="22"/>
          <w:lang w:eastAsia="fr-FR"/>
        </w:rPr>
        <w:t>in accordance with FAO rules and procedures</w:t>
      </w:r>
      <w:r>
        <w:rPr>
          <w:rFonts w:ascii="Calibri" w:hAnsi="Calibri" w:cs="Calibri"/>
          <w:color w:val="000000"/>
          <w:sz w:val="22"/>
          <w:szCs w:val="22"/>
          <w:lang w:eastAsia="fr-FR"/>
        </w:rPr>
        <w:t>;</w:t>
      </w:r>
      <w:r w:rsidRPr="00F2765E">
        <w:rPr>
          <w:color w:val="000000"/>
          <w:sz w:val="22"/>
          <w:szCs w:val="22"/>
          <w:lang w:eastAsia="fr-FR"/>
        </w:rPr>
        <w:t>      </w:t>
      </w:r>
    </w:p>
    <w:p w14:paraId="26548EF9"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Supervision of project implementation</w:t>
      </w:r>
      <w:r>
        <w:rPr>
          <w:rFonts w:ascii="Calibri" w:hAnsi="Calibri" w:cs="Calibri"/>
          <w:color w:val="000000"/>
          <w:sz w:val="22"/>
          <w:szCs w:val="22"/>
          <w:lang w:eastAsia="fr-FR"/>
        </w:rPr>
        <w:t xml:space="preserve"> in accordance with the project document</w:t>
      </w:r>
      <w:r w:rsidRPr="00F2765E">
        <w:rPr>
          <w:rFonts w:ascii="Calibri" w:hAnsi="Calibri" w:cs="Calibri"/>
          <w:color w:val="000000"/>
          <w:sz w:val="22"/>
          <w:szCs w:val="22"/>
          <w:lang w:eastAsia="fr-FR"/>
        </w:rPr>
        <w:t>, work plans, budgets and according to FAO rules and procedures</w:t>
      </w:r>
      <w:r>
        <w:rPr>
          <w:rFonts w:ascii="Calibri" w:hAnsi="Calibri" w:cs="Calibri"/>
          <w:color w:val="000000"/>
          <w:sz w:val="22"/>
          <w:szCs w:val="22"/>
          <w:lang w:eastAsia="fr-FR"/>
        </w:rPr>
        <w:t>;</w:t>
      </w:r>
      <w:r w:rsidRPr="00F2765E">
        <w:rPr>
          <w:color w:val="000000"/>
          <w:sz w:val="22"/>
          <w:szCs w:val="22"/>
          <w:lang w:eastAsia="fr-FR"/>
        </w:rPr>
        <w:t>      </w:t>
      </w:r>
    </w:p>
    <w:p w14:paraId="14FDBDAD"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Performance of at least one supervision mission per year</w:t>
      </w:r>
      <w:r>
        <w:rPr>
          <w:rFonts w:ascii="Calibri" w:hAnsi="Calibri" w:cs="Calibri"/>
          <w:color w:val="000000"/>
          <w:sz w:val="22"/>
          <w:szCs w:val="22"/>
          <w:lang w:eastAsia="fr-FR"/>
        </w:rPr>
        <w:t>;</w:t>
      </w:r>
      <w:r w:rsidRPr="00F2765E">
        <w:rPr>
          <w:color w:val="000000"/>
          <w:sz w:val="22"/>
          <w:szCs w:val="22"/>
          <w:lang w:eastAsia="fr-FR"/>
        </w:rPr>
        <w:t>      </w:t>
      </w:r>
    </w:p>
    <w:p w14:paraId="656259CE" w14:textId="77777777" w:rsidR="00A65BE6" w:rsidRPr="00F2765E"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sidRPr="00F2765E">
        <w:rPr>
          <w:rFonts w:ascii="Calibri" w:hAnsi="Calibri" w:cs="Calibri"/>
          <w:color w:val="000000"/>
          <w:sz w:val="22"/>
          <w:szCs w:val="22"/>
          <w:lang w:eastAsia="fr-FR"/>
        </w:rPr>
        <w:t>Technical assistance to ensure that quality is</w:t>
      </w:r>
      <w:r>
        <w:rPr>
          <w:rFonts w:ascii="Calibri" w:hAnsi="Calibri" w:cs="Calibri"/>
          <w:color w:val="000000"/>
          <w:sz w:val="22"/>
          <w:szCs w:val="22"/>
          <w:lang w:eastAsia="fr-FR"/>
        </w:rPr>
        <w:t xml:space="preserve"> </w:t>
      </w:r>
      <w:r w:rsidRPr="00F2765E">
        <w:rPr>
          <w:rFonts w:ascii="Calibri" w:hAnsi="Calibri" w:cs="Calibri"/>
          <w:color w:val="000000"/>
          <w:sz w:val="22"/>
          <w:szCs w:val="22"/>
          <w:lang w:eastAsia="fr-FR"/>
        </w:rPr>
        <w:t>applied in all activities and certain skills</w:t>
      </w:r>
      <w:r>
        <w:rPr>
          <w:rFonts w:ascii="Calibri" w:hAnsi="Calibri" w:cs="Calibri"/>
          <w:color w:val="000000"/>
          <w:sz w:val="22"/>
          <w:szCs w:val="22"/>
          <w:lang w:eastAsia="fr-FR"/>
        </w:rPr>
        <w:t xml:space="preserve"> are transferred </w:t>
      </w:r>
      <w:r w:rsidRPr="00F2765E">
        <w:rPr>
          <w:rFonts w:ascii="Calibri" w:hAnsi="Calibri" w:cs="Calibri"/>
          <w:color w:val="000000"/>
          <w:sz w:val="22"/>
          <w:szCs w:val="22"/>
          <w:lang w:eastAsia="fr-FR"/>
        </w:rPr>
        <w:t>to local institutions</w:t>
      </w:r>
      <w:r>
        <w:rPr>
          <w:rFonts w:ascii="Calibri" w:hAnsi="Calibri" w:cs="Calibri"/>
          <w:color w:val="000000"/>
          <w:sz w:val="22"/>
          <w:szCs w:val="22"/>
          <w:lang w:eastAsia="fr-FR"/>
        </w:rPr>
        <w:t>;</w:t>
      </w:r>
      <w:r w:rsidRPr="00F2765E">
        <w:rPr>
          <w:color w:val="000000"/>
          <w:sz w:val="22"/>
          <w:szCs w:val="22"/>
          <w:lang w:eastAsia="fr-FR"/>
        </w:rPr>
        <w:t>      </w:t>
      </w:r>
    </w:p>
    <w:p w14:paraId="091C2A60" w14:textId="77777777" w:rsidR="00A65BE6" w:rsidRDefault="00A65BE6" w:rsidP="00A65BE6">
      <w:pPr>
        <w:spacing w:before="0" w:after="0"/>
        <w:ind w:left="720" w:hanging="360"/>
        <w:rPr>
          <w:color w:val="000000"/>
          <w:sz w:val="22"/>
          <w:szCs w:val="22"/>
          <w:lang w:eastAsia="fr-FR"/>
        </w:rPr>
      </w:pPr>
      <w:r w:rsidRPr="00F2765E">
        <w:rPr>
          <w:rFonts w:ascii="Wingdings" w:hAnsi="Wingdings"/>
          <w:color w:val="000000"/>
          <w:sz w:val="22"/>
          <w:szCs w:val="22"/>
          <w:lang w:eastAsia="fr-FR"/>
        </w:rPr>
        <w:sym w:font="Wingdings" w:char="F0FC"/>
      </w:r>
      <w:r w:rsidRPr="00F2765E">
        <w:rPr>
          <w:rFonts w:ascii="Wingdings" w:hAnsi="Wingdings"/>
          <w:color w:val="000000"/>
          <w:sz w:val="22"/>
          <w:szCs w:val="22"/>
          <w:lang w:eastAsia="fr-FR"/>
        </w:rPr>
        <w:t></w:t>
      </w:r>
      <w:r>
        <w:rPr>
          <w:rFonts w:ascii="Calibri" w:hAnsi="Calibri" w:cs="Calibri"/>
          <w:color w:val="000000"/>
          <w:sz w:val="22"/>
          <w:szCs w:val="22"/>
          <w:lang w:eastAsia="fr-FR"/>
        </w:rPr>
        <w:t>Re</w:t>
      </w:r>
      <w:r w:rsidRPr="00F2765E">
        <w:rPr>
          <w:rFonts w:ascii="Calibri" w:hAnsi="Calibri" w:cs="Calibri"/>
          <w:color w:val="000000"/>
          <w:sz w:val="22"/>
          <w:szCs w:val="22"/>
          <w:lang w:eastAsia="fr-FR"/>
        </w:rPr>
        <w:t xml:space="preserve">port to the GEF Secretariat </w:t>
      </w:r>
      <w:r>
        <w:rPr>
          <w:rFonts w:ascii="Calibri" w:hAnsi="Calibri" w:cs="Calibri"/>
          <w:color w:val="000000"/>
          <w:sz w:val="22"/>
          <w:szCs w:val="22"/>
          <w:lang w:eastAsia="fr-FR"/>
        </w:rPr>
        <w:t xml:space="preserve">and the GEF Evaluation </w:t>
      </w:r>
      <w:r w:rsidRPr="00F2765E">
        <w:rPr>
          <w:rFonts w:ascii="Calibri" w:hAnsi="Calibri" w:cs="Calibri"/>
          <w:color w:val="000000"/>
          <w:sz w:val="22"/>
          <w:szCs w:val="22"/>
          <w:lang w:eastAsia="fr-FR"/>
        </w:rPr>
        <w:t>Office</w:t>
      </w:r>
      <w:r>
        <w:rPr>
          <w:rFonts w:ascii="Calibri" w:hAnsi="Calibri" w:cs="Calibri"/>
          <w:color w:val="000000"/>
          <w:sz w:val="22"/>
          <w:szCs w:val="22"/>
          <w:lang w:eastAsia="fr-FR"/>
        </w:rPr>
        <w:t xml:space="preserve">, </w:t>
      </w:r>
      <w:r w:rsidRPr="00A02A9B">
        <w:rPr>
          <w:rFonts w:asciiTheme="minorHAnsi" w:hAnsiTheme="minorHAnsi"/>
          <w:sz w:val="22"/>
          <w:szCs w:val="22"/>
          <w:lang w:eastAsia="en-US"/>
        </w:rPr>
        <w:t>through the annual Project Implementation Review</w:t>
      </w:r>
      <w:r>
        <w:rPr>
          <w:rFonts w:asciiTheme="minorHAnsi" w:hAnsiTheme="minorHAnsi"/>
          <w:sz w:val="22"/>
          <w:szCs w:val="22"/>
          <w:lang w:eastAsia="en-US"/>
        </w:rPr>
        <w:t xml:space="preserve"> (PIR)</w:t>
      </w:r>
      <w:r w:rsidRPr="00A02A9B">
        <w:rPr>
          <w:rFonts w:asciiTheme="minorHAnsi" w:hAnsiTheme="minorHAnsi"/>
          <w:sz w:val="22"/>
          <w:szCs w:val="22"/>
          <w:lang w:eastAsia="en-US"/>
        </w:rPr>
        <w:t xml:space="preserve">, on project progress and provide </w:t>
      </w:r>
      <w:r w:rsidRPr="00F2765E">
        <w:rPr>
          <w:rFonts w:ascii="Calibri" w:hAnsi="Calibri" w:cs="Calibri"/>
          <w:color w:val="000000"/>
          <w:sz w:val="22"/>
          <w:szCs w:val="22"/>
          <w:lang w:eastAsia="fr-FR"/>
        </w:rPr>
        <w:t>financial report</w:t>
      </w:r>
      <w:r>
        <w:rPr>
          <w:rFonts w:ascii="Calibri" w:hAnsi="Calibri" w:cs="Calibri"/>
          <w:color w:val="000000"/>
          <w:sz w:val="22"/>
          <w:szCs w:val="22"/>
          <w:lang w:eastAsia="fr-FR"/>
        </w:rPr>
        <w:t>s to the</w:t>
      </w:r>
      <w:r w:rsidRPr="00F2765E">
        <w:rPr>
          <w:rFonts w:ascii="Calibri" w:hAnsi="Calibri" w:cs="Calibri"/>
          <w:color w:val="000000"/>
          <w:sz w:val="22"/>
          <w:szCs w:val="22"/>
          <w:lang w:eastAsia="fr-FR"/>
        </w:rPr>
        <w:t> GEF trustee</w:t>
      </w:r>
      <w:r>
        <w:rPr>
          <w:rFonts w:ascii="Calibri" w:hAnsi="Calibri" w:cs="Calibri"/>
          <w:color w:val="000000"/>
          <w:sz w:val="22"/>
          <w:szCs w:val="22"/>
          <w:lang w:eastAsia="fr-FR"/>
        </w:rPr>
        <w:t>.</w:t>
      </w:r>
      <w:r w:rsidRPr="00F2765E">
        <w:rPr>
          <w:color w:val="000000"/>
          <w:sz w:val="22"/>
          <w:szCs w:val="22"/>
          <w:lang w:eastAsia="fr-FR"/>
        </w:rPr>
        <w:t>      </w:t>
      </w:r>
    </w:p>
    <w:p w14:paraId="1EBC9341" w14:textId="41F58587" w:rsidR="00E201CA" w:rsidRPr="00E201CA" w:rsidRDefault="00E201CA" w:rsidP="003B4819">
      <w:pPr>
        <w:pStyle w:val="ListParagraph"/>
        <w:numPr>
          <w:ilvl w:val="0"/>
          <w:numId w:val="32"/>
        </w:numPr>
        <w:spacing w:after="0"/>
        <w:ind w:left="-90" w:hanging="357"/>
        <w:rPr>
          <w:rFonts w:ascii="Calibri" w:hAnsi="Calibri" w:cs="Calibri"/>
          <w:color w:val="000000"/>
          <w:sz w:val="22"/>
          <w:szCs w:val="22"/>
          <w:lang w:eastAsia="fr-FR"/>
        </w:rPr>
      </w:pPr>
      <w:r w:rsidRPr="00E201CA">
        <w:rPr>
          <w:rFonts w:asciiTheme="minorHAnsi" w:hAnsiTheme="minorHAnsi" w:cstheme="minorHAnsi"/>
          <w:color w:val="000000"/>
          <w:sz w:val="22"/>
          <w:szCs w:val="22"/>
          <w:lang w:eastAsia="fr-FR"/>
        </w:rPr>
        <w:t xml:space="preserve">The project structure will be as follows: </w:t>
      </w:r>
    </w:p>
    <w:p w14:paraId="07EEB062" w14:textId="77777777" w:rsidR="00116EF7" w:rsidRDefault="00116EF7" w:rsidP="00116EF7">
      <w:pPr>
        <w:pStyle w:val="ListParagraph"/>
        <w:jc w:val="center"/>
        <w:rPr>
          <w:rFonts w:ascii="Calibri" w:hAnsi="Calibri" w:cs="Calibri"/>
          <w:bCs/>
          <w:i/>
          <w:color w:val="000000"/>
          <w:sz w:val="22"/>
          <w:szCs w:val="22"/>
          <w:lang w:eastAsia="fr-FR"/>
        </w:rPr>
      </w:pPr>
    </w:p>
    <w:p w14:paraId="2DDE0C98" w14:textId="77777777" w:rsidR="00116EF7" w:rsidRDefault="00116EF7" w:rsidP="00116EF7">
      <w:pPr>
        <w:pStyle w:val="ListParagraph"/>
        <w:jc w:val="center"/>
        <w:rPr>
          <w:rFonts w:ascii="Calibri" w:hAnsi="Calibri" w:cs="Calibri"/>
          <w:bCs/>
          <w:i/>
          <w:color w:val="000000"/>
          <w:sz w:val="22"/>
          <w:szCs w:val="22"/>
          <w:lang w:eastAsia="fr-FR"/>
        </w:rPr>
      </w:pPr>
    </w:p>
    <w:p w14:paraId="6BA8283C" w14:textId="77777777" w:rsidR="00116EF7" w:rsidRDefault="00116EF7" w:rsidP="00116EF7">
      <w:pPr>
        <w:pStyle w:val="ListParagraph"/>
        <w:jc w:val="center"/>
        <w:rPr>
          <w:rFonts w:ascii="Calibri" w:hAnsi="Calibri" w:cs="Calibri"/>
          <w:bCs/>
          <w:i/>
          <w:color w:val="000000"/>
          <w:sz w:val="22"/>
          <w:szCs w:val="22"/>
          <w:lang w:eastAsia="fr-FR"/>
        </w:rPr>
      </w:pPr>
    </w:p>
    <w:p w14:paraId="4DCA7F09" w14:textId="77777777" w:rsidR="00116EF7" w:rsidRDefault="00116EF7" w:rsidP="00116EF7">
      <w:pPr>
        <w:pStyle w:val="ListParagraph"/>
        <w:jc w:val="center"/>
        <w:rPr>
          <w:rFonts w:ascii="Calibri" w:hAnsi="Calibri" w:cs="Calibri"/>
          <w:bCs/>
          <w:i/>
          <w:color w:val="000000"/>
          <w:sz w:val="22"/>
          <w:szCs w:val="22"/>
          <w:lang w:eastAsia="fr-FR"/>
        </w:rPr>
      </w:pPr>
    </w:p>
    <w:p w14:paraId="32DD28B7" w14:textId="77777777" w:rsidR="00116EF7" w:rsidRDefault="00116EF7" w:rsidP="00116EF7">
      <w:pPr>
        <w:pStyle w:val="ListParagraph"/>
        <w:jc w:val="center"/>
        <w:rPr>
          <w:rFonts w:ascii="Calibri" w:hAnsi="Calibri" w:cs="Calibri"/>
          <w:bCs/>
          <w:i/>
          <w:color w:val="000000"/>
          <w:sz w:val="22"/>
          <w:szCs w:val="22"/>
          <w:lang w:eastAsia="fr-FR"/>
        </w:rPr>
      </w:pPr>
    </w:p>
    <w:p w14:paraId="2738B6A9" w14:textId="77777777" w:rsidR="00116EF7" w:rsidRDefault="00116EF7" w:rsidP="00116EF7">
      <w:pPr>
        <w:pStyle w:val="ListParagraph"/>
        <w:jc w:val="center"/>
        <w:rPr>
          <w:rFonts w:ascii="Calibri" w:hAnsi="Calibri" w:cs="Calibri"/>
          <w:bCs/>
          <w:i/>
          <w:color w:val="000000"/>
          <w:sz w:val="22"/>
          <w:szCs w:val="22"/>
          <w:lang w:eastAsia="fr-FR"/>
        </w:rPr>
      </w:pPr>
    </w:p>
    <w:p w14:paraId="5C6E1076" w14:textId="77777777" w:rsidR="00116EF7" w:rsidRDefault="00116EF7" w:rsidP="00116EF7">
      <w:pPr>
        <w:pStyle w:val="ListParagraph"/>
        <w:jc w:val="center"/>
        <w:rPr>
          <w:rFonts w:ascii="Calibri" w:hAnsi="Calibri" w:cs="Calibri"/>
          <w:bCs/>
          <w:i/>
          <w:color w:val="000000"/>
          <w:sz w:val="22"/>
          <w:szCs w:val="22"/>
          <w:lang w:eastAsia="fr-FR"/>
        </w:rPr>
      </w:pPr>
    </w:p>
    <w:p w14:paraId="3AFF63A5" w14:textId="77777777" w:rsidR="00116EF7" w:rsidRDefault="00116EF7" w:rsidP="00116EF7">
      <w:pPr>
        <w:pStyle w:val="ListParagraph"/>
        <w:jc w:val="center"/>
        <w:rPr>
          <w:rFonts w:ascii="Calibri" w:hAnsi="Calibri" w:cs="Calibri"/>
          <w:bCs/>
          <w:i/>
          <w:color w:val="000000"/>
          <w:sz w:val="22"/>
          <w:szCs w:val="22"/>
          <w:lang w:eastAsia="fr-FR"/>
        </w:rPr>
      </w:pPr>
    </w:p>
    <w:p w14:paraId="78621BAF" w14:textId="77777777" w:rsidR="00116EF7" w:rsidRDefault="00116EF7" w:rsidP="00116EF7">
      <w:pPr>
        <w:pStyle w:val="ListParagraph"/>
        <w:jc w:val="center"/>
        <w:rPr>
          <w:rFonts w:ascii="Calibri" w:hAnsi="Calibri" w:cs="Calibri"/>
          <w:bCs/>
          <w:i/>
          <w:color w:val="000000"/>
          <w:sz w:val="22"/>
          <w:szCs w:val="22"/>
          <w:lang w:eastAsia="fr-FR"/>
        </w:rPr>
      </w:pPr>
    </w:p>
    <w:p w14:paraId="33DC1FE2" w14:textId="77777777" w:rsidR="00116EF7" w:rsidRDefault="00116EF7" w:rsidP="00116EF7">
      <w:pPr>
        <w:pStyle w:val="ListParagraph"/>
        <w:jc w:val="center"/>
        <w:rPr>
          <w:rFonts w:ascii="Calibri" w:hAnsi="Calibri" w:cs="Calibri"/>
          <w:bCs/>
          <w:i/>
          <w:color w:val="000000"/>
          <w:sz w:val="22"/>
          <w:szCs w:val="22"/>
          <w:lang w:eastAsia="fr-FR"/>
        </w:rPr>
      </w:pPr>
    </w:p>
    <w:p w14:paraId="15910035" w14:textId="27EB6CE8" w:rsidR="00116EF7" w:rsidRDefault="00116EF7" w:rsidP="00116EF7">
      <w:pPr>
        <w:pStyle w:val="ListParagraph"/>
        <w:jc w:val="center"/>
        <w:rPr>
          <w:rFonts w:ascii="Calibri" w:hAnsi="Calibri" w:cs="Calibri"/>
          <w:bCs/>
          <w:i/>
          <w:color w:val="000000"/>
          <w:sz w:val="22"/>
          <w:szCs w:val="22"/>
          <w:lang w:eastAsia="fr-FR"/>
        </w:rPr>
      </w:pPr>
    </w:p>
    <w:p w14:paraId="0DBDB7F5" w14:textId="63669E03" w:rsidR="00527744" w:rsidRDefault="00527744" w:rsidP="00116EF7">
      <w:pPr>
        <w:pStyle w:val="ListParagraph"/>
        <w:jc w:val="center"/>
        <w:rPr>
          <w:rFonts w:ascii="Calibri" w:hAnsi="Calibri" w:cs="Calibri"/>
          <w:bCs/>
          <w:i/>
          <w:color w:val="000000"/>
          <w:sz w:val="22"/>
          <w:szCs w:val="22"/>
          <w:lang w:eastAsia="fr-FR"/>
        </w:rPr>
      </w:pPr>
    </w:p>
    <w:p w14:paraId="72C8C61C" w14:textId="6917BF21" w:rsidR="00527744" w:rsidRDefault="00527744" w:rsidP="00116EF7">
      <w:pPr>
        <w:pStyle w:val="ListParagraph"/>
        <w:jc w:val="center"/>
        <w:rPr>
          <w:rFonts w:ascii="Calibri" w:hAnsi="Calibri" w:cs="Calibri"/>
          <w:bCs/>
          <w:i/>
          <w:color w:val="000000"/>
          <w:sz w:val="22"/>
          <w:szCs w:val="22"/>
          <w:lang w:eastAsia="fr-FR"/>
        </w:rPr>
      </w:pPr>
    </w:p>
    <w:p w14:paraId="29FF0E43" w14:textId="41C394B7" w:rsidR="00E201CA" w:rsidRPr="00116EF7" w:rsidRDefault="00E201CA" w:rsidP="00116EF7">
      <w:pPr>
        <w:pStyle w:val="ListParagraph"/>
        <w:jc w:val="center"/>
        <w:rPr>
          <w:i/>
          <w:color w:val="000000"/>
          <w:sz w:val="22"/>
          <w:szCs w:val="22"/>
          <w:lang w:eastAsia="fr-FR"/>
        </w:rPr>
      </w:pPr>
      <w:r w:rsidRPr="00116EF7">
        <w:rPr>
          <w:rFonts w:ascii="Calibri" w:hAnsi="Calibri" w:cs="Calibri"/>
          <w:bCs/>
          <w:i/>
          <w:color w:val="000000"/>
          <w:sz w:val="22"/>
          <w:szCs w:val="22"/>
          <w:lang w:eastAsia="fr-FR"/>
        </w:rPr>
        <w:t xml:space="preserve">Figure </w:t>
      </w:r>
      <w:r w:rsidR="00116EF7">
        <w:rPr>
          <w:rFonts w:ascii="Calibri" w:hAnsi="Calibri" w:cs="Calibri"/>
          <w:bCs/>
          <w:i/>
          <w:color w:val="000000"/>
          <w:sz w:val="22"/>
          <w:szCs w:val="22"/>
          <w:lang w:eastAsia="fr-FR"/>
        </w:rPr>
        <w:t>6</w:t>
      </w:r>
      <w:r w:rsidR="00F67011">
        <w:rPr>
          <w:rFonts w:ascii="Calibri" w:hAnsi="Calibri" w:cs="Calibri"/>
          <w:bCs/>
          <w:i/>
          <w:color w:val="000000"/>
          <w:sz w:val="22"/>
          <w:szCs w:val="22"/>
          <w:lang w:eastAsia="fr-FR"/>
        </w:rPr>
        <w:t>.</w:t>
      </w:r>
      <w:r w:rsidRPr="00116EF7">
        <w:rPr>
          <w:rFonts w:ascii="Calibri" w:hAnsi="Calibri" w:cs="Calibri"/>
          <w:bCs/>
          <w:i/>
          <w:color w:val="000000"/>
          <w:sz w:val="22"/>
          <w:szCs w:val="22"/>
          <w:lang w:eastAsia="fr-FR"/>
        </w:rPr>
        <w:t xml:space="preserve"> Project structure</w:t>
      </w:r>
    </w:p>
    <w:p w14:paraId="760126DC" w14:textId="072CFA40" w:rsidR="00B30A60" w:rsidRDefault="0090125A" w:rsidP="00BA7547">
      <w:pPr>
        <w:rPr>
          <w:sz w:val="22"/>
          <w:szCs w:val="22"/>
        </w:rPr>
      </w:pPr>
      <w:r>
        <w:rPr>
          <w:noProof/>
          <w:lang w:val="en-US" w:eastAsia="en-US"/>
        </w:rPr>
        <mc:AlternateContent>
          <mc:Choice Requires="wps">
            <w:drawing>
              <wp:anchor distT="0" distB="0" distL="114300" distR="114300" simplePos="0" relativeHeight="251663360" behindDoc="0" locked="0" layoutInCell="1" allowOverlap="1" wp14:anchorId="430A2F5B" wp14:editId="0F3EBD4A">
                <wp:simplePos x="0" y="0"/>
                <wp:positionH relativeFrom="margin">
                  <wp:posOffset>4951562</wp:posOffset>
                </wp:positionH>
                <wp:positionV relativeFrom="paragraph">
                  <wp:posOffset>3295159</wp:posOffset>
                </wp:positionV>
                <wp:extent cx="1017917" cy="2731508"/>
                <wp:effectExtent l="0" t="0" r="10795" b="12065"/>
                <wp:wrapNone/>
                <wp:docPr id="5" name="Rounded Rectangle 5"/>
                <wp:cNvGraphicFramePr/>
                <a:graphic xmlns:a="http://schemas.openxmlformats.org/drawingml/2006/main">
                  <a:graphicData uri="http://schemas.microsoft.com/office/word/2010/wordprocessingShape">
                    <wps:wsp>
                      <wps:cNvSpPr/>
                      <wps:spPr>
                        <a:xfrm>
                          <a:off x="0" y="0"/>
                          <a:ext cx="1017917" cy="2731508"/>
                        </a:xfrm>
                        <a:prstGeom prst="roundRect">
                          <a:avLst/>
                        </a:prstGeom>
                        <a:solidFill>
                          <a:sysClr val="window" lastClr="FFFFFF"/>
                        </a:solidFill>
                        <a:ln w="12700" cap="flat" cmpd="sng" algn="ctr">
                          <a:solidFill>
                            <a:srgbClr val="70AD47"/>
                          </a:solidFill>
                          <a:prstDash val="solid"/>
                          <a:miter lim="800000"/>
                        </a:ln>
                        <a:effectLst/>
                      </wps:spPr>
                      <wps:txbx>
                        <w:txbxContent>
                          <w:p w14:paraId="555411D9" w14:textId="04ACB00E" w:rsidR="00325528" w:rsidRPr="0071099D" w:rsidRDefault="00325528" w:rsidP="0090125A">
                            <w:pPr>
                              <w:jc w:val="center"/>
                            </w:pPr>
                            <w:r w:rsidRPr="0090125A">
                              <w:rPr>
                                <w:rFonts w:ascii="Calibri" w:hAnsi="Calibri" w:cs="Calibri"/>
                                <w:b/>
                                <w:sz w:val="22"/>
                                <w:szCs w:val="22"/>
                                <w:lang w:eastAsia="es-ES_tradnl"/>
                              </w:rPr>
                              <w:t>5 Focal Points led by the GEF Focal Point</w:t>
                            </w:r>
                            <w:r>
                              <w:rPr>
                                <w:rFonts w:ascii="Calibri" w:hAnsi="Calibri" w:cs="Calibri"/>
                                <w:sz w:val="22"/>
                                <w:szCs w:val="22"/>
                                <w:lang w:eastAsia="es-ES_tradnl"/>
                              </w:rPr>
                              <w:t xml:space="preserve"> (resource mobilization and supervision)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0A2F5B" id="Rounded Rectangle 5" o:spid="_x0000_s1026" style="position:absolute;left:0;text-align:left;margin-left:389.9pt;margin-top:259.45pt;width:80.15pt;height:215.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" fillcolor="window" strokecolor="#70ad47" strokeweight="1pt">
                <v:stroke joinstyle="miter"/>
                <v:textbox>
                  <w:txbxContent>
                    <w:p w14:paraId="555411D9" w14:textId="04ACB00E" w:rsidR="00325528" w:rsidRPr="0071099D" w:rsidRDefault="00325528" w:rsidP="0090125A">
                      <w:pPr>
                        <w:jc w:val="center"/>
                      </w:pPr>
                      <w:r w:rsidRPr="0090125A">
                        <w:rPr>
                          <w:rFonts w:ascii="Calibri" w:hAnsi="Calibri" w:cs="Calibri"/>
                          <w:b/>
                          <w:sz w:val="22"/>
                          <w:szCs w:val="22"/>
                          <w:lang w:eastAsia="es-ES_tradnl"/>
                        </w:rPr>
                        <w:t>5 Focal Points led by the GEF Focal Point</w:t>
                      </w:r>
                      <w:r>
                        <w:rPr>
                          <w:rFonts w:ascii="Calibri" w:hAnsi="Calibri" w:cs="Calibri"/>
                          <w:sz w:val="22"/>
                          <w:szCs w:val="22"/>
                          <w:lang w:eastAsia="es-ES_tradnl"/>
                        </w:rPr>
                        <w:t xml:space="preserve"> (resource mobilization and supervision)</w:t>
                      </w:r>
                    </w:p>
                  </w:txbxContent>
                </v:textbox>
                <w10:wrap anchorx="margin"/>
              </v:roundrect>
            </w:pict>
          </mc:Fallback>
        </mc:AlternateContent>
      </w:r>
      <w:r w:rsidR="00116EF7" w:rsidRPr="00116EF7">
        <w:rPr>
          <w:rFonts w:ascii="Calibri" w:hAnsi="Calibri" w:cs="Calibri"/>
          <w:noProof/>
          <w:color w:val="000000"/>
          <w:lang w:val="en-US" w:eastAsia="en-US"/>
        </w:rPr>
        <mc:AlternateContent>
          <mc:Choice Requires="wpg">
            <w:drawing>
              <wp:inline distT="0" distB="0" distL="0" distR="0" wp14:anchorId="14A5B651" wp14:editId="66037707">
                <wp:extent cx="5969468" cy="6035877"/>
                <wp:effectExtent l="0" t="0" r="12700" b="22225"/>
                <wp:docPr id="36" name="Group 36"/>
                <wp:cNvGraphicFramePr/>
                <a:graphic xmlns:a="http://schemas.openxmlformats.org/drawingml/2006/main">
                  <a:graphicData uri="http://schemas.microsoft.com/office/word/2010/wordprocessingGroup">
                    <wpg:wgp>
                      <wpg:cNvGrpSpPr/>
                      <wpg:grpSpPr>
                        <a:xfrm>
                          <a:off x="0" y="0"/>
                          <a:ext cx="5969468" cy="6035877"/>
                          <a:chOff x="-60642" y="0"/>
                          <a:chExt cx="7236388" cy="6493815"/>
                        </a:xfrm>
                      </wpg:grpSpPr>
                      <wps:wsp>
                        <wps:cNvPr id="37" name="Rounded Rectangle 37"/>
                        <wps:cNvSpPr/>
                        <wps:spPr>
                          <a:xfrm>
                            <a:off x="-60642" y="3382509"/>
                            <a:ext cx="1431769"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0FD37912" w14:textId="77777777" w:rsidR="00325528" w:rsidRPr="00116EF7" w:rsidRDefault="00325528" w:rsidP="00116EF7">
                              <w:pPr>
                                <w:jc w:val="center"/>
                                <w:rPr>
                                  <w:rFonts w:ascii="Calibri" w:hAnsi="Calibri" w:cs="Calibri"/>
                                  <w:b/>
                                </w:rPr>
                              </w:pPr>
                              <w:r w:rsidRPr="00116EF7">
                                <w:rPr>
                                  <w:rFonts w:ascii="Calibri" w:hAnsi="Calibri" w:cs="Calibri"/>
                                  <w:b/>
                                </w:rPr>
                                <w:t>Coordination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8" name="Group 38"/>
                        <wpg:cNvGrpSpPr/>
                        <wpg:grpSpPr>
                          <a:xfrm>
                            <a:off x="-43563" y="0"/>
                            <a:ext cx="7219309" cy="6493815"/>
                            <a:chOff x="-43563" y="0"/>
                            <a:chExt cx="7219309" cy="6493815"/>
                          </a:xfrm>
                        </wpg:grpSpPr>
                        <wps:wsp>
                          <wps:cNvPr id="39" name="Rounded Rectangle 39"/>
                          <wps:cNvSpPr/>
                          <wps:spPr>
                            <a:xfrm>
                              <a:off x="1561842" y="0"/>
                              <a:ext cx="5613335" cy="1438656"/>
                            </a:xfrm>
                            <a:prstGeom prst="round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Text Box 40"/>
                          <wps:cNvSpPr txBox="1"/>
                          <wps:spPr>
                            <a:xfrm>
                              <a:off x="3716341" y="161171"/>
                              <a:ext cx="1548774" cy="450897"/>
                            </a:xfrm>
                            <a:prstGeom prst="rect">
                              <a:avLst/>
                            </a:prstGeom>
                            <a:solidFill>
                              <a:sysClr val="window" lastClr="FFFFFF"/>
                            </a:solidFill>
                            <a:ln w="6350">
                              <a:solidFill>
                                <a:prstClr val="black"/>
                              </a:solidFill>
                            </a:ln>
                          </wps:spPr>
                          <wps:txbx>
                            <w:txbxContent>
                              <w:p w14:paraId="3ED85758" w14:textId="77777777" w:rsidR="00325528" w:rsidRPr="00116EF7" w:rsidRDefault="00325528" w:rsidP="00116EF7">
                                <w:pPr>
                                  <w:jc w:val="center"/>
                                  <w:rPr>
                                    <w:rFonts w:ascii="Calibri" w:hAnsi="Calibri" w:cs="Calibri"/>
                                    <w:b/>
                                    <w:lang w:val="fr-FR"/>
                                  </w:rPr>
                                </w:pPr>
                                <w:r w:rsidRPr="00116EF7">
                                  <w:rPr>
                                    <w:rFonts w:ascii="Calibri" w:hAnsi="Calibri" w:cs="Calibri"/>
                                    <w:b/>
                                    <w:lang w:val="fr-FR"/>
                                  </w:rPr>
                                  <w:t>Bilatéral meeting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1" name="Text Box 41"/>
                          <wps:cNvSpPr txBox="1"/>
                          <wps:spPr>
                            <a:xfrm>
                              <a:off x="4593335" y="711952"/>
                              <a:ext cx="1758920" cy="451580"/>
                            </a:xfrm>
                            <a:prstGeom prst="rect">
                              <a:avLst/>
                            </a:prstGeom>
                            <a:solidFill>
                              <a:sysClr val="window" lastClr="FFFFFF"/>
                            </a:solidFill>
                            <a:ln w="6350">
                              <a:solidFill>
                                <a:prstClr val="black"/>
                              </a:solidFill>
                            </a:ln>
                          </wps:spPr>
                          <wps:txbx>
                            <w:txbxContent>
                              <w:p w14:paraId="0C9BA077" w14:textId="5DDAC822" w:rsidR="00325528" w:rsidRPr="00116EF7" w:rsidRDefault="00325528" w:rsidP="00116EF7">
                                <w:pPr>
                                  <w:rPr>
                                    <w:rFonts w:ascii="Calibri" w:hAnsi="Calibri" w:cs="Calibri"/>
                                    <w:b/>
                                    <w:lang w:val="fr-FR"/>
                                  </w:rPr>
                                </w:pPr>
                                <w:r>
                                  <w:rPr>
                                    <w:rFonts w:ascii="Calibri" w:hAnsi="Calibri" w:cs="Calibri"/>
                                    <w:b/>
                                    <w:lang w:val="fr-FR"/>
                                  </w:rPr>
                                  <w:t>FAO R</w:t>
                                </w:r>
                                <w:r w:rsidRPr="00116EF7">
                                  <w:rPr>
                                    <w:rFonts w:ascii="Calibri" w:hAnsi="Calibri" w:cs="Calibri"/>
                                    <w:b/>
                                    <w:lang w:val="fr-FR"/>
                                  </w:rPr>
                                  <w:t>epresentative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2" name="Text Box 42"/>
                          <wps:cNvSpPr txBox="1"/>
                          <wps:spPr>
                            <a:xfrm>
                              <a:off x="2438400" y="742811"/>
                              <a:ext cx="1773546" cy="450897"/>
                            </a:xfrm>
                            <a:prstGeom prst="rect">
                              <a:avLst/>
                            </a:prstGeom>
                            <a:solidFill>
                              <a:sysClr val="window" lastClr="FFFFFF"/>
                            </a:solidFill>
                            <a:ln w="6350">
                              <a:solidFill>
                                <a:prstClr val="black"/>
                              </a:solidFill>
                            </a:ln>
                          </wps:spPr>
                          <wps:txbx>
                            <w:txbxContent>
                              <w:p w14:paraId="4967B25F" w14:textId="77777777" w:rsidR="00325528" w:rsidRPr="00116EF7" w:rsidRDefault="00325528" w:rsidP="00116EF7">
                                <w:pPr>
                                  <w:rPr>
                                    <w:rFonts w:ascii="Calibri" w:hAnsi="Calibri" w:cs="Calibri"/>
                                    <w:b/>
                                    <w:lang w:val="fr-FR"/>
                                  </w:rPr>
                                </w:pPr>
                                <w:r w:rsidRPr="00116EF7">
                                  <w:rPr>
                                    <w:rFonts w:ascii="Calibri" w:hAnsi="Calibri" w:cs="Calibri"/>
                                    <w:b/>
                                    <w:lang w:val="fr-FR"/>
                                  </w:rPr>
                                  <w:t>Minister Agriculture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3" name="Rounded Rectangle 43"/>
                          <wps:cNvSpPr/>
                          <wps:spPr>
                            <a:xfrm>
                              <a:off x="1571479" y="1526907"/>
                              <a:ext cx="5604267" cy="1726035"/>
                            </a:xfrm>
                            <a:prstGeom prst="roundRect">
                              <a:avLst/>
                            </a:prstGeom>
                            <a:solidFill>
                              <a:sysClr val="window" lastClr="FFFFFF"/>
                            </a:solidFill>
                            <a:ln w="12700" cap="flat" cmpd="sng" algn="ctr">
                              <a:solidFill>
                                <a:srgbClr val="70AD47"/>
                              </a:solidFill>
                              <a:prstDash val="solid"/>
                              <a:miter lim="800000"/>
                            </a:ln>
                            <a:effectLst/>
                          </wps:spPr>
                          <wps:txbx>
                            <w:txbxContent>
                              <w:p w14:paraId="2A32C8BF" w14:textId="77777777" w:rsidR="00325528" w:rsidRDefault="00325528" w:rsidP="00116EF7">
                                <w:pPr>
                                  <w:jc w:val="center"/>
                                  <w:rPr>
                                    <w:rFonts w:ascii="Calibri" w:hAnsi="Calibri" w:cs="Calibri"/>
                                    <w:color w:val="000000"/>
                                    <w:sz w:val="22"/>
                                    <w:szCs w:val="22"/>
                                    <w:lang w:eastAsia="fr-FR"/>
                                  </w:rPr>
                                </w:pPr>
                              </w:p>
                              <w:p w14:paraId="794BFFE1" w14:textId="77777777" w:rsidR="00325528" w:rsidRDefault="00325528" w:rsidP="00116EF7">
                                <w:pPr>
                                  <w:jc w:val="center"/>
                                  <w:rPr>
                                    <w:rFonts w:ascii="Calibri" w:hAnsi="Calibri" w:cs="Calibri"/>
                                    <w:color w:val="000000"/>
                                    <w:sz w:val="22"/>
                                    <w:szCs w:val="22"/>
                                    <w:lang w:eastAsia="fr-FR"/>
                                  </w:rPr>
                                </w:pPr>
                              </w:p>
                              <w:p w14:paraId="73A4594A" w14:textId="77777777" w:rsidR="00325528" w:rsidRPr="007F35CE" w:rsidRDefault="00325528" w:rsidP="00116EF7">
                                <w:pPr>
                                  <w:jc w:val="center"/>
                                  <w:rPr>
                                    <w:sz w:val="22"/>
                                    <w:szCs w:val="22"/>
                                  </w:rPr>
                                </w:pPr>
                                <w:r w:rsidRPr="007F35CE">
                                  <w:rPr>
                                    <w:rFonts w:ascii="Calibri" w:hAnsi="Calibri" w:cs="Calibri"/>
                                    <w:color w:val="000000"/>
                                    <w:sz w:val="22"/>
                                    <w:szCs w:val="22"/>
                                    <w:lang w:eastAsia="fr-FR"/>
                                  </w:rPr>
                                  <w:t>Five (5) focal points (GEF, Ministries of Agriculture, Environment, Livestock, Land Development and Planning), AGNGMV (1), representatives of NGOs and civil society (2)</w:t>
                                </w:r>
                                <w:r>
                                  <w:rPr>
                                    <w:rFonts w:ascii="Calibri" w:hAnsi="Calibri" w:cs="Calibri"/>
                                    <w:color w:val="000000"/>
                                    <w:sz w:val="22"/>
                                    <w:szCs w:val="22"/>
                                    <w:lang w:eastAsia="fr-FR"/>
                                  </w:rPr>
                                  <w:t xml:space="preserve"> and </w:t>
                                </w:r>
                                <w:r w:rsidRPr="007F35CE">
                                  <w:rPr>
                                    <w:rFonts w:ascii="Calibri" w:hAnsi="Calibri" w:cs="Calibri"/>
                                    <w:color w:val="000000"/>
                                    <w:sz w:val="22"/>
                                    <w:szCs w:val="22"/>
                                    <w:lang w:eastAsia="fr-FR"/>
                                  </w:rPr>
                                  <w:t>co-financing partners (2) and the National Project Coordinator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ounded Rectangle 44"/>
                          <wps:cNvSpPr/>
                          <wps:spPr>
                            <a:xfrm>
                              <a:off x="1609724" y="3474278"/>
                              <a:ext cx="4269339" cy="1459227"/>
                            </a:xfrm>
                            <a:prstGeom prst="roundRect">
                              <a:avLst/>
                            </a:prstGeom>
                            <a:solidFill>
                              <a:sysClr val="window" lastClr="FFFFFF"/>
                            </a:solidFill>
                            <a:ln w="12700" cap="flat" cmpd="sng" algn="ctr">
                              <a:solidFill>
                                <a:srgbClr val="70AD47"/>
                              </a:solidFill>
                              <a:prstDash val="solid"/>
                              <a:miter lim="800000"/>
                            </a:ln>
                            <a:effectLst/>
                          </wps:spPr>
                          <wps:txbx>
                            <w:txbxContent>
                              <w:p w14:paraId="03026426" w14:textId="77777777" w:rsidR="00325528" w:rsidRDefault="00325528" w:rsidP="00116EF7">
                                <w:pPr>
                                  <w:jc w:val="center"/>
                                  <w:rPr>
                                    <w:rFonts w:ascii="Calibri" w:hAnsi="Calibri" w:cs="Calibri"/>
                                    <w:lang w:eastAsia="es-ES_tradnl"/>
                                  </w:rPr>
                                </w:pPr>
                              </w:p>
                              <w:p w14:paraId="0DC8A773" w14:textId="77777777" w:rsidR="00325528" w:rsidRDefault="00325528" w:rsidP="00116EF7">
                                <w:pPr>
                                  <w:jc w:val="center"/>
                                  <w:rPr>
                                    <w:rFonts w:ascii="Calibri" w:hAnsi="Calibri" w:cs="Calibri"/>
                                    <w:lang w:eastAsia="es-ES_tradnl"/>
                                  </w:rPr>
                                </w:pPr>
                              </w:p>
                              <w:p w14:paraId="65CCAF9C" w14:textId="77777777" w:rsidR="00325528" w:rsidRPr="0071099D" w:rsidRDefault="00325528" w:rsidP="00116EF7">
                                <w:pPr>
                                  <w:jc w:val="center"/>
                                </w:pPr>
                                <w:r w:rsidRPr="007F35CE">
                                  <w:rPr>
                                    <w:rFonts w:ascii="Calibri" w:hAnsi="Calibri" w:cs="Calibri"/>
                                    <w:sz w:val="22"/>
                                    <w:szCs w:val="22"/>
                                    <w:lang w:eastAsia="es-ES_tradnl"/>
                                  </w:rPr>
                                  <w:t xml:space="preserve">The PMU composed of the National Project Coordinator (NPC), an international consultant as the Chief Technical Adviser (CTA), the monitoring expert and administrative and budget/operations </w:t>
                                </w:r>
                                <w:r w:rsidRPr="0071099D">
                                  <w:rPr>
                                    <w:rFonts w:ascii="Calibri" w:hAnsi="Calibri" w:cs="Calibri"/>
                                    <w:lang w:eastAsia="es-ES_tradnl"/>
                                  </w:rPr>
                                  <w:t>officers.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Text Box 45"/>
                          <wps:cNvSpPr txBox="1"/>
                          <wps:spPr>
                            <a:xfrm>
                              <a:off x="3079617" y="1709835"/>
                              <a:ext cx="2350102" cy="449530"/>
                            </a:xfrm>
                            <a:prstGeom prst="rect">
                              <a:avLst/>
                            </a:prstGeom>
                            <a:solidFill>
                              <a:sysClr val="window" lastClr="FFFFFF"/>
                            </a:solidFill>
                            <a:ln w="6350">
                              <a:solidFill>
                                <a:prstClr val="black"/>
                              </a:solidFill>
                            </a:ln>
                          </wps:spPr>
                          <wps:txbx>
                            <w:txbxContent>
                              <w:p w14:paraId="7879D36D" w14:textId="77777777" w:rsidR="00325528" w:rsidRPr="00116EF7" w:rsidRDefault="00325528" w:rsidP="00116EF7">
                                <w:pPr>
                                  <w:rPr>
                                    <w:rFonts w:ascii="Calibri" w:hAnsi="Calibri" w:cs="Calibri"/>
                                    <w:b/>
                                    <w:lang w:val="fr-FR"/>
                                  </w:rPr>
                                </w:pPr>
                                <w:r w:rsidRPr="00116EF7">
                                  <w:rPr>
                                    <w:rFonts w:ascii="Calibri" w:hAnsi="Calibri" w:cs="Calibri"/>
                                    <w:b/>
                                    <w:lang w:val="fr-FR"/>
                                  </w:rPr>
                                  <w:t>Project Steering Committee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6" name="Text Box 46"/>
                          <wps:cNvSpPr txBox="1"/>
                          <wps:spPr>
                            <a:xfrm>
                              <a:off x="2221148" y="3644355"/>
                              <a:ext cx="2743454" cy="450897"/>
                            </a:xfrm>
                            <a:prstGeom prst="rect">
                              <a:avLst/>
                            </a:prstGeom>
                            <a:solidFill>
                              <a:sysClr val="window" lastClr="FFFFFF"/>
                            </a:solidFill>
                            <a:ln w="6350">
                              <a:solidFill>
                                <a:prstClr val="black"/>
                              </a:solidFill>
                            </a:ln>
                          </wps:spPr>
                          <wps:txbx>
                            <w:txbxContent>
                              <w:p w14:paraId="74B1020B" w14:textId="77777777" w:rsidR="00325528" w:rsidRPr="00116EF7" w:rsidRDefault="00325528" w:rsidP="00116EF7">
                                <w:pPr>
                                  <w:jc w:val="center"/>
                                  <w:rPr>
                                    <w:rFonts w:ascii="Calibri" w:hAnsi="Calibri" w:cs="Calibri"/>
                                    <w:b/>
                                    <w:lang w:val="fr-FR"/>
                                  </w:rPr>
                                </w:pPr>
                                <w:r w:rsidRPr="00116EF7">
                                  <w:rPr>
                                    <w:rFonts w:ascii="Calibri" w:hAnsi="Calibri" w:cs="Calibri"/>
                                    <w:b/>
                                    <w:lang w:val="fr-FR"/>
                                  </w:rPr>
                                  <w:t>Project management Unit (PMU)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47" name="Rounded Rectangle 47"/>
                          <wps:cNvSpPr/>
                          <wps:spPr>
                            <a:xfrm>
                              <a:off x="2838172" y="5018615"/>
                              <a:ext cx="1514137"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45A84D2B"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PMU at provincial level </w:t>
                                </w:r>
                              </w:p>
                              <w:p w14:paraId="64A5371F" w14:textId="77777777" w:rsidR="00325528" w:rsidRPr="007F35CE" w:rsidRDefault="00325528" w:rsidP="00116EF7">
                                <w:pPr>
                                  <w:jc w:val="center"/>
                                  <w:rPr>
                                    <w:sz w:val="22"/>
                                    <w:szCs w:val="22"/>
                                  </w:rPr>
                                </w:pPr>
                                <w:r w:rsidRPr="007F35CE">
                                  <w:rPr>
                                    <w:rFonts w:ascii="Calibri" w:hAnsi="Calibri" w:cs="Calibri"/>
                                    <w:sz w:val="22"/>
                                    <w:szCs w:val="22"/>
                                    <w:lang w:eastAsia="es-ES_tradnl"/>
                                  </w:rPr>
                                  <w:t>Two Technical Experts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9" y="0"/>
                              <a:ext cx="1417321"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31408B8F" w14:textId="77777777" w:rsidR="00325528" w:rsidRPr="0071099D" w:rsidRDefault="00325528" w:rsidP="00116EF7">
                                <w:pPr>
                                  <w:jc w:val="center"/>
                                  <w:rPr>
                                    <w:rFonts w:ascii="Calibri" w:hAnsi="Calibri" w:cs="Calibri"/>
                                    <w:b/>
                                    <w:lang w:eastAsia="es-ES_tradnl"/>
                                  </w:rPr>
                                </w:pPr>
                                <w:r w:rsidRPr="0071099D">
                                  <w:rPr>
                                    <w:rFonts w:ascii="Calibri" w:hAnsi="Calibri" w:cs="Calibri"/>
                                    <w:b/>
                                    <w:lang w:eastAsia="es-ES_tradnl"/>
                                  </w:rPr>
                                  <w:t>Political level</w:t>
                                </w:r>
                              </w:p>
                              <w:p w14:paraId="1436CAFD" w14:textId="77777777" w:rsidR="00325528" w:rsidRDefault="00325528" w:rsidP="00116E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Rounded Rectangle 49"/>
                          <wps:cNvSpPr/>
                          <wps:spPr>
                            <a:xfrm>
                              <a:off x="-43563" y="1666737"/>
                              <a:ext cx="1426236"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1515FDD1" w14:textId="77777777" w:rsidR="00325528" w:rsidRPr="00116EF7" w:rsidRDefault="00325528" w:rsidP="00116EF7">
                                <w:pPr>
                                  <w:jc w:val="center"/>
                                  <w:rPr>
                                    <w:rFonts w:ascii="Calibri" w:hAnsi="Calibri" w:cs="Calibri"/>
                                    <w:b/>
                                  </w:rPr>
                                </w:pPr>
                                <w:r w:rsidRPr="00116EF7">
                                  <w:rPr>
                                    <w:rFonts w:ascii="Calibri" w:hAnsi="Calibri" w:cs="Calibri"/>
                                    <w:b/>
                                  </w:rPr>
                                  <w:t>Decision political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ounded Rectangle 50"/>
                          <wps:cNvSpPr/>
                          <wps:spPr>
                            <a:xfrm>
                              <a:off x="4425909" y="5055540"/>
                              <a:ext cx="1453160"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07B6ED5B" w14:textId="681D0245"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Lead Technical Unit (DLP, </w:t>
                                </w:r>
                                <w:r>
                                  <w:rPr>
                                    <w:rFonts w:ascii="Calibri" w:hAnsi="Calibri" w:cs="Calibri"/>
                                    <w:b/>
                                    <w:sz w:val="22"/>
                                    <w:szCs w:val="22"/>
                                    <w:lang w:eastAsia="es-ES_tradnl"/>
                                  </w:rPr>
                                  <w:t>PAC</w:t>
                                </w:r>
                                <w:r w:rsidRPr="007F35CE">
                                  <w:rPr>
                                    <w:rFonts w:ascii="Calibri" w:hAnsi="Calibri" w:cs="Calibri"/>
                                    <w:b/>
                                    <w:sz w:val="22"/>
                                    <w:szCs w:val="22"/>
                                    <w:lang w:eastAsia="es-ES_tradnl"/>
                                  </w:rPr>
                                  <w:t>)</w:t>
                                </w:r>
                              </w:p>
                              <w:p w14:paraId="0FBC78E7"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ANGMV</w:t>
                                </w:r>
                              </w:p>
                              <w:p w14:paraId="4C76FC46" w14:textId="77777777" w:rsidR="00325528" w:rsidRPr="007F35CE" w:rsidRDefault="00325528" w:rsidP="00116EF7">
                                <w:pPr>
                                  <w:jc w:val="center"/>
                                  <w:rPr>
                                    <w:b/>
                                    <w:sz w:val="22"/>
                                    <w:szCs w:val="22"/>
                                  </w:rPr>
                                </w:pPr>
                                <w:r w:rsidRPr="007F35CE">
                                  <w:rPr>
                                    <w:rFonts w:ascii="Calibri" w:hAnsi="Calibri" w:cs="Calibri"/>
                                    <w:b/>
                                    <w:sz w:val="22"/>
                                    <w:szCs w:val="22"/>
                                    <w:lang w:eastAsia="es-ES_tradnl"/>
                                  </w:rPr>
                                  <w:t>ANADER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Rounded Rectangle 51"/>
                          <wps:cNvSpPr/>
                          <wps:spPr>
                            <a:xfrm>
                              <a:off x="1581059" y="4990925"/>
                              <a:ext cx="1213123" cy="1438275"/>
                            </a:xfrm>
                            <a:prstGeom prst="roundRect">
                              <a:avLst/>
                            </a:prstGeom>
                            <a:solidFill>
                              <a:sysClr val="window" lastClr="FFFFFF"/>
                            </a:solidFill>
                            <a:ln w="12700" cap="flat" cmpd="sng" algn="ctr">
                              <a:solidFill>
                                <a:srgbClr val="70AD47"/>
                              </a:solidFill>
                              <a:prstDash val="solid"/>
                              <a:miter lim="800000"/>
                            </a:ln>
                            <a:effectLst/>
                          </wps:spPr>
                          <wps:txbx>
                            <w:txbxContent>
                              <w:p w14:paraId="0BB8F8C7"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HC-CACT</w:t>
                                </w:r>
                              </w:p>
                              <w:p w14:paraId="522C9A9F" w14:textId="4E2EF1EE" w:rsidR="00325528" w:rsidRPr="007F35CE" w:rsidRDefault="00325528" w:rsidP="00116EF7">
                                <w:pPr>
                                  <w:jc w:val="center"/>
                                  <w:rPr>
                                    <w:rFonts w:ascii="Calibri" w:hAnsi="Calibri" w:cs="Calibri"/>
                                    <w:b/>
                                    <w:sz w:val="22"/>
                                    <w:szCs w:val="22"/>
                                    <w:lang w:eastAsia="es-ES_tradnl"/>
                                  </w:rPr>
                                </w:pPr>
                                <w:r>
                                  <w:rPr>
                                    <w:rFonts w:ascii="Calibri" w:hAnsi="Calibri" w:cs="Calibri"/>
                                    <w:b/>
                                    <w:sz w:val="22"/>
                                    <w:szCs w:val="22"/>
                                    <w:lang w:eastAsia="es-ES_tradnl"/>
                                  </w:rPr>
                                  <w:t>LBOD</w:t>
                                </w:r>
                              </w:p>
                              <w:p w14:paraId="1434A5AC"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Federation OP</w:t>
                                </w:r>
                              </w:p>
                              <w:p w14:paraId="42C47E24" w14:textId="77777777" w:rsidR="00325528" w:rsidRPr="007F35CE" w:rsidRDefault="00325528" w:rsidP="00116EF7">
                                <w:pPr>
                                  <w:jc w:val="center"/>
                                  <w:rPr>
                                    <w:b/>
                                    <w:sz w:val="22"/>
                                    <w:szCs w:val="22"/>
                                  </w:rPr>
                                </w:pPr>
                                <w:r w:rsidRPr="007F35CE">
                                  <w:rPr>
                                    <w:rFonts w:ascii="Calibri" w:hAnsi="Calibri" w:cs="Calibri"/>
                                    <w:b/>
                                    <w:sz w:val="22"/>
                                    <w:szCs w:val="22"/>
                                    <w:lang w:eastAsia="es-ES_tradnl"/>
                                  </w:rPr>
                                  <w:t>NGO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ounded Rectangle 52"/>
                          <wps:cNvSpPr/>
                          <wps:spPr>
                            <a:xfrm>
                              <a:off x="-4" y="4933540"/>
                              <a:ext cx="1348037" cy="1438275"/>
                            </a:xfrm>
                            <a:prstGeom prst="roundRect">
                              <a:avLst/>
                            </a:prstGeom>
                            <a:solidFill>
                              <a:srgbClr val="5B9BD5"/>
                            </a:solidFill>
                            <a:ln w="12700" cap="flat" cmpd="sng" algn="ctr">
                              <a:solidFill>
                                <a:srgbClr val="5B9BD5">
                                  <a:shade val="50000"/>
                                </a:srgbClr>
                              </a:solidFill>
                              <a:prstDash val="solid"/>
                              <a:miter lim="800000"/>
                            </a:ln>
                            <a:effectLst/>
                          </wps:spPr>
                          <wps:txbx>
                            <w:txbxContent>
                              <w:p w14:paraId="07280FEF" w14:textId="77777777" w:rsidR="00325528" w:rsidRPr="00116EF7" w:rsidRDefault="00325528" w:rsidP="00116EF7">
                                <w:pPr>
                                  <w:jc w:val="center"/>
                                  <w:rPr>
                                    <w:rFonts w:ascii="Calibri" w:hAnsi="Calibri" w:cs="Calibri"/>
                                    <w:b/>
                                  </w:rPr>
                                </w:pPr>
                                <w:r w:rsidRPr="00116EF7">
                                  <w:rPr>
                                    <w:rFonts w:ascii="Calibri" w:hAnsi="Calibri" w:cs="Calibri"/>
                                    <w:b/>
                                  </w:rPr>
                                  <w:t>Execution level (provincial)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14A5B651" id="Group 36" o:spid="_x0000_s1027" style="width:470.05pt;height:475.25pt;mso-position-horizontal-relative:char;mso-position-vertical-relative:line" coordorigin="-606" coordsize="72363,64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">
                <v:roundrect id="Rounded Rectangle 37" o:spid="_x0000_s1028" style="position:absolute;left:-606;top:33825;width:14317;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" fillcolor="#5b9bd5" strokecolor="#41719c" strokeweight="1pt">
                  <v:stroke joinstyle="miter"/>
                  <v:textbox>
                    <w:txbxContent>
                      <w:p w14:paraId="0FD37912" w14:textId="77777777" w:rsidR="00325528" w:rsidRPr="00116EF7" w:rsidRDefault="00325528" w:rsidP="00116EF7">
                        <w:pPr>
                          <w:jc w:val="center"/>
                          <w:rPr>
                            <w:rFonts w:ascii="Calibri" w:hAnsi="Calibri" w:cs="Calibri"/>
                            <w:b/>
                          </w:rPr>
                        </w:pPr>
                        <w:r w:rsidRPr="00116EF7">
                          <w:rPr>
                            <w:rFonts w:ascii="Calibri" w:hAnsi="Calibri" w:cs="Calibri"/>
                            <w:b/>
                          </w:rPr>
                          <w:t>Coordination level</w:t>
                        </w:r>
                      </w:p>
                    </w:txbxContent>
                  </v:textbox>
                </v:roundrect>
                <v:group id="Group 38" o:spid="_x0000_s1029" style="position:absolute;left:-435;width:72192;height:64938" coordorigin="-435" coordsize="72193,64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oundrect id="Rounded Rectangle 39" o:spid="_x0000_s1030" style="position:absolute;left:15618;width:56133;height:143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" fillcolor="window" strokecolor="#70ad47" strokeweight="1pt">
                    <v:stroke joinstyle="miter"/>
                  </v:roundrect>
                  <v:shapetype id="_x0000_t202" coordsize="21600,21600" o:spt="202" path="m,l,21600r21600,l21600,xe">
                    <v:stroke joinstyle="miter"/>
                    <v:path gradientshapeok="t" o:connecttype="rect"/>
                  </v:shapetype>
                  <v:shape id="Text Box 40" o:spid="_x0000_s1031" type="#_x0000_t202" style="position:absolute;left:37163;top:1611;width:15488;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" fillcolor="window" strokeweight=".5pt">
                    <v:textbox>
                      <w:txbxContent>
                        <w:p w14:paraId="3ED85758" w14:textId="77777777" w:rsidR="00325528" w:rsidRPr="00116EF7" w:rsidRDefault="00325528" w:rsidP="00116EF7">
                          <w:pPr>
                            <w:jc w:val="center"/>
                            <w:rPr>
                              <w:rFonts w:ascii="Calibri" w:hAnsi="Calibri" w:cs="Calibri"/>
                              <w:b/>
                              <w:lang w:val="fr-FR"/>
                            </w:rPr>
                          </w:pPr>
                          <w:r w:rsidRPr="00116EF7">
                            <w:rPr>
                              <w:rFonts w:ascii="Calibri" w:hAnsi="Calibri" w:cs="Calibri"/>
                              <w:b/>
                              <w:lang w:val="fr-FR"/>
                            </w:rPr>
                            <w:t>Bilatéral meeting</w:t>
                          </w:r>
                        </w:p>
                      </w:txbxContent>
                    </v:textbox>
                  </v:shape>
                  <v:shape id="Text Box 41" o:spid="_x0000_s1032" type="#_x0000_t202" style="position:absolute;left:45933;top:7119;width:17589;height:451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" fillcolor="window" strokeweight=".5pt">
                    <v:textbox>
                      <w:txbxContent>
                        <w:p w14:paraId="0C9BA077" w14:textId="5DDAC822" w:rsidR="00325528" w:rsidRPr="00116EF7" w:rsidRDefault="00325528" w:rsidP="00116EF7">
                          <w:pPr>
                            <w:rPr>
                              <w:rFonts w:ascii="Calibri" w:hAnsi="Calibri" w:cs="Calibri"/>
                              <w:b/>
                              <w:lang w:val="fr-FR"/>
                            </w:rPr>
                          </w:pPr>
                          <w:r>
                            <w:rPr>
                              <w:rFonts w:ascii="Calibri" w:hAnsi="Calibri" w:cs="Calibri"/>
                              <w:b/>
                              <w:lang w:val="fr-FR"/>
                            </w:rPr>
                            <w:t>FAO R</w:t>
                          </w:r>
                          <w:r w:rsidRPr="00116EF7">
                            <w:rPr>
                              <w:rFonts w:ascii="Calibri" w:hAnsi="Calibri" w:cs="Calibri"/>
                              <w:b/>
                              <w:lang w:val="fr-FR"/>
                            </w:rPr>
                            <w:t>epresentative</w:t>
                          </w:r>
                        </w:p>
                      </w:txbxContent>
                    </v:textbox>
                  </v:shape>
                  <v:shape id="Text Box 42" o:spid="_x0000_s1033" type="#_x0000_t202" style="position:absolute;left:24384;top:7428;width:17735;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" fillcolor="window" strokeweight=".5pt">
                    <v:textbox>
                      <w:txbxContent>
                        <w:p w14:paraId="4967B25F" w14:textId="77777777" w:rsidR="00325528" w:rsidRPr="00116EF7" w:rsidRDefault="00325528" w:rsidP="00116EF7">
                          <w:pPr>
                            <w:rPr>
                              <w:rFonts w:ascii="Calibri" w:hAnsi="Calibri" w:cs="Calibri"/>
                              <w:b/>
                              <w:lang w:val="fr-FR"/>
                            </w:rPr>
                          </w:pPr>
                          <w:r w:rsidRPr="00116EF7">
                            <w:rPr>
                              <w:rFonts w:ascii="Calibri" w:hAnsi="Calibri" w:cs="Calibri"/>
                              <w:b/>
                              <w:lang w:val="fr-FR"/>
                            </w:rPr>
                            <w:t>Minister Agriculture</w:t>
                          </w:r>
                        </w:p>
                      </w:txbxContent>
                    </v:textbox>
                  </v:shape>
                  <v:roundrect id="Rounded Rectangle 43" o:spid="_x0000_s1034" style="position:absolute;left:15714;top:15269;width:56043;height:1726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" fillcolor="window" strokecolor="#70ad47" strokeweight="1pt">
                    <v:stroke joinstyle="miter"/>
                    <v:textbox>
                      <w:txbxContent>
                        <w:p w14:paraId="2A32C8BF" w14:textId="77777777" w:rsidR="00325528" w:rsidRDefault="00325528" w:rsidP="00116EF7">
                          <w:pPr>
                            <w:jc w:val="center"/>
                            <w:rPr>
                              <w:rFonts w:ascii="Calibri" w:hAnsi="Calibri" w:cs="Calibri"/>
                              <w:color w:val="000000"/>
                              <w:sz w:val="22"/>
                              <w:szCs w:val="22"/>
                              <w:lang w:eastAsia="fr-FR"/>
                            </w:rPr>
                          </w:pPr>
                        </w:p>
                        <w:p w14:paraId="794BFFE1" w14:textId="77777777" w:rsidR="00325528" w:rsidRDefault="00325528" w:rsidP="00116EF7">
                          <w:pPr>
                            <w:jc w:val="center"/>
                            <w:rPr>
                              <w:rFonts w:ascii="Calibri" w:hAnsi="Calibri" w:cs="Calibri"/>
                              <w:color w:val="000000"/>
                              <w:sz w:val="22"/>
                              <w:szCs w:val="22"/>
                              <w:lang w:eastAsia="fr-FR"/>
                            </w:rPr>
                          </w:pPr>
                        </w:p>
                        <w:p w14:paraId="73A4594A" w14:textId="77777777" w:rsidR="00325528" w:rsidRPr="007F35CE" w:rsidRDefault="00325528" w:rsidP="00116EF7">
                          <w:pPr>
                            <w:jc w:val="center"/>
                            <w:rPr>
                              <w:sz w:val="22"/>
                              <w:szCs w:val="22"/>
                            </w:rPr>
                          </w:pPr>
                          <w:r w:rsidRPr="007F35CE">
                            <w:rPr>
                              <w:rFonts w:ascii="Calibri" w:hAnsi="Calibri" w:cs="Calibri"/>
                              <w:color w:val="000000"/>
                              <w:sz w:val="22"/>
                              <w:szCs w:val="22"/>
                              <w:lang w:eastAsia="fr-FR"/>
                            </w:rPr>
                            <w:t>Five (5) focal points (GEF, Ministries of Agriculture, Environment, Livestock, Land Development and Planning), AGNGMV (1), representatives of NGOs and civil society (2)</w:t>
                          </w:r>
                          <w:r>
                            <w:rPr>
                              <w:rFonts w:ascii="Calibri" w:hAnsi="Calibri" w:cs="Calibri"/>
                              <w:color w:val="000000"/>
                              <w:sz w:val="22"/>
                              <w:szCs w:val="22"/>
                              <w:lang w:eastAsia="fr-FR"/>
                            </w:rPr>
                            <w:t xml:space="preserve"> and </w:t>
                          </w:r>
                          <w:r w:rsidRPr="007F35CE">
                            <w:rPr>
                              <w:rFonts w:ascii="Calibri" w:hAnsi="Calibri" w:cs="Calibri"/>
                              <w:color w:val="000000"/>
                              <w:sz w:val="22"/>
                              <w:szCs w:val="22"/>
                              <w:lang w:eastAsia="fr-FR"/>
                            </w:rPr>
                            <w:t>co-financing partners (2) and the National Project Coordinator (1)</w:t>
                          </w:r>
                        </w:p>
                      </w:txbxContent>
                    </v:textbox>
                  </v:roundrect>
                  <v:roundrect id="Rounded Rectangle 44" o:spid="_x0000_s1035" style="position:absolute;left:16097;top:34742;width:42693;height:1459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" fillcolor="window" strokecolor="#70ad47" strokeweight="1pt">
                    <v:stroke joinstyle="miter"/>
                    <v:textbox>
                      <w:txbxContent>
                        <w:p w14:paraId="03026426" w14:textId="77777777" w:rsidR="00325528" w:rsidRDefault="00325528" w:rsidP="00116EF7">
                          <w:pPr>
                            <w:jc w:val="center"/>
                            <w:rPr>
                              <w:rFonts w:ascii="Calibri" w:hAnsi="Calibri" w:cs="Calibri"/>
                              <w:lang w:eastAsia="es-ES_tradnl"/>
                            </w:rPr>
                          </w:pPr>
                        </w:p>
                        <w:p w14:paraId="0DC8A773" w14:textId="77777777" w:rsidR="00325528" w:rsidRDefault="00325528" w:rsidP="00116EF7">
                          <w:pPr>
                            <w:jc w:val="center"/>
                            <w:rPr>
                              <w:rFonts w:ascii="Calibri" w:hAnsi="Calibri" w:cs="Calibri"/>
                              <w:lang w:eastAsia="es-ES_tradnl"/>
                            </w:rPr>
                          </w:pPr>
                        </w:p>
                        <w:p w14:paraId="65CCAF9C" w14:textId="77777777" w:rsidR="00325528" w:rsidRPr="0071099D" w:rsidRDefault="00325528" w:rsidP="00116EF7">
                          <w:pPr>
                            <w:jc w:val="center"/>
                          </w:pPr>
                          <w:r w:rsidRPr="007F35CE">
                            <w:rPr>
                              <w:rFonts w:ascii="Calibri" w:hAnsi="Calibri" w:cs="Calibri"/>
                              <w:sz w:val="22"/>
                              <w:szCs w:val="22"/>
                              <w:lang w:eastAsia="es-ES_tradnl"/>
                            </w:rPr>
                            <w:t xml:space="preserve">The PMU composed of the National Project Coordinator (NPC), an international consultant as the Chief Technical Adviser (CTA), the monitoring expert and administrative and budget/operations </w:t>
                          </w:r>
                          <w:r w:rsidRPr="0071099D">
                            <w:rPr>
                              <w:rFonts w:ascii="Calibri" w:hAnsi="Calibri" w:cs="Calibri"/>
                              <w:lang w:eastAsia="es-ES_tradnl"/>
                            </w:rPr>
                            <w:t>officers.</w:t>
                          </w:r>
                        </w:p>
                      </w:txbxContent>
                    </v:textbox>
                  </v:roundrect>
                  <v:shape id="Text Box 45" o:spid="_x0000_s1036" type="#_x0000_t202" style="position:absolute;left:30796;top:17098;width:23501;height:44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" fillcolor="window" strokeweight=".5pt">
                    <v:textbox>
                      <w:txbxContent>
                        <w:p w14:paraId="7879D36D" w14:textId="77777777" w:rsidR="00325528" w:rsidRPr="00116EF7" w:rsidRDefault="00325528" w:rsidP="00116EF7">
                          <w:pPr>
                            <w:rPr>
                              <w:rFonts w:ascii="Calibri" w:hAnsi="Calibri" w:cs="Calibri"/>
                              <w:b/>
                              <w:lang w:val="fr-FR"/>
                            </w:rPr>
                          </w:pPr>
                          <w:r w:rsidRPr="00116EF7">
                            <w:rPr>
                              <w:rFonts w:ascii="Calibri" w:hAnsi="Calibri" w:cs="Calibri"/>
                              <w:b/>
                              <w:lang w:val="fr-FR"/>
                            </w:rPr>
                            <w:t>Project Steering Committee</w:t>
                          </w:r>
                        </w:p>
                      </w:txbxContent>
                    </v:textbox>
                  </v:shape>
                  <v:shape id="Text Box 46" o:spid="_x0000_s1037" type="#_x0000_t202" style="position:absolute;left:22211;top:36443;width:27435;height:450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" fillcolor="window" strokeweight=".5pt">
                    <v:textbox>
                      <w:txbxContent>
                        <w:p w14:paraId="74B1020B" w14:textId="77777777" w:rsidR="00325528" w:rsidRPr="00116EF7" w:rsidRDefault="00325528" w:rsidP="00116EF7">
                          <w:pPr>
                            <w:jc w:val="center"/>
                            <w:rPr>
                              <w:rFonts w:ascii="Calibri" w:hAnsi="Calibri" w:cs="Calibri"/>
                              <w:b/>
                              <w:lang w:val="fr-FR"/>
                            </w:rPr>
                          </w:pPr>
                          <w:r w:rsidRPr="00116EF7">
                            <w:rPr>
                              <w:rFonts w:ascii="Calibri" w:hAnsi="Calibri" w:cs="Calibri"/>
                              <w:b/>
                              <w:lang w:val="fr-FR"/>
                            </w:rPr>
                            <w:t>Project management Unit (PMU)</w:t>
                          </w:r>
                        </w:p>
                      </w:txbxContent>
                    </v:textbox>
                  </v:shape>
                  <v:roundrect id="Rounded Rectangle 47" o:spid="_x0000_s1038" style="position:absolute;left:28381;top:50186;width:15142;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" fillcolor="window" strokecolor="#70ad47" strokeweight="1pt">
                    <v:stroke joinstyle="miter"/>
                    <v:textbox>
                      <w:txbxContent>
                        <w:p w14:paraId="45A84D2B"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PMU at provincial level </w:t>
                          </w:r>
                        </w:p>
                        <w:p w14:paraId="64A5371F" w14:textId="77777777" w:rsidR="00325528" w:rsidRPr="007F35CE" w:rsidRDefault="00325528" w:rsidP="00116EF7">
                          <w:pPr>
                            <w:jc w:val="center"/>
                            <w:rPr>
                              <w:sz w:val="22"/>
                              <w:szCs w:val="22"/>
                            </w:rPr>
                          </w:pPr>
                          <w:r w:rsidRPr="007F35CE">
                            <w:rPr>
                              <w:rFonts w:ascii="Calibri" w:hAnsi="Calibri" w:cs="Calibri"/>
                              <w:sz w:val="22"/>
                              <w:szCs w:val="22"/>
                              <w:lang w:eastAsia="es-ES_tradnl"/>
                            </w:rPr>
                            <w:t>Two Technical Experts</w:t>
                          </w:r>
                        </w:p>
                      </w:txbxContent>
                    </v:textbox>
                  </v:roundrect>
                  <v:roundrect id="Rounded Rectangle 48" o:spid="_x0000_s1039" style="position:absolute;width:14173;height:1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" fillcolor="#5b9bd5" strokecolor="#41719c" strokeweight="1pt">
                    <v:stroke joinstyle="miter"/>
                    <v:textbox>
                      <w:txbxContent>
                        <w:p w14:paraId="31408B8F" w14:textId="77777777" w:rsidR="00325528" w:rsidRPr="0071099D" w:rsidRDefault="00325528" w:rsidP="00116EF7">
                          <w:pPr>
                            <w:jc w:val="center"/>
                            <w:rPr>
                              <w:rFonts w:ascii="Calibri" w:hAnsi="Calibri" w:cs="Calibri"/>
                              <w:b/>
                              <w:lang w:eastAsia="es-ES_tradnl"/>
                            </w:rPr>
                          </w:pPr>
                          <w:r w:rsidRPr="0071099D">
                            <w:rPr>
                              <w:rFonts w:ascii="Calibri" w:hAnsi="Calibri" w:cs="Calibri"/>
                              <w:b/>
                              <w:lang w:eastAsia="es-ES_tradnl"/>
                            </w:rPr>
                            <w:t>Political level</w:t>
                          </w:r>
                        </w:p>
                        <w:p w14:paraId="1436CAFD" w14:textId="77777777" w:rsidR="00325528" w:rsidRDefault="00325528" w:rsidP="00116EF7">
                          <w:pPr>
                            <w:jc w:val="center"/>
                          </w:pPr>
                        </w:p>
                      </w:txbxContent>
                    </v:textbox>
                  </v:roundrect>
                  <v:roundrect id="Rounded Rectangle 49" o:spid="_x0000_s1040" style="position:absolute;left:-435;top:16667;width:1426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" fillcolor="#5b9bd5" strokecolor="#41719c" strokeweight="1pt">
                    <v:stroke joinstyle="miter"/>
                    <v:textbox>
                      <w:txbxContent>
                        <w:p w14:paraId="1515FDD1" w14:textId="77777777" w:rsidR="00325528" w:rsidRPr="00116EF7" w:rsidRDefault="00325528" w:rsidP="00116EF7">
                          <w:pPr>
                            <w:jc w:val="center"/>
                            <w:rPr>
                              <w:rFonts w:ascii="Calibri" w:hAnsi="Calibri" w:cs="Calibri"/>
                              <w:b/>
                            </w:rPr>
                          </w:pPr>
                          <w:r w:rsidRPr="00116EF7">
                            <w:rPr>
                              <w:rFonts w:ascii="Calibri" w:hAnsi="Calibri" w:cs="Calibri"/>
                              <w:b/>
                            </w:rPr>
                            <w:t>Decision political level</w:t>
                          </w:r>
                        </w:p>
                      </w:txbxContent>
                    </v:textbox>
                  </v:roundrect>
                  <v:roundrect id="Rounded Rectangle 50" o:spid="_x0000_s1041" style="position:absolute;left:44259;top:50555;width:1453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" fillcolor="window" strokecolor="#70ad47" strokeweight="1pt">
                    <v:stroke joinstyle="miter"/>
                    <v:textbox>
                      <w:txbxContent>
                        <w:p w14:paraId="07B6ED5B" w14:textId="681D0245"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 xml:space="preserve">Lead Technical Unit (DLP, </w:t>
                          </w:r>
                          <w:r>
                            <w:rPr>
                              <w:rFonts w:ascii="Calibri" w:hAnsi="Calibri" w:cs="Calibri"/>
                              <w:b/>
                              <w:sz w:val="22"/>
                              <w:szCs w:val="22"/>
                              <w:lang w:eastAsia="es-ES_tradnl"/>
                            </w:rPr>
                            <w:t>PAC</w:t>
                          </w:r>
                          <w:r w:rsidRPr="007F35CE">
                            <w:rPr>
                              <w:rFonts w:ascii="Calibri" w:hAnsi="Calibri" w:cs="Calibri"/>
                              <w:b/>
                              <w:sz w:val="22"/>
                              <w:szCs w:val="22"/>
                              <w:lang w:eastAsia="es-ES_tradnl"/>
                            </w:rPr>
                            <w:t>)</w:t>
                          </w:r>
                        </w:p>
                        <w:p w14:paraId="0FBC78E7"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ANGMV</w:t>
                          </w:r>
                        </w:p>
                        <w:p w14:paraId="4C76FC46" w14:textId="77777777" w:rsidR="00325528" w:rsidRPr="007F35CE" w:rsidRDefault="00325528" w:rsidP="00116EF7">
                          <w:pPr>
                            <w:jc w:val="center"/>
                            <w:rPr>
                              <w:b/>
                              <w:sz w:val="22"/>
                              <w:szCs w:val="22"/>
                            </w:rPr>
                          </w:pPr>
                          <w:r w:rsidRPr="007F35CE">
                            <w:rPr>
                              <w:rFonts w:ascii="Calibri" w:hAnsi="Calibri" w:cs="Calibri"/>
                              <w:b/>
                              <w:sz w:val="22"/>
                              <w:szCs w:val="22"/>
                              <w:lang w:eastAsia="es-ES_tradnl"/>
                            </w:rPr>
                            <w:t>ANADER</w:t>
                          </w:r>
                        </w:p>
                      </w:txbxContent>
                    </v:textbox>
                  </v:roundrect>
                  <v:roundrect id="Rounded Rectangle 51" o:spid="_x0000_s1042" style="position:absolute;left:15810;top:49909;width:12131;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" fillcolor="window" strokecolor="#70ad47" strokeweight="1pt">
                    <v:stroke joinstyle="miter"/>
                    <v:textbox>
                      <w:txbxContent>
                        <w:p w14:paraId="0BB8F8C7"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HC-CACT</w:t>
                          </w:r>
                        </w:p>
                        <w:p w14:paraId="522C9A9F" w14:textId="4E2EF1EE" w:rsidR="00325528" w:rsidRPr="007F35CE" w:rsidRDefault="00325528" w:rsidP="00116EF7">
                          <w:pPr>
                            <w:jc w:val="center"/>
                            <w:rPr>
                              <w:rFonts w:ascii="Calibri" w:hAnsi="Calibri" w:cs="Calibri"/>
                              <w:b/>
                              <w:sz w:val="22"/>
                              <w:szCs w:val="22"/>
                              <w:lang w:eastAsia="es-ES_tradnl"/>
                            </w:rPr>
                          </w:pPr>
                          <w:r>
                            <w:rPr>
                              <w:rFonts w:ascii="Calibri" w:hAnsi="Calibri" w:cs="Calibri"/>
                              <w:b/>
                              <w:sz w:val="22"/>
                              <w:szCs w:val="22"/>
                              <w:lang w:eastAsia="es-ES_tradnl"/>
                            </w:rPr>
                            <w:t>LBOD</w:t>
                          </w:r>
                        </w:p>
                        <w:p w14:paraId="1434A5AC" w14:textId="77777777" w:rsidR="00325528" w:rsidRPr="007F35CE" w:rsidRDefault="00325528" w:rsidP="00116EF7">
                          <w:pPr>
                            <w:jc w:val="center"/>
                            <w:rPr>
                              <w:rFonts w:ascii="Calibri" w:hAnsi="Calibri" w:cs="Calibri"/>
                              <w:b/>
                              <w:sz w:val="22"/>
                              <w:szCs w:val="22"/>
                              <w:lang w:eastAsia="es-ES_tradnl"/>
                            </w:rPr>
                          </w:pPr>
                          <w:r w:rsidRPr="007F35CE">
                            <w:rPr>
                              <w:rFonts w:ascii="Calibri" w:hAnsi="Calibri" w:cs="Calibri"/>
                              <w:b/>
                              <w:sz w:val="22"/>
                              <w:szCs w:val="22"/>
                              <w:lang w:eastAsia="es-ES_tradnl"/>
                            </w:rPr>
                            <w:t>Federation OP</w:t>
                          </w:r>
                        </w:p>
                        <w:p w14:paraId="42C47E24" w14:textId="77777777" w:rsidR="00325528" w:rsidRPr="007F35CE" w:rsidRDefault="00325528" w:rsidP="00116EF7">
                          <w:pPr>
                            <w:jc w:val="center"/>
                            <w:rPr>
                              <w:b/>
                              <w:sz w:val="22"/>
                              <w:szCs w:val="22"/>
                            </w:rPr>
                          </w:pPr>
                          <w:r w:rsidRPr="007F35CE">
                            <w:rPr>
                              <w:rFonts w:ascii="Calibri" w:hAnsi="Calibri" w:cs="Calibri"/>
                              <w:b/>
                              <w:sz w:val="22"/>
                              <w:szCs w:val="22"/>
                              <w:lang w:eastAsia="es-ES_tradnl"/>
                            </w:rPr>
                            <w:t>NGO</w:t>
                          </w:r>
                        </w:p>
                      </w:txbxContent>
                    </v:textbox>
                  </v:roundrect>
                  <v:roundrect id="Rounded Rectangle 52" o:spid="_x0000_s1043" style="position:absolute;top:49335;width:13480;height:1438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" fillcolor="#5b9bd5" strokecolor="#41719c" strokeweight="1pt">
                    <v:stroke joinstyle="miter"/>
                    <v:textbox>
                      <w:txbxContent>
                        <w:p w14:paraId="07280FEF" w14:textId="77777777" w:rsidR="00325528" w:rsidRPr="00116EF7" w:rsidRDefault="00325528" w:rsidP="00116EF7">
                          <w:pPr>
                            <w:jc w:val="center"/>
                            <w:rPr>
                              <w:rFonts w:ascii="Calibri" w:hAnsi="Calibri" w:cs="Calibri"/>
                              <w:b/>
                            </w:rPr>
                          </w:pPr>
                          <w:r w:rsidRPr="00116EF7">
                            <w:rPr>
                              <w:rFonts w:ascii="Calibri" w:hAnsi="Calibri" w:cs="Calibri"/>
                              <w:b/>
                            </w:rPr>
                            <w:t>Execution level (provincial)</w:t>
                          </w:r>
                        </w:p>
                      </w:txbxContent>
                    </v:textbox>
                  </v:roundrect>
                </v:group>
                <w10:anchorlock/>
              </v:group>
            </w:pict>
          </mc:Fallback>
        </mc:AlternateContent>
      </w:r>
    </w:p>
    <w:p w14:paraId="2A5A7E30" w14:textId="77777777" w:rsidR="00B30A60" w:rsidRPr="00B30A60" w:rsidRDefault="00B30A60" w:rsidP="00B30A60">
      <w:pPr>
        <w:rPr>
          <w:sz w:val="22"/>
          <w:szCs w:val="22"/>
        </w:rPr>
      </w:pPr>
    </w:p>
    <w:p w14:paraId="72B0EEF9" w14:textId="163832B8" w:rsidR="00B30A60" w:rsidRPr="00B30A60" w:rsidRDefault="00B30A60" w:rsidP="003B4819">
      <w:pPr>
        <w:pStyle w:val="ListParagraph"/>
        <w:numPr>
          <w:ilvl w:val="0"/>
          <w:numId w:val="32"/>
        </w:numPr>
        <w:spacing w:after="0"/>
        <w:ind w:left="-90" w:hanging="357"/>
        <w:rPr>
          <w:rFonts w:ascii="Calibri" w:hAnsi="Calibri" w:cs="Calibri"/>
          <w:color w:val="000000"/>
          <w:sz w:val="22"/>
          <w:szCs w:val="22"/>
          <w:lang w:eastAsia="fr-FR"/>
        </w:rPr>
      </w:pPr>
      <w:r w:rsidRPr="00B30A60">
        <w:rPr>
          <w:rFonts w:asciiTheme="minorHAnsi" w:hAnsiTheme="minorHAnsi" w:cstheme="minorHAnsi"/>
          <w:sz w:val="22"/>
          <w:szCs w:val="22"/>
        </w:rPr>
        <w:t xml:space="preserve">Based on consultations with the Government (Ministry of Agriculture and the </w:t>
      </w:r>
      <w:r w:rsidR="00DE6318">
        <w:rPr>
          <w:rFonts w:asciiTheme="minorHAnsi" w:hAnsiTheme="minorHAnsi" w:cstheme="minorHAnsi"/>
          <w:sz w:val="22"/>
          <w:szCs w:val="22"/>
        </w:rPr>
        <w:t xml:space="preserve">GEF Operational Focal Point), given the fragile security situation and </w:t>
      </w:r>
      <w:r w:rsidRPr="00B30A60">
        <w:rPr>
          <w:rFonts w:asciiTheme="minorHAnsi" w:hAnsiTheme="minorHAnsi" w:cstheme="minorHAnsi"/>
          <w:sz w:val="22"/>
          <w:szCs w:val="22"/>
        </w:rPr>
        <w:t>lack of expertise at the national level and considering the absence of national and local institutions with fiduciary capacity and strong p</w:t>
      </w:r>
      <w:r w:rsidR="00DE6318">
        <w:rPr>
          <w:rFonts w:asciiTheme="minorHAnsi" w:hAnsiTheme="minorHAnsi" w:cstheme="minorHAnsi"/>
          <w:sz w:val="22"/>
          <w:szCs w:val="22"/>
        </w:rPr>
        <w:t xml:space="preserve">resence in the target provinces, </w:t>
      </w:r>
      <w:r w:rsidRPr="00B30A60">
        <w:rPr>
          <w:rFonts w:asciiTheme="minorHAnsi" w:hAnsiTheme="minorHAnsi" w:cstheme="minorHAnsi"/>
          <w:sz w:val="22"/>
          <w:szCs w:val="22"/>
        </w:rPr>
        <w:t xml:space="preserve">it was recommended that FAO directly executes, together with partners, sub-components of the project. FAO direct execution of specific subcomponents is proposed with the main objective of supporting a learning-by-doing process for local institutions, which will play a major role in co-execution and in future scale-up. </w:t>
      </w:r>
    </w:p>
    <w:p w14:paraId="4858B6B4" w14:textId="49FDF7EE" w:rsidR="00AB001D" w:rsidRPr="00AB001D"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AB001D">
        <w:rPr>
          <w:rFonts w:asciiTheme="minorHAnsi" w:hAnsiTheme="minorHAnsi" w:cstheme="minorHAnsi"/>
          <w:color w:val="000000"/>
          <w:sz w:val="22"/>
          <w:szCs w:val="22"/>
          <w:lang w:eastAsia="fr-FR"/>
        </w:rPr>
        <w:t xml:space="preserve">FAO will sign letters of agreements (LoAs) with implementing partners, transferring funds for the delivery of specific outputs. The main implementing partners identified during project preparation include: </w:t>
      </w:r>
    </w:p>
    <w:p w14:paraId="0E65FC9F" w14:textId="13183409"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Pr>
          <w:rFonts w:asciiTheme="minorHAnsi" w:hAnsiTheme="minorHAnsi" w:cstheme="minorHAnsi"/>
          <w:b/>
          <w:bCs/>
          <w:color w:val="000000"/>
          <w:sz w:val="22"/>
          <w:szCs w:val="22"/>
          <w:lang w:eastAsia="fr-FR"/>
        </w:rPr>
        <w:t>Provincial Action Committee (</w:t>
      </w:r>
      <w:r w:rsidRPr="0077584B">
        <w:rPr>
          <w:rFonts w:asciiTheme="minorHAnsi" w:hAnsiTheme="minorHAnsi" w:cstheme="minorHAnsi"/>
          <w:b/>
          <w:bCs/>
          <w:color w:val="000000"/>
          <w:sz w:val="22"/>
          <w:szCs w:val="22"/>
          <w:lang w:eastAsia="fr-FR"/>
        </w:rPr>
        <w:t>CPA</w:t>
      </w:r>
      <w:r>
        <w:rPr>
          <w:rFonts w:asciiTheme="minorHAnsi" w:hAnsiTheme="minorHAnsi" w:cstheme="minorHAnsi"/>
          <w:b/>
          <w:bCs/>
          <w:color w:val="000000"/>
          <w:sz w:val="22"/>
          <w:szCs w:val="22"/>
          <w:lang w:eastAsia="fr-FR"/>
        </w:rPr>
        <w:t>)</w:t>
      </w:r>
      <w:r w:rsidRPr="0077584B">
        <w:rPr>
          <w:rFonts w:asciiTheme="minorHAnsi" w:hAnsiTheme="minorHAnsi" w:cstheme="minorHAnsi"/>
          <w:color w:val="000000"/>
          <w:sz w:val="22"/>
          <w:szCs w:val="22"/>
          <w:lang w:eastAsia="fr-FR"/>
        </w:rPr>
        <w:t>/</w:t>
      </w:r>
      <w:r>
        <w:rPr>
          <w:rFonts w:asciiTheme="minorHAnsi" w:hAnsiTheme="minorHAnsi" w:cstheme="minorHAnsi"/>
          <w:b/>
          <w:bCs/>
          <w:color w:val="000000"/>
          <w:sz w:val="22"/>
          <w:szCs w:val="22"/>
          <w:lang w:eastAsia="fr-FR"/>
        </w:rPr>
        <w:t xml:space="preserve">Provincial </w:t>
      </w:r>
      <w:r w:rsidRPr="0077584B">
        <w:rPr>
          <w:rFonts w:asciiTheme="minorHAnsi" w:hAnsiTheme="minorHAnsi" w:cstheme="minorHAnsi"/>
          <w:b/>
          <w:bCs/>
          <w:color w:val="000000"/>
          <w:sz w:val="22"/>
          <w:szCs w:val="22"/>
          <w:lang w:eastAsia="fr-FR"/>
        </w:rPr>
        <w:t xml:space="preserve">Planning </w:t>
      </w:r>
      <w:r w:rsidRPr="009E1E89">
        <w:rPr>
          <w:rFonts w:asciiTheme="minorHAnsi" w:hAnsiTheme="minorHAnsi" w:cstheme="minorHAnsi"/>
          <w:b/>
          <w:bCs/>
          <w:color w:val="000000"/>
          <w:sz w:val="22"/>
          <w:szCs w:val="22"/>
          <w:lang w:eastAsia="fr-FR"/>
        </w:rPr>
        <w:t>Unit (PPU) </w:t>
      </w:r>
      <w:r w:rsidRPr="009E1E89">
        <w:rPr>
          <w:rFonts w:asciiTheme="minorHAnsi" w:hAnsiTheme="minorHAnsi" w:cstheme="minorHAnsi"/>
          <w:color w:val="000000"/>
          <w:sz w:val="22"/>
          <w:szCs w:val="22"/>
          <w:lang w:eastAsia="fr-FR"/>
        </w:rPr>
        <w:t>for</w:t>
      </w:r>
      <w:r w:rsidRPr="0077584B">
        <w:rPr>
          <w:rFonts w:asciiTheme="minorHAnsi" w:hAnsiTheme="minorHAnsi" w:cstheme="minorHAnsi"/>
          <w:color w:val="000000"/>
          <w:sz w:val="22"/>
          <w:szCs w:val="22"/>
          <w:lang w:eastAsia="fr-FR"/>
        </w:rPr>
        <w:t xml:space="preserve"> the harmonization of approaches and local coordination of interventions (spatial and sectoral), for progress monitoring and evaluation. ULPs </w:t>
      </w:r>
      <w:r>
        <w:rPr>
          <w:rFonts w:asciiTheme="minorHAnsi" w:hAnsiTheme="minorHAnsi" w:cstheme="minorHAnsi"/>
          <w:color w:val="000000"/>
          <w:sz w:val="22"/>
          <w:szCs w:val="22"/>
          <w:lang w:eastAsia="fr-FR"/>
        </w:rPr>
        <w:t xml:space="preserve">will </w:t>
      </w:r>
      <w:r w:rsidRPr="0077584B">
        <w:rPr>
          <w:rFonts w:asciiTheme="minorHAnsi" w:hAnsiTheme="minorHAnsi" w:cstheme="minorHAnsi"/>
          <w:color w:val="000000"/>
          <w:sz w:val="22"/>
          <w:szCs w:val="22"/>
          <w:lang w:eastAsia="fr-FR"/>
        </w:rPr>
        <w:t xml:space="preserve">consist of three agents </w:t>
      </w:r>
      <w:r>
        <w:rPr>
          <w:rFonts w:asciiTheme="minorHAnsi" w:hAnsiTheme="minorHAnsi" w:cstheme="minorHAnsi"/>
          <w:color w:val="000000"/>
          <w:sz w:val="22"/>
          <w:szCs w:val="22"/>
          <w:lang w:eastAsia="fr-FR"/>
        </w:rPr>
        <w:t xml:space="preserve">who will </w:t>
      </w:r>
      <w:r w:rsidRPr="0077584B">
        <w:rPr>
          <w:rFonts w:asciiTheme="minorHAnsi" w:hAnsiTheme="minorHAnsi" w:cstheme="minorHAnsi"/>
          <w:color w:val="000000"/>
          <w:sz w:val="22"/>
          <w:szCs w:val="22"/>
          <w:lang w:eastAsia="fr-FR"/>
        </w:rPr>
        <w:t>also</w:t>
      </w:r>
      <w:r>
        <w:rPr>
          <w:rFonts w:asciiTheme="minorHAnsi" w:hAnsiTheme="minorHAnsi" w:cstheme="minorHAnsi"/>
          <w:color w:val="000000"/>
          <w:sz w:val="22"/>
          <w:szCs w:val="22"/>
          <w:lang w:eastAsia="fr-FR"/>
        </w:rPr>
        <w:t xml:space="preserve"> be</w:t>
      </w:r>
      <w:r w:rsidRPr="0077584B">
        <w:rPr>
          <w:rFonts w:asciiTheme="minorHAnsi" w:hAnsiTheme="minorHAnsi" w:cstheme="minorHAnsi"/>
          <w:color w:val="000000"/>
          <w:sz w:val="22"/>
          <w:szCs w:val="22"/>
          <w:lang w:eastAsia="fr-FR"/>
        </w:rPr>
        <w:t xml:space="preserve"> in charge of the project's M&amp;E system at provincial level. They</w:t>
      </w:r>
      <w:r>
        <w:rPr>
          <w:rFonts w:asciiTheme="minorHAnsi" w:hAnsiTheme="minorHAnsi" w:cstheme="minorHAnsi"/>
          <w:color w:val="000000"/>
          <w:sz w:val="22"/>
          <w:szCs w:val="22"/>
          <w:lang w:eastAsia="fr-FR"/>
        </w:rPr>
        <w:t xml:space="preserve"> will</w:t>
      </w:r>
      <w:r w:rsidRPr="0077584B">
        <w:rPr>
          <w:rFonts w:asciiTheme="minorHAnsi" w:hAnsiTheme="minorHAnsi" w:cstheme="minorHAnsi"/>
          <w:color w:val="000000"/>
          <w:sz w:val="22"/>
          <w:szCs w:val="22"/>
          <w:lang w:eastAsia="fr-FR"/>
        </w:rPr>
        <w:t xml:space="preserve"> liaise with focal points at national level.    </w:t>
      </w:r>
    </w:p>
    <w:p w14:paraId="79992272" w14:textId="77777777"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The National Agency for Rural Development (ANADER) </w:t>
      </w:r>
      <w:r w:rsidRPr="0077584B">
        <w:rPr>
          <w:rFonts w:asciiTheme="minorHAnsi" w:hAnsiTheme="minorHAnsi" w:cstheme="minorHAnsi"/>
          <w:color w:val="000000"/>
          <w:sz w:val="22"/>
          <w:szCs w:val="22"/>
          <w:lang w:eastAsia="fr-FR"/>
        </w:rPr>
        <w:t xml:space="preserve">    for the establishment of </w:t>
      </w:r>
      <w:r>
        <w:rPr>
          <w:rFonts w:asciiTheme="minorHAnsi" w:hAnsiTheme="minorHAnsi" w:cstheme="minorHAnsi"/>
          <w:color w:val="000000"/>
          <w:sz w:val="22"/>
          <w:szCs w:val="22"/>
          <w:lang w:eastAsia="fr-FR"/>
        </w:rPr>
        <w:t>agro-pastoral field schools (</w:t>
      </w:r>
      <w:r w:rsidRPr="0077584B">
        <w:rPr>
          <w:rFonts w:asciiTheme="minorHAnsi" w:hAnsiTheme="minorHAnsi" w:cstheme="minorHAnsi"/>
          <w:color w:val="000000"/>
          <w:sz w:val="22"/>
          <w:szCs w:val="22"/>
          <w:lang w:eastAsia="fr-FR"/>
        </w:rPr>
        <w:t>APFSs</w:t>
      </w:r>
      <w:r>
        <w:rPr>
          <w:rFonts w:asciiTheme="minorHAnsi" w:hAnsiTheme="minorHAnsi" w:cstheme="minorHAnsi"/>
          <w:color w:val="000000"/>
          <w:sz w:val="22"/>
          <w:szCs w:val="22"/>
          <w:lang w:eastAsia="fr-FR"/>
        </w:rPr>
        <w:t>)</w:t>
      </w:r>
      <w:r w:rsidRPr="0077584B">
        <w:rPr>
          <w:rFonts w:asciiTheme="minorHAnsi" w:hAnsiTheme="minorHAnsi" w:cstheme="minorHAnsi"/>
          <w:color w:val="000000"/>
          <w:sz w:val="22"/>
          <w:szCs w:val="22"/>
          <w:lang w:eastAsia="fr-FR"/>
        </w:rPr>
        <w:t xml:space="preserve"> in partnership with </w:t>
      </w:r>
      <w:r>
        <w:rPr>
          <w:rFonts w:asciiTheme="minorHAnsi" w:hAnsiTheme="minorHAnsi" w:cstheme="minorHAnsi"/>
          <w:color w:val="000000"/>
          <w:sz w:val="22"/>
          <w:szCs w:val="22"/>
          <w:lang w:eastAsia="fr-FR"/>
        </w:rPr>
        <w:t>decentralized technical services (</w:t>
      </w:r>
      <w:r w:rsidRPr="0077584B">
        <w:rPr>
          <w:rFonts w:asciiTheme="minorHAnsi" w:hAnsiTheme="minorHAnsi" w:cstheme="minorHAnsi"/>
          <w:b/>
          <w:bCs/>
          <w:color w:val="000000"/>
          <w:sz w:val="22"/>
          <w:szCs w:val="22"/>
          <w:lang w:eastAsia="fr-FR"/>
        </w:rPr>
        <w:t>DTSs</w:t>
      </w:r>
      <w:r>
        <w:rPr>
          <w:rFonts w:asciiTheme="minorHAnsi" w:hAnsiTheme="minorHAnsi" w:cstheme="minorHAnsi"/>
          <w:b/>
          <w:bCs/>
          <w:color w:val="000000"/>
          <w:sz w:val="22"/>
          <w:szCs w:val="22"/>
          <w:lang w:eastAsia="fr-FR"/>
        </w:rPr>
        <w:t>)</w:t>
      </w:r>
      <w:r w:rsidRPr="0077584B">
        <w:rPr>
          <w:rFonts w:asciiTheme="minorHAnsi" w:hAnsiTheme="minorHAnsi" w:cstheme="minorHAnsi"/>
          <w:b/>
          <w:bCs/>
          <w:color w:val="000000"/>
          <w:sz w:val="22"/>
          <w:szCs w:val="22"/>
          <w:lang w:eastAsia="fr-FR"/>
        </w:rPr>
        <w:t> </w:t>
      </w:r>
      <w:r w:rsidRPr="0077584B">
        <w:rPr>
          <w:rFonts w:asciiTheme="minorHAnsi" w:hAnsiTheme="minorHAnsi" w:cstheme="minorHAnsi"/>
          <w:color w:val="000000"/>
          <w:sz w:val="22"/>
          <w:szCs w:val="22"/>
          <w:lang w:eastAsia="fr-FR"/>
        </w:rPr>
        <w:t xml:space="preserve">for popularization of techno-economic models adapted to CCs and markets and support to </w:t>
      </w:r>
      <w:r>
        <w:rPr>
          <w:rFonts w:asciiTheme="minorHAnsi" w:hAnsiTheme="minorHAnsi" w:cstheme="minorHAnsi"/>
          <w:color w:val="000000"/>
          <w:sz w:val="22"/>
          <w:szCs w:val="22"/>
          <w:lang w:eastAsia="fr-FR"/>
        </w:rPr>
        <w:t>Agropastoral Field Schools</w:t>
      </w:r>
      <w:r w:rsidRPr="0077584B">
        <w:rPr>
          <w:rFonts w:asciiTheme="minorHAnsi" w:hAnsiTheme="minorHAnsi" w:cstheme="minorHAnsi"/>
          <w:color w:val="000000"/>
          <w:sz w:val="22"/>
          <w:szCs w:val="22"/>
          <w:lang w:eastAsia="fr-FR"/>
        </w:rPr>
        <w:t>. </w:t>
      </w:r>
    </w:p>
    <w:p w14:paraId="02CB6295" w14:textId="0A43E24C"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The Great Green Wall National Agency (ANGMV) </w:t>
      </w:r>
      <w:r w:rsidRPr="0077584B">
        <w:rPr>
          <w:rFonts w:asciiTheme="minorHAnsi" w:hAnsiTheme="minorHAnsi" w:cstheme="minorHAnsi"/>
          <w:color w:val="000000"/>
          <w:sz w:val="22"/>
          <w:szCs w:val="22"/>
          <w:lang w:eastAsia="fr-FR"/>
        </w:rPr>
        <w:t xml:space="preserve">for the execution of </w:t>
      </w:r>
      <w:r>
        <w:rPr>
          <w:rFonts w:asciiTheme="minorHAnsi" w:hAnsiTheme="minorHAnsi" w:cstheme="minorHAnsi"/>
          <w:color w:val="000000"/>
          <w:sz w:val="22"/>
          <w:szCs w:val="22"/>
          <w:lang w:eastAsia="fr-FR"/>
        </w:rPr>
        <w:t xml:space="preserve">provincial </w:t>
      </w:r>
      <w:r w:rsidRPr="00CA4C10">
        <w:rPr>
          <w:rFonts w:ascii="Calibri" w:hAnsi="Calibri" w:cs="Calibri"/>
          <w:color w:val="000000"/>
          <w:sz w:val="22"/>
          <w:szCs w:val="22"/>
          <w:lang w:eastAsia="fr-FR"/>
        </w:rPr>
        <w:t>five-year agro-sylvo-pastoral and freshwater Management Plans</w:t>
      </w:r>
      <w:r>
        <w:rPr>
          <w:rFonts w:ascii="Calibri" w:hAnsi="Calibri" w:cs="Calibri"/>
          <w:color w:val="000000"/>
          <w:sz w:val="22"/>
          <w:szCs w:val="22"/>
          <w:lang w:eastAsia="fr-FR"/>
        </w:rPr>
        <w:t xml:space="preserve"> (</w:t>
      </w:r>
      <w:r w:rsidR="00FB4CF4">
        <w:rPr>
          <w:rFonts w:asciiTheme="minorHAnsi" w:hAnsiTheme="minorHAnsi" w:cstheme="minorHAnsi"/>
          <w:color w:val="000000"/>
          <w:sz w:val="22"/>
          <w:szCs w:val="22"/>
          <w:lang w:eastAsia="fr-FR"/>
        </w:rPr>
        <w:t>PCCA</w:t>
      </w:r>
      <w:r w:rsidRPr="0077584B">
        <w:rPr>
          <w:rFonts w:asciiTheme="minorHAnsi" w:hAnsiTheme="minorHAnsi" w:cstheme="minorHAnsi"/>
          <w:color w:val="000000"/>
          <w:sz w:val="22"/>
          <w:szCs w:val="22"/>
          <w:lang w:eastAsia="fr-FR"/>
        </w:rPr>
        <w:t>s</w:t>
      </w:r>
      <w:r>
        <w:rPr>
          <w:rFonts w:asciiTheme="minorHAnsi" w:hAnsiTheme="minorHAnsi" w:cstheme="minorHAnsi"/>
          <w:color w:val="000000"/>
          <w:sz w:val="22"/>
          <w:szCs w:val="22"/>
          <w:lang w:eastAsia="fr-FR"/>
        </w:rPr>
        <w:t>)</w:t>
      </w:r>
      <w:r w:rsidRPr="0077584B">
        <w:rPr>
          <w:rFonts w:asciiTheme="minorHAnsi" w:hAnsiTheme="minorHAnsi" w:cstheme="minorHAnsi"/>
          <w:color w:val="000000"/>
          <w:sz w:val="22"/>
          <w:szCs w:val="22"/>
          <w:lang w:eastAsia="fr-FR"/>
        </w:rPr>
        <w:t xml:space="preserve"> with the participation of the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traditional well diggers and hydraulic companies. The </w:t>
      </w:r>
      <w:r w:rsidR="00FB4CF4">
        <w:rPr>
          <w:rFonts w:asciiTheme="minorHAnsi" w:hAnsiTheme="minorHAnsi" w:cstheme="minorHAnsi"/>
          <w:color w:val="000000"/>
          <w:sz w:val="22"/>
          <w:szCs w:val="22"/>
          <w:lang w:eastAsia="fr-FR"/>
        </w:rPr>
        <w:t>PCCA</w:t>
      </w:r>
      <w:r w:rsidRPr="0077584B">
        <w:rPr>
          <w:rFonts w:asciiTheme="minorHAnsi" w:hAnsiTheme="minorHAnsi" w:cstheme="minorHAnsi"/>
          <w:color w:val="000000"/>
          <w:sz w:val="22"/>
          <w:szCs w:val="22"/>
          <w:lang w:eastAsia="fr-FR"/>
        </w:rPr>
        <w:t xml:space="preserve">s </w:t>
      </w:r>
      <w:r>
        <w:rPr>
          <w:rFonts w:asciiTheme="minorHAnsi" w:hAnsiTheme="minorHAnsi" w:cstheme="minorHAnsi"/>
          <w:color w:val="000000"/>
          <w:sz w:val="22"/>
          <w:szCs w:val="22"/>
          <w:lang w:eastAsia="fr-FR"/>
        </w:rPr>
        <w:t xml:space="preserve">will be </w:t>
      </w:r>
      <w:r w:rsidRPr="0077584B">
        <w:rPr>
          <w:rFonts w:asciiTheme="minorHAnsi" w:hAnsiTheme="minorHAnsi" w:cstheme="minorHAnsi"/>
          <w:color w:val="000000"/>
          <w:sz w:val="22"/>
          <w:szCs w:val="22"/>
          <w:lang w:eastAsia="fr-FR"/>
        </w:rPr>
        <w:t xml:space="preserve">divided into annual plans. Multiparty agreements </w:t>
      </w:r>
      <w:r>
        <w:rPr>
          <w:rFonts w:asciiTheme="minorHAnsi" w:hAnsiTheme="minorHAnsi" w:cstheme="minorHAnsi"/>
          <w:color w:val="000000"/>
          <w:sz w:val="22"/>
          <w:szCs w:val="22"/>
          <w:lang w:eastAsia="fr-FR"/>
        </w:rPr>
        <w:t xml:space="preserve">will be </w:t>
      </w:r>
      <w:r w:rsidRPr="0077584B">
        <w:rPr>
          <w:rFonts w:asciiTheme="minorHAnsi" w:hAnsiTheme="minorHAnsi" w:cstheme="minorHAnsi"/>
          <w:color w:val="000000"/>
          <w:sz w:val="22"/>
          <w:szCs w:val="22"/>
          <w:lang w:eastAsia="fr-FR"/>
        </w:rPr>
        <w:t xml:space="preserve">formulated annually and by province and agreed by local authorities (CPA) and the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w:t>
      </w:r>
    </w:p>
    <w:p w14:paraId="4F91A8A6" w14:textId="1BC043C9"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 The High Council of Autonomous Communities and Traditional Chiefdoms (HC-CACT) </w:t>
      </w:r>
      <w:r w:rsidRPr="0077584B">
        <w:rPr>
          <w:rFonts w:asciiTheme="minorHAnsi" w:hAnsiTheme="minorHAnsi" w:cstheme="minorHAnsi"/>
          <w:color w:val="000000"/>
          <w:sz w:val="22"/>
          <w:szCs w:val="22"/>
          <w:lang w:eastAsia="fr-FR"/>
        </w:rPr>
        <w:t xml:space="preserve">for awareness raising and advocacy among traditional chiefdoms, on the project and the interest in organizing themselves through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to consult and decide on CC adaptation, CC adaptation extension and on the three national laws providing legal CC adaptation provisions.             </w:t>
      </w:r>
    </w:p>
    <w:p w14:paraId="21FFBCD4" w14:textId="5D3D42D3" w:rsidR="00AB001D" w:rsidRPr="0077584B"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NGOs </w:t>
      </w:r>
      <w:r w:rsidRPr="0077584B">
        <w:rPr>
          <w:rFonts w:asciiTheme="minorHAnsi" w:hAnsiTheme="minorHAnsi" w:cstheme="minorHAnsi"/>
          <w:color w:val="000000"/>
          <w:sz w:val="22"/>
          <w:szCs w:val="22"/>
          <w:lang w:eastAsia="fr-FR"/>
        </w:rPr>
        <w:t xml:space="preserve">for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active management, consultation, regulation and investment planning improvement. They </w:t>
      </w:r>
      <w:r>
        <w:rPr>
          <w:rFonts w:asciiTheme="minorHAnsi" w:hAnsiTheme="minorHAnsi" w:cstheme="minorHAnsi"/>
          <w:color w:val="000000"/>
          <w:sz w:val="22"/>
          <w:szCs w:val="22"/>
          <w:lang w:eastAsia="fr-FR"/>
        </w:rPr>
        <w:t xml:space="preserve">will </w:t>
      </w:r>
      <w:r w:rsidRPr="0077584B">
        <w:rPr>
          <w:rFonts w:asciiTheme="minorHAnsi" w:hAnsiTheme="minorHAnsi" w:cstheme="minorHAnsi"/>
          <w:color w:val="000000"/>
          <w:sz w:val="22"/>
          <w:szCs w:val="22"/>
          <w:lang w:eastAsia="fr-FR"/>
        </w:rPr>
        <w:t xml:space="preserve">help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s draft texts and annual plans and provide capacity-building actions to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 xml:space="preserve"> board members. </w:t>
      </w:r>
    </w:p>
    <w:p w14:paraId="6AFBD74C" w14:textId="77777777" w:rsidR="00AB001D" w:rsidRPr="0021754A"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 xml:space="preserve">The National Focal Points (PF) under the responsibility of the GEF focal point </w:t>
      </w:r>
      <w:r w:rsidRPr="0077584B">
        <w:rPr>
          <w:rFonts w:asciiTheme="minorHAnsi" w:hAnsiTheme="minorHAnsi" w:cstheme="minorHAnsi"/>
          <w:color w:val="000000"/>
          <w:sz w:val="22"/>
          <w:szCs w:val="22"/>
          <w:lang w:eastAsia="fr-FR"/>
        </w:rPr>
        <w:t>to capitalize on the integrated, cross-sectoral approach, facilitate implementation through their respective administrations (Agriculture, Livestock, Environment and Spatial Planning). The GEF focal point advocates for the project with TFPs to mobilize resources and diversify partnerships. The GEF project thus becomes a catalyst for CC adaptation funding.</w:t>
      </w:r>
    </w:p>
    <w:p w14:paraId="5A7F66FC" w14:textId="1239817B" w:rsidR="00AB001D" w:rsidRPr="0021754A" w:rsidRDefault="00AB001D" w:rsidP="003B4819">
      <w:pPr>
        <w:pStyle w:val="ListParagraph"/>
        <w:numPr>
          <w:ilvl w:val="0"/>
          <w:numId w:val="54"/>
        </w:numPr>
        <w:spacing w:before="0" w:after="0"/>
        <w:rPr>
          <w:rFonts w:asciiTheme="minorHAnsi" w:hAnsiTheme="minorHAnsi" w:cstheme="minorHAnsi"/>
          <w:color w:val="000000"/>
          <w:sz w:val="22"/>
          <w:szCs w:val="22"/>
          <w:lang w:eastAsia="fr-FR"/>
        </w:rPr>
      </w:pPr>
      <w:r w:rsidRPr="0077584B">
        <w:rPr>
          <w:rFonts w:asciiTheme="minorHAnsi" w:hAnsiTheme="minorHAnsi" w:cstheme="minorHAnsi"/>
          <w:b/>
          <w:bCs/>
          <w:color w:val="000000"/>
          <w:sz w:val="22"/>
          <w:szCs w:val="22"/>
          <w:lang w:eastAsia="fr-FR"/>
        </w:rPr>
        <w:t>Producers’ and livestock breeders’ federations</w:t>
      </w:r>
      <w:r w:rsidRPr="0077584B">
        <w:rPr>
          <w:rFonts w:asciiTheme="minorHAnsi" w:hAnsiTheme="minorHAnsi" w:cstheme="minorHAnsi"/>
          <w:color w:val="000000"/>
          <w:sz w:val="22"/>
          <w:szCs w:val="22"/>
          <w:lang w:eastAsia="fr-FR"/>
        </w:rPr>
        <w:t xml:space="preserve"> for (i) Mobilization of sedentary breeders’/agro-pastoralists’ organizations to advocate for their adhesion to </w:t>
      </w:r>
      <w:r w:rsidR="00E85608">
        <w:rPr>
          <w:rFonts w:asciiTheme="minorHAnsi" w:hAnsiTheme="minorHAnsi" w:cstheme="minorHAnsi"/>
          <w:color w:val="000000"/>
          <w:sz w:val="22"/>
          <w:szCs w:val="22"/>
          <w:lang w:eastAsia="fr-FR"/>
        </w:rPr>
        <w:t>LBOD</w:t>
      </w:r>
      <w:r w:rsidRPr="0077584B">
        <w:rPr>
          <w:rFonts w:asciiTheme="minorHAnsi" w:hAnsiTheme="minorHAnsi" w:cstheme="minorHAnsi"/>
          <w:color w:val="000000"/>
          <w:sz w:val="22"/>
          <w:szCs w:val="22"/>
          <w:lang w:eastAsia="fr-FR"/>
        </w:rPr>
        <w:t>s for a better management of natural resources (water, pasture and NTFPs); and (ii) Execution of value chain contracts for sesame, spirulina and fodder/ cattle feed and assistance to producers in the management of cereal and forage</w:t>
      </w:r>
      <w:r w:rsidRPr="0021754A">
        <w:rPr>
          <w:rFonts w:asciiTheme="minorHAnsi" w:hAnsiTheme="minorHAnsi" w:cstheme="minorHAnsi"/>
          <w:color w:val="000000"/>
          <w:sz w:val="22"/>
          <w:szCs w:val="22"/>
          <w:lang w:eastAsia="fr-FR"/>
        </w:rPr>
        <w:t xml:space="preserve"> stocks.</w:t>
      </w:r>
    </w:p>
    <w:p w14:paraId="649EAC6F" w14:textId="77777777" w:rsidR="00AB001D" w:rsidRPr="0071099D" w:rsidRDefault="00AB001D" w:rsidP="003B4819">
      <w:pPr>
        <w:pStyle w:val="ListParagraph"/>
        <w:numPr>
          <w:ilvl w:val="0"/>
          <w:numId w:val="32"/>
        </w:numPr>
        <w:spacing w:after="0"/>
        <w:ind w:left="-90" w:hanging="357"/>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In addition to coordination of implementation at national level, there will be two national experts, recruited with GEF resources, deployed in two local field offices during the life of the project. The two field office experts</w:t>
      </w:r>
      <w:r>
        <w:rPr>
          <w:rFonts w:asciiTheme="minorHAnsi" w:hAnsiTheme="minorHAnsi" w:cstheme="minorHAnsi"/>
          <w:color w:val="000000"/>
          <w:sz w:val="22"/>
          <w:szCs w:val="22"/>
          <w:lang w:eastAsia="fr-FR"/>
        </w:rPr>
        <w:t xml:space="preserve"> (managers)</w:t>
      </w:r>
      <w:r w:rsidRPr="0071099D">
        <w:rPr>
          <w:rFonts w:asciiTheme="minorHAnsi" w:hAnsiTheme="minorHAnsi" w:cstheme="minorHAnsi"/>
          <w:color w:val="000000"/>
          <w:sz w:val="22"/>
          <w:szCs w:val="22"/>
          <w:lang w:eastAsia="fr-FR"/>
        </w:rPr>
        <w:t xml:space="preserve"> will provide technical support to the ULP where they are</w:t>
      </w:r>
      <w:r>
        <w:rPr>
          <w:rFonts w:asciiTheme="minorHAnsi" w:hAnsiTheme="minorHAnsi" w:cstheme="minorHAnsi"/>
          <w:color w:val="000000"/>
          <w:sz w:val="22"/>
          <w:szCs w:val="22"/>
          <w:lang w:eastAsia="fr-FR"/>
        </w:rPr>
        <w:t xml:space="preserve"> </w:t>
      </w:r>
      <w:r w:rsidRPr="0071099D">
        <w:rPr>
          <w:rFonts w:asciiTheme="minorHAnsi" w:hAnsiTheme="minorHAnsi" w:cstheme="minorHAnsi"/>
          <w:color w:val="000000"/>
          <w:sz w:val="22"/>
          <w:szCs w:val="22"/>
          <w:lang w:eastAsia="fr-FR"/>
        </w:rPr>
        <w:t>assigned. This project team is supported by logistics and equipment (2 vehicles, computers, printers, and means of operation). The ULP provides the interface between Government, the central and local administrations and user organizations. It is an advocacy and mobilization structure for CC adaptation funding.</w:t>
      </w:r>
    </w:p>
    <w:p w14:paraId="364A04D4" w14:textId="194286A0" w:rsidR="00AB001D" w:rsidRPr="0071099D" w:rsidRDefault="00AB001D" w:rsidP="003B4819">
      <w:pPr>
        <w:pStyle w:val="ListParagraph"/>
        <w:numPr>
          <w:ilvl w:val="0"/>
          <w:numId w:val="32"/>
        </w:numPr>
        <w:ind w:left="-86"/>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 xml:space="preserve">The two national experts cover each 2 </w:t>
      </w:r>
      <w:r>
        <w:rPr>
          <w:rFonts w:asciiTheme="minorHAnsi" w:hAnsiTheme="minorHAnsi" w:cstheme="minorHAnsi"/>
          <w:color w:val="000000"/>
          <w:sz w:val="22"/>
          <w:szCs w:val="22"/>
          <w:lang w:eastAsia="fr-FR"/>
        </w:rPr>
        <w:t>PPU</w:t>
      </w:r>
      <w:r w:rsidRPr="0071099D">
        <w:rPr>
          <w:rFonts w:asciiTheme="minorHAnsi" w:hAnsiTheme="minorHAnsi" w:cstheme="minorHAnsi"/>
          <w:color w:val="000000"/>
          <w:sz w:val="22"/>
          <w:szCs w:val="22"/>
          <w:lang w:eastAsia="fr-FR"/>
        </w:rPr>
        <w:t>s/CPA. They fulfil the following duties: </w:t>
      </w:r>
    </w:p>
    <w:p w14:paraId="50A7FF13" w14:textId="53FBCCA9" w:rsidR="00AB001D" w:rsidRPr="0071099D"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D403EE">
        <w:rPr>
          <w:rFonts w:asciiTheme="minorHAnsi" w:hAnsiTheme="minorHAnsi" w:cstheme="minorHAnsi"/>
          <w:color w:val="000000"/>
          <w:sz w:val="22"/>
          <w:szCs w:val="22"/>
          <w:lang w:eastAsia="fr-FR"/>
        </w:rPr>
        <w:t>Establish within the CPA, a monitoring and activity planning unit comprising the three provincial delegates (Livestock, Agriculture and Environment) in charge of executing the Agro-sylvo-pastoral and freshwater management plan (</w:t>
      </w:r>
      <w:r w:rsidR="00FB4CF4">
        <w:rPr>
          <w:rFonts w:asciiTheme="minorHAnsi" w:hAnsiTheme="minorHAnsi" w:cstheme="minorHAnsi"/>
          <w:color w:val="000000"/>
          <w:sz w:val="22"/>
          <w:szCs w:val="22"/>
          <w:lang w:eastAsia="fr-FR"/>
        </w:rPr>
        <w:t>PCCA</w:t>
      </w:r>
      <w:r w:rsidRPr="00D403EE">
        <w:rPr>
          <w:rFonts w:asciiTheme="minorHAnsi" w:hAnsiTheme="minorHAnsi" w:cstheme="minorHAnsi"/>
          <w:color w:val="000000"/>
          <w:sz w:val="22"/>
          <w:szCs w:val="22"/>
          <w:lang w:eastAsia="fr-FR"/>
        </w:rPr>
        <w:t xml:space="preserve">) in consultation with the </w:t>
      </w:r>
      <w:r w:rsidR="00E85608">
        <w:rPr>
          <w:rFonts w:asciiTheme="minorHAnsi" w:hAnsiTheme="minorHAnsi" w:cstheme="minorHAnsi"/>
          <w:color w:val="000000"/>
          <w:sz w:val="22"/>
          <w:szCs w:val="22"/>
          <w:lang w:eastAsia="fr-FR"/>
        </w:rPr>
        <w:t>LBOD</w:t>
      </w:r>
      <w:r w:rsidRPr="00D403EE">
        <w:rPr>
          <w:rFonts w:asciiTheme="minorHAnsi" w:hAnsiTheme="minorHAnsi" w:cstheme="minorHAnsi"/>
          <w:color w:val="000000"/>
          <w:sz w:val="22"/>
          <w:szCs w:val="22"/>
          <w:lang w:eastAsia="fr-FR"/>
        </w:rPr>
        <w:t>s. The Plan, set up in a participatory fashion, drives loc</w:t>
      </w:r>
      <w:r w:rsidRPr="0071099D">
        <w:rPr>
          <w:rFonts w:asciiTheme="minorHAnsi" w:hAnsiTheme="minorHAnsi" w:cstheme="minorHAnsi"/>
          <w:color w:val="000000"/>
          <w:sz w:val="22"/>
          <w:szCs w:val="22"/>
          <w:lang w:eastAsia="fr-FR"/>
        </w:rPr>
        <w:t>al organizations, technical and financial partners in the area of ​​intervention. Technical assistance includes activity planning and convention development, activity monitoring thanks to online GIS and bi-annual meetings to inform progress and support to supervision and evaluation missions.             </w:t>
      </w:r>
    </w:p>
    <w:p w14:paraId="57F14F5F" w14:textId="77777777" w:rsidR="00AB001D" w:rsidRPr="0071099D"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71099D">
        <w:rPr>
          <w:rFonts w:asciiTheme="minorHAnsi" w:hAnsiTheme="minorHAnsi" w:cstheme="minorHAnsi"/>
          <w:color w:val="000000"/>
          <w:sz w:val="22"/>
          <w:szCs w:val="22"/>
          <w:lang w:eastAsia="fr-FR"/>
        </w:rPr>
        <w:t>Establish the M&amp;E system to track outcome (6) and output (3) indicators and share them at quarterly meetings.               </w:t>
      </w:r>
    </w:p>
    <w:p w14:paraId="5F7ED6B0" w14:textId="177B31F0" w:rsidR="00AB001D" w:rsidRPr="001C034B"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1C034B">
        <w:rPr>
          <w:rFonts w:asciiTheme="minorHAnsi" w:hAnsiTheme="minorHAnsi" w:cstheme="minorHAnsi"/>
          <w:color w:val="000000"/>
          <w:sz w:val="22"/>
          <w:szCs w:val="22"/>
          <w:lang w:eastAsia="fr-FR"/>
        </w:rPr>
        <w:t xml:space="preserve">Stimulate local consultation by organizing information meetings between CPA, ANGMV, </w:t>
      </w:r>
      <w:r w:rsidR="00E85608">
        <w:rPr>
          <w:rFonts w:asciiTheme="minorHAnsi" w:hAnsiTheme="minorHAnsi" w:cstheme="minorHAnsi"/>
          <w:color w:val="000000"/>
          <w:sz w:val="22"/>
          <w:szCs w:val="22"/>
          <w:lang w:eastAsia="fr-FR"/>
        </w:rPr>
        <w:t>LBOD</w:t>
      </w:r>
      <w:r w:rsidRPr="001C034B">
        <w:rPr>
          <w:rFonts w:asciiTheme="minorHAnsi" w:hAnsiTheme="minorHAnsi" w:cstheme="minorHAnsi"/>
          <w:color w:val="000000"/>
          <w:sz w:val="22"/>
          <w:szCs w:val="22"/>
          <w:lang w:eastAsia="fr-FR"/>
        </w:rPr>
        <w:t>, the private sector and TFPs. The consultations result in annual agreements for plan execution which are assessed and carried forward. The project stimulates public-private partnerships to develop territories and improve CC adaption.             </w:t>
      </w:r>
    </w:p>
    <w:p w14:paraId="1FFEFC59" w14:textId="77777777" w:rsidR="00AB001D" w:rsidRPr="00F9110C"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866375">
        <w:rPr>
          <w:rFonts w:asciiTheme="minorHAnsi" w:hAnsiTheme="minorHAnsi" w:cstheme="minorHAnsi"/>
          <w:color w:val="000000"/>
          <w:sz w:val="22"/>
          <w:szCs w:val="22"/>
          <w:lang w:eastAsia="fr-FR"/>
        </w:rPr>
        <w:t>Stimulate political dialogue at local level, through the organization of provincial workshops on the Guidelines for responsible governance of land and natural resources, and between local and central levels (Years 1 and 2) so that local organizations make their voices heard on the land issue</w:t>
      </w:r>
      <w:r w:rsidRPr="00F9110C">
        <w:rPr>
          <w:rFonts w:asciiTheme="minorHAnsi" w:hAnsiTheme="minorHAnsi" w:cstheme="minorHAnsi"/>
          <w:color w:val="000000"/>
          <w:sz w:val="22"/>
          <w:szCs w:val="22"/>
          <w:lang w:eastAsia="fr-FR"/>
        </w:rPr>
        <w:t>. </w:t>
      </w:r>
    </w:p>
    <w:p w14:paraId="1423B714" w14:textId="77777777" w:rsidR="00AB001D" w:rsidRPr="008167FC" w:rsidRDefault="00AB001D" w:rsidP="003B4819">
      <w:pPr>
        <w:pStyle w:val="ListParagraph"/>
        <w:numPr>
          <w:ilvl w:val="0"/>
          <w:numId w:val="53"/>
        </w:numPr>
        <w:spacing w:before="0" w:after="0"/>
        <w:rPr>
          <w:rFonts w:asciiTheme="minorHAnsi" w:hAnsiTheme="minorHAnsi" w:cstheme="minorHAnsi"/>
          <w:color w:val="000000"/>
          <w:sz w:val="22"/>
          <w:szCs w:val="22"/>
          <w:lang w:eastAsia="fr-FR"/>
        </w:rPr>
      </w:pPr>
      <w:r w:rsidRPr="00047CE9">
        <w:rPr>
          <w:rFonts w:asciiTheme="minorHAnsi" w:hAnsiTheme="minorHAnsi" w:cstheme="minorHAnsi"/>
          <w:color w:val="000000"/>
          <w:sz w:val="22"/>
          <w:szCs w:val="22"/>
          <w:lang w:eastAsia="fr-FR"/>
        </w:rPr>
        <w:t xml:space="preserve">Report at national level and capitalize upon CC adaptation strategies, participation and consultation, </w:t>
      </w:r>
      <w:r w:rsidRPr="008167FC">
        <w:rPr>
          <w:rFonts w:asciiTheme="minorHAnsi" w:hAnsiTheme="minorHAnsi" w:cstheme="minorHAnsi"/>
          <w:color w:val="000000"/>
          <w:sz w:val="22"/>
          <w:szCs w:val="22"/>
          <w:lang w:eastAsia="fr-FR"/>
        </w:rPr>
        <w:t>extension and gender approaches.               </w:t>
      </w:r>
    </w:p>
    <w:p w14:paraId="39333E73" w14:textId="77777777" w:rsidR="00AB001D" w:rsidRDefault="00AB001D" w:rsidP="00AB001D">
      <w:pPr>
        <w:pStyle w:val="ListParagraph"/>
        <w:ind w:left="0"/>
        <w:rPr>
          <w:rFonts w:asciiTheme="minorHAnsi" w:hAnsiTheme="minorHAnsi"/>
          <w:sz w:val="22"/>
          <w:szCs w:val="22"/>
        </w:rPr>
      </w:pPr>
    </w:p>
    <w:p w14:paraId="7DEFA6DA" w14:textId="77777777" w:rsidR="00AB001D" w:rsidRPr="00527744" w:rsidRDefault="00AB001D" w:rsidP="003B4819">
      <w:pPr>
        <w:pStyle w:val="Heading3"/>
        <w:keepLines/>
        <w:numPr>
          <w:ilvl w:val="1"/>
          <w:numId w:val="35"/>
        </w:numPr>
        <w:spacing w:before="0" w:after="120"/>
        <w:jc w:val="left"/>
        <w:rPr>
          <w:rFonts w:asciiTheme="minorHAnsi" w:hAnsiTheme="minorHAnsi" w:cstheme="minorHAnsi"/>
          <w:sz w:val="22"/>
          <w:szCs w:val="22"/>
        </w:rPr>
      </w:pPr>
      <w:bookmarkStart w:id="67" w:name="_Toc32416124"/>
      <w:r>
        <w:rPr>
          <w:rFonts w:ascii="Calibri" w:hAnsi="Calibri" w:cs="Calibri"/>
          <w:color w:val="000000"/>
          <w:sz w:val="22"/>
          <w:szCs w:val="22"/>
          <w:lang w:eastAsia="fr-FR"/>
        </w:rPr>
        <w:t xml:space="preserve">FINANCIAL PLANNING AND </w:t>
      </w:r>
      <w:r w:rsidRPr="00527744">
        <w:rPr>
          <w:rFonts w:ascii="Calibri" w:hAnsi="Calibri" w:cs="Calibri"/>
          <w:color w:val="000000"/>
          <w:sz w:val="22"/>
          <w:szCs w:val="22"/>
          <w:lang w:eastAsia="fr-FR"/>
        </w:rPr>
        <w:t>MANAGEMENT</w:t>
      </w:r>
      <w:bookmarkEnd w:id="67"/>
    </w:p>
    <w:p w14:paraId="6DE0FAAB" w14:textId="234B24B6" w:rsidR="00AB001D" w:rsidRPr="00527744"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27744">
        <w:rPr>
          <w:rFonts w:asciiTheme="minorHAnsi" w:hAnsiTheme="minorHAnsi"/>
          <w:sz w:val="22"/>
          <w:szCs w:val="22"/>
        </w:rPr>
        <w:t xml:space="preserve">The total cost of the project will be USD 22 </w:t>
      </w:r>
      <w:r w:rsidR="003B35E3" w:rsidRPr="00527744">
        <w:rPr>
          <w:rFonts w:asciiTheme="minorHAnsi" w:hAnsiTheme="minorHAnsi"/>
          <w:sz w:val="22"/>
          <w:szCs w:val="22"/>
        </w:rPr>
        <w:t>635</w:t>
      </w:r>
      <w:r w:rsidRPr="00527744">
        <w:rPr>
          <w:rFonts w:asciiTheme="minorHAnsi" w:hAnsiTheme="minorHAnsi"/>
          <w:sz w:val="22"/>
          <w:szCs w:val="22"/>
        </w:rPr>
        <w:t xml:space="preserve"> 913, of which USD 4 050 913 will be from the GEF and </w:t>
      </w:r>
      <w:r w:rsidRPr="00527744">
        <w:rPr>
          <w:rFonts w:asciiTheme="minorHAnsi" w:hAnsiTheme="minorHAnsi"/>
          <w:sz w:val="22"/>
          <w:szCs w:val="22"/>
          <w:shd w:val="clear" w:color="auto" w:fill="FFFFFF" w:themeFill="background1"/>
        </w:rPr>
        <w:t xml:space="preserve">USD </w:t>
      </w:r>
      <w:r w:rsidR="003B35E3" w:rsidRPr="00527744">
        <w:rPr>
          <w:rFonts w:asciiTheme="minorHAnsi" w:eastAsia="Calibri" w:hAnsiTheme="minorHAnsi" w:cstheme="minorHAnsi"/>
          <w:color w:val="000000"/>
          <w:sz w:val="22"/>
          <w:szCs w:val="22"/>
        </w:rPr>
        <w:t>18 585 000</w:t>
      </w:r>
      <w:r w:rsidR="003B35E3" w:rsidRPr="00527744">
        <w:rPr>
          <w:rFonts w:asciiTheme="minorHAnsi" w:eastAsia="Calibri" w:hAnsiTheme="minorHAnsi" w:cstheme="minorHAnsi"/>
          <w:color w:val="000000"/>
          <w:sz w:val="20"/>
          <w:szCs w:val="20"/>
        </w:rPr>
        <w:t xml:space="preserve"> </w:t>
      </w:r>
      <w:r w:rsidRPr="00527744">
        <w:rPr>
          <w:rFonts w:asciiTheme="minorHAnsi" w:hAnsiTheme="minorHAnsi"/>
          <w:sz w:val="22"/>
          <w:szCs w:val="22"/>
          <w:shd w:val="clear" w:color="auto" w:fill="FFFFFF" w:themeFill="background1"/>
        </w:rPr>
        <w:t>will</w:t>
      </w:r>
      <w:r w:rsidRPr="00527744">
        <w:rPr>
          <w:rFonts w:asciiTheme="minorHAnsi" w:hAnsiTheme="minorHAnsi"/>
          <w:sz w:val="22"/>
          <w:szCs w:val="22"/>
        </w:rPr>
        <w:t xml:space="preserve"> be co-financing from different partners</w:t>
      </w:r>
    </w:p>
    <w:p w14:paraId="6AFD6D87" w14:textId="542AEE94" w:rsidR="00AB001D" w:rsidRPr="00527744"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27744">
        <w:rPr>
          <w:rFonts w:asciiTheme="minorHAnsi" w:hAnsiTheme="minorHAnsi"/>
          <w:sz w:val="22"/>
          <w:szCs w:val="22"/>
          <w:lang w:val="en-US"/>
        </w:rPr>
        <w:t xml:space="preserve">Table </w:t>
      </w:r>
      <w:r w:rsidR="007D45CB" w:rsidRPr="00527744">
        <w:rPr>
          <w:rFonts w:asciiTheme="minorHAnsi" w:hAnsiTheme="minorHAnsi"/>
          <w:sz w:val="22"/>
          <w:szCs w:val="22"/>
          <w:lang w:val="en-US"/>
        </w:rPr>
        <w:t>10</w:t>
      </w:r>
      <w:r w:rsidRPr="00527744">
        <w:rPr>
          <w:rFonts w:asciiTheme="minorHAnsi" w:hAnsiTheme="minorHAnsi"/>
          <w:sz w:val="22"/>
          <w:szCs w:val="22"/>
          <w:lang w:val="en-US"/>
        </w:rPr>
        <w:t xml:space="preserve"> presents the cost per component and source of funding and the sources and types of confirmed co-financing. FAO, as GEF agency, will be responsible only for the management of the GEF resources and FAO co-financing. Co-financing is detailed in Table </w:t>
      </w:r>
      <w:r w:rsidR="007D45CB" w:rsidRPr="00527744">
        <w:rPr>
          <w:rFonts w:asciiTheme="minorHAnsi" w:hAnsiTheme="minorHAnsi"/>
          <w:sz w:val="22"/>
          <w:szCs w:val="22"/>
          <w:lang w:val="en-US"/>
        </w:rPr>
        <w:t>11</w:t>
      </w:r>
      <w:r w:rsidRPr="00527744">
        <w:rPr>
          <w:rFonts w:asciiTheme="minorHAnsi" w:hAnsiTheme="minorHAnsi"/>
          <w:sz w:val="22"/>
          <w:szCs w:val="22"/>
          <w:lang w:val="en-US"/>
        </w:rPr>
        <w:t>.</w:t>
      </w:r>
    </w:p>
    <w:p w14:paraId="175FB42E" w14:textId="77777777" w:rsidR="00AB001D" w:rsidRPr="00F9110C" w:rsidRDefault="00AB001D" w:rsidP="00AB001D">
      <w:pPr>
        <w:pStyle w:val="Caption"/>
        <w:spacing w:after="0"/>
        <w:ind w:left="360"/>
        <w:jc w:val="center"/>
        <w:rPr>
          <w:rFonts w:asciiTheme="minorHAnsi" w:hAnsiTheme="minorHAnsi" w:cstheme="minorHAnsi"/>
          <w:color w:val="auto"/>
          <w:sz w:val="20"/>
          <w:szCs w:val="20"/>
        </w:rPr>
      </w:pPr>
    </w:p>
    <w:p w14:paraId="4D8FFDFC" w14:textId="03ECE91B" w:rsidR="00AB001D" w:rsidRPr="00F9110C" w:rsidRDefault="00AB001D" w:rsidP="00AB001D">
      <w:pPr>
        <w:pStyle w:val="Caption"/>
        <w:spacing w:after="0"/>
        <w:ind w:left="360"/>
        <w:jc w:val="center"/>
        <w:rPr>
          <w:rFonts w:asciiTheme="minorHAnsi" w:hAnsiTheme="minorHAnsi" w:cstheme="minorHAnsi"/>
          <w:color w:val="auto"/>
          <w:sz w:val="22"/>
          <w:szCs w:val="22"/>
          <w:lang w:val="en-US"/>
        </w:rPr>
      </w:pPr>
      <w:r w:rsidRPr="00691D1D">
        <w:rPr>
          <w:rFonts w:asciiTheme="minorHAnsi" w:hAnsiTheme="minorHAnsi" w:cstheme="minorHAnsi"/>
          <w:color w:val="auto"/>
          <w:sz w:val="22"/>
          <w:szCs w:val="22"/>
        </w:rPr>
        <w:t xml:space="preserve">Table </w:t>
      </w:r>
      <w:r w:rsidR="007D45CB" w:rsidRPr="00691D1D">
        <w:rPr>
          <w:rFonts w:asciiTheme="minorHAnsi" w:hAnsiTheme="minorHAnsi" w:cstheme="minorHAnsi"/>
          <w:color w:val="auto"/>
          <w:sz w:val="22"/>
          <w:szCs w:val="22"/>
        </w:rPr>
        <w:t>10</w:t>
      </w:r>
      <w:r w:rsidRPr="00691D1D">
        <w:rPr>
          <w:rFonts w:asciiTheme="minorHAnsi" w:hAnsiTheme="minorHAnsi" w:cstheme="minorHAnsi"/>
          <w:color w:val="auto"/>
          <w:sz w:val="22"/>
          <w:szCs w:val="22"/>
        </w:rPr>
        <w:t>. Financial plan by components</w:t>
      </w:r>
    </w:p>
    <w:tbl>
      <w:tblPr>
        <w:tblStyle w:val="ListTable3-Accent1"/>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03"/>
        <w:gridCol w:w="1698"/>
        <w:gridCol w:w="2120"/>
      </w:tblGrid>
      <w:tr w:rsidR="00AB001D" w:rsidRPr="006D75BC" w14:paraId="1E6CB2BE" w14:textId="77777777" w:rsidTr="00AB001D">
        <w:trPr>
          <w:cnfStyle w:val="100000000000" w:firstRow="1" w:lastRow="0" w:firstColumn="0" w:lastColumn="0" w:oddVBand="0" w:evenVBand="0" w:oddHBand="0" w:evenHBand="0" w:firstRowFirstColumn="0" w:firstRowLastColumn="0" w:lastRowFirstColumn="0" w:lastRowLastColumn="0"/>
          <w:trHeight w:val="285"/>
          <w:jc w:val="center"/>
        </w:trPr>
        <w:tc>
          <w:tcPr>
            <w:cnfStyle w:val="001000000100" w:firstRow="0" w:lastRow="0" w:firstColumn="1" w:lastColumn="0" w:oddVBand="0" w:evenVBand="0" w:oddHBand="0" w:evenHBand="0" w:firstRowFirstColumn="1" w:firstRowLastColumn="0" w:lastRowFirstColumn="0" w:lastRowLastColumn="0"/>
            <w:tcW w:w="2884" w:type="pct"/>
            <w:vMerge w:val="restart"/>
            <w:tcBorders>
              <w:top w:val="single" w:sz="4" w:space="0" w:color="0F243E" w:themeColor="text2" w:themeShade="80"/>
              <w:left w:val="single" w:sz="4" w:space="0" w:color="0F243E" w:themeColor="text2" w:themeShade="80"/>
              <w:bottom w:val="single" w:sz="4" w:space="0" w:color="0F243E" w:themeColor="text2" w:themeShade="80"/>
            </w:tcBorders>
            <w:shd w:val="clear" w:color="auto" w:fill="95B3D7" w:themeFill="accent1" w:themeFillTint="99"/>
          </w:tcPr>
          <w:p w14:paraId="280F8C02" w14:textId="77777777" w:rsidR="00AB001D" w:rsidRPr="00941164" w:rsidRDefault="00AB001D" w:rsidP="00AB001D">
            <w:pPr>
              <w:jc w:val="center"/>
              <w:rPr>
                <w:rFonts w:asciiTheme="minorHAnsi" w:hAnsiTheme="minorHAnsi"/>
                <w:b w:val="0"/>
                <w:bCs w:val="0"/>
                <w:iCs/>
                <w:color w:val="auto"/>
                <w:sz w:val="20"/>
                <w:szCs w:val="20"/>
              </w:rPr>
            </w:pPr>
          </w:p>
          <w:p w14:paraId="777AEBEF" w14:textId="77777777" w:rsidR="00AB001D" w:rsidRPr="006D75BC" w:rsidRDefault="00AB001D" w:rsidP="00AB001D">
            <w:pPr>
              <w:jc w:val="center"/>
              <w:rPr>
                <w:rFonts w:asciiTheme="minorHAnsi" w:hAnsiTheme="minorHAnsi"/>
                <w:bCs w:val="0"/>
                <w:iCs/>
                <w:color w:val="auto"/>
                <w:sz w:val="20"/>
                <w:szCs w:val="20"/>
              </w:rPr>
            </w:pPr>
            <w:r w:rsidRPr="006D75BC">
              <w:rPr>
                <w:rFonts w:asciiTheme="minorHAnsi" w:hAnsiTheme="minorHAnsi"/>
                <w:iCs/>
                <w:color w:val="auto"/>
                <w:sz w:val="20"/>
                <w:szCs w:val="20"/>
              </w:rPr>
              <w:t>Project Components</w:t>
            </w:r>
          </w:p>
        </w:tc>
        <w:tc>
          <w:tcPr>
            <w:cnfStyle w:val="000100001000" w:firstRow="0" w:lastRow="0" w:firstColumn="0" w:lastColumn="1" w:oddVBand="0" w:evenVBand="0" w:oddHBand="0" w:evenHBand="0" w:firstRowFirstColumn="0" w:firstRowLastColumn="1" w:lastRowFirstColumn="0" w:lastRowLastColumn="0"/>
            <w:tcW w:w="2116" w:type="pct"/>
            <w:gridSpan w:val="2"/>
            <w:tcBorders>
              <w:top w:val="single" w:sz="4" w:space="0" w:color="0F243E" w:themeColor="text2" w:themeShade="80"/>
              <w:bottom w:val="single" w:sz="4" w:space="0" w:color="0F243E" w:themeColor="text2" w:themeShade="80"/>
              <w:right w:val="single" w:sz="4" w:space="0" w:color="0F243E" w:themeColor="text2" w:themeShade="80"/>
            </w:tcBorders>
            <w:shd w:val="clear" w:color="auto" w:fill="95B3D7" w:themeFill="accent1" w:themeFillTint="99"/>
          </w:tcPr>
          <w:p w14:paraId="41BA2D67" w14:textId="77777777" w:rsidR="00AB001D" w:rsidRPr="006D75BC" w:rsidRDefault="00AB001D" w:rsidP="00AB001D">
            <w:pPr>
              <w:jc w:val="center"/>
              <w:rPr>
                <w:rFonts w:asciiTheme="minorHAnsi" w:hAnsiTheme="minorHAnsi"/>
                <w:bCs w:val="0"/>
                <w:iCs/>
                <w:color w:val="auto"/>
                <w:sz w:val="20"/>
                <w:szCs w:val="20"/>
              </w:rPr>
            </w:pPr>
            <w:r w:rsidRPr="006D75BC">
              <w:rPr>
                <w:rFonts w:asciiTheme="minorHAnsi" w:hAnsiTheme="minorHAnsi"/>
                <w:iCs/>
                <w:color w:val="auto"/>
                <w:sz w:val="20"/>
                <w:szCs w:val="20"/>
              </w:rPr>
              <w:t>(in $)</w:t>
            </w:r>
          </w:p>
        </w:tc>
      </w:tr>
      <w:tr w:rsidR="00AB001D" w:rsidRPr="006D75BC" w14:paraId="77C669C2" w14:textId="77777777" w:rsidTr="00AB001D">
        <w:trPr>
          <w:cnfStyle w:val="000000100000" w:firstRow="0" w:lastRow="0" w:firstColumn="0" w:lastColumn="0" w:oddVBand="0" w:evenVBand="0" w:oddHBand="1" w:evenHBand="0" w:firstRowFirstColumn="0" w:firstRowLastColumn="0" w:lastRowFirstColumn="0" w:lastRowLastColumn="0"/>
          <w:trHeight w:val="601"/>
          <w:jc w:val="center"/>
        </w:trPr>
        <w:tc>
          <w:tcPr>
            <w:cnfStyle w:val="001000000000" w:firstRow="0" w:lastRow="0" w:firstColumn="1" w:lastColumn="0" w:oddVBand="0" w:evenVBand="0" w:oddHBand="0" w:evenHBand="0" w:firstRowFirstColumn="0" w:firstRowLastColumn="0" w:lastRowFirstColumn="0" w:lastRowLastColumn="0"/>
            <w:tcW w:w="2884" w:type="pct"/>
            <w:vMerge/>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B11F332" w14:textId="77777777" w:rsidR="00AB001D" w:rsidRPr="006D75BC" w:rsidRDefault="00AB001D" w:rsidP="00AB001D">
            <w:pPr>
              <w:jc w:val="center"/>
              <w:rPr>
                <w:rFonts w:asciiTheme="minorHAnsi" w:hAnsiTheme="minorHAnsi"/>
                <w:bCs w:val="0"/>
                <w:iCs/>
                <w:sz w:val="20"/>
                <w:szCs w:val="20"/>
              </w:rPr>
            </w:pP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shd w:val="clear" w:color="auto" w:fill="DBE5F1" w:themeFill="accent1" w:themeFillTint="33"/>
          </w:tcPr>
          <w:p w14:paraId="0AABACA5" w14:textId="77777777" w:rsidR="00AB001D" w:rsidRPr="006D75BC" w:rsidRDefault="00AB001D" w:rsidP="00AB001D">
            <w:pPr>
              <w:jc w:val="center"/>
              <w:rPr>
                <w:rFonts w:asciiTheme="minorHAnsi" w:hAnsiTheme="minorHAnsi"/>
                <w:b/>
                <w:bCs/>
                <w:iCs/>
                <w:sz w:val="20"/>
                <w:szCs w:val="20"/>
              </w:rPr>
            </w:pPr>
            <w:r w:rsidRPr="006D75BC">
              <w:rPr>
                <w:rFonts w:asciiTheme="minorHAnsi" w:hAnsiTheme="minorHAnsi"/>
                <w:b/>
                <w:iCs/>
                <w:sz w:val="20"/>
                <w:szCs w:val="20"/>
              </w:rPr>
              <w:t>GEF Financing</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shd w:val="clear" w:color="auto" w:fill="DBE5F1" w:themeFill="accent1" w:themeFillTint="33"/>
          </w:tcPr>
          <w:p w14:paraId="770AE37F" w14:textId="77777777" w:rsidR="00AB001D" w:rsidRPr="006D75BC" w:rsidRDefault="00AB001D" w:rsidP="00AB001D">
            <w:pPr>
              <w:jc w:val="center"/>
              <w:rPr>
                <w:rFonts w:asciiTheme="minorHAnsi" w:hAnsiTheme="minorHAnsi"/>
                <w:bCs w:val="0"/>
                <w:iCs/>
                <w:sz w:val="20"/>
                <w:szCs w:val="20"/>
              </w:rPr>
            </w:pPr>
            <w:r w:rsidRPr="006D75BC">
              <w:rPr>
                <w:rFonts w:asciiTheme="minorHAnsi" w:hAnsiTheme="minorHAnsi"/>
                <w:iCs/>
                <w:sz w:val="20"/>
                <w:szCs w:val="20"/>
              </w:rPr>
              <w:t>Co-financing</w:t>
            </w:r>
          </w:p>
        </w:tc>
      </w:tr>
      <w:tr w:rsidR="00691D1D" w:rsidRPr="006D75BC" w14:paraId="019EB58D"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1D4239A" w14:textId="77777777" w:rsidR="00691D1D" w:rsidRPr="006D75BC" w:rsidRDefault="00691D1D" w:rsidP="00691D1D">
            <w:pPr>
              <w:pStyle w:val="TableParagraph"/>
              <w:spacing w:after="60"/>
              <w:ind w:left="0" w:right="158"/>
              <w:rPr>
                <w:rFonts w:asciiTheme="minorHAnsi" w:hAnsiTheme="minorHAnsi" w:cs="Times New Roman"/>
                <w:b w:val="0"/>
                <w:sz w:val="20"/>
                <w:lang w:val="en-GB"/>
              </w:rPr>
            </w:pPr>
            <w:r w:rsidRPr="006D75BC">
              <w:rPr>
                <w:rFonts w:asciiTheme="minorHAnsi" w:hAnsiTheme="minorHAnsi" w:cs="Times New Roman"/>
                <w:b w:val="0"/>
                <w:sz w:val="20"/>
                <w:lang w:val="en-GB"/>
              </w:rPr>
              <w:t>Component 1</w:t>
            </w:r>
            <w:r>
              <w:rPr>
                <w:rFonts w:asciiTheme="minorHAnsi" w:hAnsiTheme="minorHAnsi" w:cs="Times New Roman"/>
                <w:b w:val="0"/>
                <w:sz w:val="20"/>
                <w:lang w:val="en-GB"/>
              </w:rPr>
              <w:t xml:space="preserve">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266829F" w14:textId="7041D429"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1,571,905</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01ADBFAB" w14:textId="28752893" w:rsidR="00691D1D" w:rsidRPr="00691D1D" w:rsidRDefault="00691D1D" w:rsidP="00691D1D">
            <w:pPr>
              <w:spacing w:after="60"/>
              <w:jc w:val="right"/>
              <w:rPr>
                <w:rFonts w:asciiTheme="minorHAnsi" w:hAnsiTheme="minorHAnsi" w:cstheme="minorHAnsi"/>
                <w:b w:val="0"/>
                <w:bCs w:val="0"/>
                <w:sz w:val="20"/>
                <w:szCs w:val="22"/>
              </w:rPr>
            </w:pPr>
            <w:r w:rsidRPr="00691D1D">
              <w:rPr>
                <w:rFonts w:asciiTheme="minorHAnsi" w:hAnsiTheme="minorHAnsi" w:cstheme="minorHAnsi"/>
                <w:b w:val="0"/>
                <w:color w:val="000000"/>
                <w:sz w:val="20"/>
                <w:szCs w:val="20"/>
              </w:rPr>
              <w:t>7,085,000</w:t>
            </w:r>
          </w:p>
        </w:tc>
      </w:tr>
      <w:tr w:rsidR="00691D1D" w:rsidRPr="006D75BC" w14:paraId="1F076939"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0A79F11" w14:textId="77777777" w:rsidR="00691D1D" w:rsidRPr="006D75BC" w:rsidRDefault="00691D1D" w:rsidP="00691D1D">
            <w:pPr>
              <w:pStyle w:val="TableParagraph"/>
              <w:spacing w:after="60"/>
              <w:ind w:left="0" w:right="156"/>
              <w:rPr>
                <w:rFonts w:asciiTheme="minorHAnsi" w:hAnsiTheme="minorHAnsi" w:cs="Times New Roman"/>
                <w:b w:val="0"/>
                <w:sz w:val="20"/>
                <w:lang w:val="en-GB"/>
              </w:rPr>
            </w:pPr>
            <w:r w:rsidRPr="006D75BC">
              <w:rPr>
                <w:rFonts w:asciiTheme="minorHAnsi" w:hAnsiTheme="minorHAnsi" w:cs="Times New Roman"/>
                <w:b w:val="0"/>
                <w:sz w:val="20"/>
                <w:lang w:val="en-GB"/>
              </w:rPr>
              <w:t xml:space="preserve">Component 2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798E2C87" w14:textId="7EBE4C4D"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1,080,255</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5E4F3093" w14:textId="658217F0"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10,000,000</w:t>
            </w:r>
          </w:p>
        </w:tc>
      </w:tr>
      <w:tr w:rsidR="00691D1D" w:rsidRPr="006D75BC" w14:paraId="46CDAA44"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7A5C5FCF" w14:textId="77777777" w:rsidR="00691D1D" w:rsidRPr="006D75BC" w:rsidRDefault="00691D1D" w:rsidP="00691D1D">
            <w:pPr>
              <w:spacing w:after="60"/>
              <w:rPr>
                <w:rFonts w:asciiTheme="minorHAnsi" w:hAnsiTheme="minorHAnsi"/>
                <w:b w:val="0"/>
                <w:sz w:val="20"/>
                <w:szCs w:val="22"/>
              </w:rPr>
            </w:pPr>
            <w:r w:rsidRPr="006D75BC">
              <w:rPr>
                <w:rFonts w:asciiTheme="minorHAnsi" w:hAnsiTheme="minorHAnsi"/>
                <w:b w:val="0"/>
                <w:sz w:val="20"/>
                <w:szCs w:val="22"/>
              </w:rPr>
              <w:t xml:space="preserve">Component 3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44D47991" w14:textId="20072D8C"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427,490</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264882C6" w14:textId="4E6B08C2"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1,000,000</w:t>
            </w:r>
          </w:p>
        </w:tc>
      </w:tr>
      <w:tr w:rsidR="00691D1D" w:rsidRPr="006D75BC" w14:paraId="1B44AEA1"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5B09BF5A" w14:textId="77777777" w:rsidR="00691D1D" w:rsidRPr="006D75BC" w:rsidRDefault="00691D1D" w:rsidP="00691D1D">
            <w:pPr>
              <w:spacing w:after="60"/>
              <w:rPr>
                <w:rFonts w:asciiTheme="minorHAnsi" w:hAnsiTheme="minorHAnsi"/>
                <w:b w:val="0"/>
                <w:sz w:val="20"/>
                <w:szCs w:val="22"/>
              </w:rPr>
            </w:pPr>
            <w:r w:rsidRPr="006D75BC">
              <w:rPr>
                <w:rFonts w:asciiTheme="minorHAnsi" w:hAnsiTheme="minorHAnsi"/>
                <w:b w:val="0"/>
                <w:sz w:val="20"/>
                <w:szCs w:val="22"/>
              </w:rPr>
              <w:t xml:space="preserve">Component 4 </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1FFED8EE" w14:textId="5E73FAF1" w:rsidR="00691D1D" w:rsidRPr="00691D1D" w:rsidRDefault="00691D1D" w:rsidP="00691D1D">
            <w:pPr>
              <w:spacing w:after="60"/>
              <w:jc w:val="right"/>
              <w:rPr>
                <w:rFonts w:asciiTheme="minorHAnsi" w:hAnsiTheme="minorHAnsi" w:cstheme="minorHAnsi"/>
                <w:bCs/>
                <w:sz w:val="20"/>
                <w:szCs w:val="22"/>
              </w:rPr>
            </w:pPr>
            <w:r w:rsidRPr="00691D1D">
              <w:rPr>
                <w:rFonts w:asciiTheme="minorHAnsi" w:hAnsiTheme="minorHAnsi" w:cstheme="minorHAnsi"/>
                <w:color w:val="000000"/>
                <w:sz w:val="20"/>
                <w:szCs w:val="20"/>
              </w:rPr>
              <w:t>778,363</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0ED4F842" w14:textId="226EE351"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500,000</w:t>
            </w:r>
          </w:p>
        </w:tc>
      </w:tr>
      <w:tr w:rsidR="00691D1D" w:rsidRPr="006D75BC" w14:paraId="4595F758" w14:textId="77777777" w:rsidTr="00AB001D">
        <w:trPr>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34EC283C" w14:textId="77777777" w:rsidR="00691D1D" w:rsidRPr="006D75BC" w:rsidRDefault="00691D1D" w:rsidP="00691D1D">
            <w:pPr>
              <w:spacing w:after="60"/>
              <w:jc w:val="right"/>
              <w:rPr>
                <w:rFonts w:asciiTheme="minorHAnsi" w:hAnsiTheme="minorHAnsi"/>
                <w:b w:val="0"/>
                <w:sz w:val="20"/>
                <w:szCs w:val="22"/>
              </w:rPr>
            </w:pPr>
            <w:r w:rsidRPr="006D75BC">
              <w:rPr>
                <w:rFonts w:asciiTheme="minorHAnsi" w:hAnsiTheme="minorHAnsi"/>
                <w:b w:val="0"/>
                <w:sz w:val="20"/>
                <w:szCs w:val="22"/>
              </w:rPr>
              <w:t>Subtotal</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62D06627" w14:textId="2577C5C8" w:rsidR="00691D1D" w:rsidRPr="00691D1D" w:rsidRDefault="00691D1D" w:rsidP="00691D1D">
            <w:pPr>
              <w:spacing w:after="60"/>
              <w:jc w:val="right"/>
              <w:rPr>
                <w:rFonts w:asciiTheme="minorHAnsi" w:hAnsiTheme="minorHAnsi" w:cstheme="minorHAnsi"/>
                <w:sz w:val="20"/>
                <w:szCs w:val="22"/>
                <w:highlight w:val="yellow"/>
              </w:rPr>
            </w:pPr>
            <w:r w:rsidRPr="00691D1D">
              <w:rPr>
                <w:rFonts w:asciiTheme="minorHAnsi" w:hAnsiTheme="minorHAnsi" w:cstheme="minorHAnsi"/>
                <w:color w:val="000000"/>
                <w:sz w:val="20"/>
                <w:szCs w:val="20"/>
              </w:rPr>
              <w:t>3,858,013</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tcBorders>
          </w:tcPr>
          <w:p w14:paraId="6FEBD6A2" w14:textId="7EEB5CD3" w:rsidR="00691D1D" w:rsidRPr="00691D1D" w:rsidRDefault="00691D1D" w:rsidP="00691D1D">
            <w:pPr>
              <w:spacing w:after="60"/>
              <w:jc w:val="right"/>
              <w:rPr>
                <w:rFonts w:asciiTheme="minorHAnsi" w:hAnsiTheme="minorHAnsi" w:cstheme="minorHAnsi"/>
                <w:b w:val="0"/>
                <w:sz w:val="20"/>
                <w:szCs w:val="22"/>
              </w:rPr>
            </w:pPr>
            <w:r w:rsidRPr="00691D1D">
              <w:rPr>
                <w:rFonts w:asciiTheme="minorHAnsi" w:hAnsiTheme="minorHAnsi" w:cstheme="minorHAnsi"/>
                <w:b w:val="0"/>
                <w:color w:val="000000"/>
                <w:sz w:val="20"/>
                <w:szCs w:val="20"/>
              </w:rPr>
              <w:t>18,585,000</w:t>
            </w:r>
          </w:p>
        </w:tc>
      </w:tr>
      <w:tr w:rsidR="00AB001D" w:rsidRPr="006D75BC" w14:paraId="079D1CAE" w14:textId="77777777" w:rsidTr="00AB001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84" w:type="pct"/>
            <w:tcBorders>
              <w:top w:val="single" w:sz="4" w:space="0" w:color="0F243E" w:themeColor="text2" w:themeShade="80"/>
              <w:left w:val="single" w:sz="4" w:space="0" w:color="0F243E" w:themeColor="text2" w:themeShade="80"/>
              <w:bottom w:val="single" w:sz="4" w:space="0" w:color="0F243E" w:themeColor="text2" w:themeShade="80"/>
            </w:tcBorders>
          </w:tcPr>
          <w:p w14:paraId="253EB36D" w14:textId="77777777" w:rsidR="00AB001D" w:rsidRPr="006D75BC" w:rsidRDefault="00AB001D" w:rsidP="00AB001D">
            <w:pPr>
              <w:spacing w:after="60"/>
              <w:jc w:val="right"/>
              <w:rPr>
                <w:rFonts w:asciiTheme="minorHAnsi" w:hAnsiTheme="minorHAnsi"/>
                <w:b w:val="0"/>
                <w:sz w:val="20"/>
                <w:szCs w:val="22"/>
              </w:rPr>
            </w:pPr>
            <w:r w:rsidRPr="006D75BC">
              <w:rPr>
                <w:rFonts w:asciiTheme="minorHAnsi" w:hAnsiTheme="minorHAnsi"/>
                <w:b w:val="0"/>
                <w:sz w:val="20"/>
                <w:szCs w:val="20"/>
              </w:rPr>
              <w:t>Project Management Cost (PMC)</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bottom w:val="single" w:sz="4" w:space="0" w:color="0F243E" w:themeColor="text2" w:themeShade="80"/>
            </w:tcBorders>
          </w:tcPr>
          <w:p w14:paraId="717628DF" w14:textId="77777777" w:rsidR="00AB001D" w:rsidRPr="00691D1D" w:rsidRDefault="00AB001D" w:rsidP="00AB001D">
            <w:pPr>
              <w:spacing w:after="60"/>
              <w:jc w:val="right"/>
              <w:rPr>
                <w:rFonts w:asciiTheme="minorHAnsi" w:hAnsiTheme="minorHAnsi"/>
                <w:sz w:val="20"/>
                <w:szCs w:val="22"/>
              </w:rPr>
            </w:pPr>
            <w:r w:rsidRPr="00691D1D">
              <w:rPr>
                <w:rFonts w:asciiTheme="minorHAnsi" w:hAnsiTheme="minorHAnsi"/>
                <w:sz w:val="20"/>
                <w:szCs w:val="22"/>
              </w:rPr>
              <w:t>192.900</w:t>
            </w:r>
          </w:p>
        </w:tc>
        <w:tc>
          <w:tcPr>
            <w:cnfStyle w:val="000100000000" w:firstRow="0" w:lastRow="0" w:firstColumn="0" w:lastColumn="1" w:oddVBand="0" w:evenVBand="0" w:oddHBand="0" w:evenHBand="0" w:firstRowFirstColumn="0" w:firstRowLastColumn="0" w:lastRowFirstColumn="0" w:lastRowLastColumn="0"/>
            <w:tcW w:w="1175" w:type="pct"/>
            <w:tcBorders>
              <w:top w:val="single" w:sz="4" w:space="0" w:color="0F243E" w:themeColor="text2" w:themeShade="80"/>
              <w:bottom w:val="single" w:sz="4" w:space="0" w:color="0F243E" w:themeColor="text2" w:themeShade="80"/>
              <w:right w:val="single" w:sz="4" w:space="0" w:color="0F243E" w:themeColor="text2" w:themeShade="80"/>
            </w:tcBorders>
          </w:tcPr>
          <w:p w14:paraId="5D0AEFC4" w14:textId="77777777" w:rsidR="00AB001D" w:rsidRPr="00691D1D" w:rsidRDefault="00AB001D" w:rsidP="00AB001D">
            <w:pPr>
              <w:spacing w:after="60"/>
              <w:jc w:val="right"/>
              <w:rPr>
                <w:rFonts w:asciiTheme="minorHAnsi" w:hAnsiTheme="minorHAnsi"/>
                <w:b w:val="0"/>
                <w:sz w:val="20"/>
                <w:szCs w:val="22"/>
              </w:rPr>
            </w:pPr>
            <w:r w:rsidRPr="00691D1D">
              <w:rPr>
                <w:rFonts w:asciiTheme="minorHAnsi" w:hAnsiTheme="minorHAnsi"/>
                <w:b w:val="0"/>
                <w:sz w:val="20"/>
                <w:szCs w:val="22"/>
              </w:rPr>
              <w:t>-</w:t>
            </w:r>
          </w:p>
        </w:tc>
      </w:tr>
      <w:tr w:rsidR="00691D1D" w:rsidRPr="00941164" w14:paraId="55BE5498" w14:textId="77777777" w:rsidTr="00AB001D">
        <w:trPr>
          <w:cnfStyle w:val="010000000000" w:firstRow="0" w:lastRow="1" w:firstColumn="0" w:lastColumn="0" w:oddVBand="0" w:evenVBand="0" w:oddHBand="0" w:evenHBand="0" w:firstRowFirstColumn="0" w:firstRowLastColumn="0" w:lastRowFirstColumn="0" w:lastRowLastColumn="0"/>
          <w:jc w:val="center"/>
        </w:trPr>
        <w:tc>
          <w:tcPr>
            <w:cnfStyle w:val="001000000001" w:firstRow="0" w:lastRow="0" w:firstColumn="1" w:lastColumn="0" w:oddVBand="0" w:evenVBand="0" w:oddHBand="0" w:evenHBand="0" w:firstRowFirstColumn="0" w:firstRowLastColumn="0" w:lastRowFirstColumn="1" w:lastRowLastColumn="0"/>
            <w:tcW w:w="2884" w:type="pct"/>
            <w:tcBorders>
              <w:top w:val="single" w:sz="4" w:space="0" w:color="0F243E" w:themeColor="text2" w:themeShade="80"/>
              <w:left w:val="single" w:sz="4" w:space="0" w:color="0F243E" w:themeColor="text2" w:themeShade="80"/>
              <w:bottom w:val="single" w:sz="4" w:space="0" w:color="0F243E" w:themeColor="text2" w:themeShade="80"/>
            </w:tcBorders>
          </w:tcPr>
          <w:p w14:paraId="3161F6F5" w14:textId="77777777" w:rsidR="00691D1D" w:rsidRPr="006D75BC" w:rsidRDefault="00691D1D" w:rsidP="00691D1D">
            <w:pPr>
              <w:spacing w:after="60"/>
              <w:jc w:val="right"/>
              <w:rPr>
                <w:rFonts w:asciiTheme="minorHAnsi" w:hAnsiTheme="minorHAnsi"/>
                <w:b w:val="0"/>
                <w:sz w:val="20"/>
                <w:szCs w:val="20"/>
              </w:rPr>
            </w:pPr>
            <w:r w:rsidRPr="006D75BC">
              <w:rPr>
                <w:rFonts w:asciiTheme="minorHAnsi" w:hAnsiTheme="minorHAnsi"/>
                <w:b w:val="0"/>
                <w:sz w:val="20"/>
                <w:szCs w:val="20"/>
              </w:rPr>
              <w:t>Total Project Cost</w:t>
            </w:r>
          </w:p>
        </w:tc>
        <w:tc>
          <w:tcPr>
            <w:cnfStyle w:val="000010000000" w:firstRow="0" w:lastRow="0" w:firstColumn="0" w:lastColumn="0" w:oddVBand="1" w:evenVBand="0" w:oddHBand="0" w:evenHBand="0" w:firstRowFirstColumn="0" w:firstRowLastColumn="0" w:lastRowFirstColumn="0" w:lastRowLastColumn="0"/>
            <w:tcW w:w="941" w:type="pct"/>
            <w:tcBorders>
              <w:top w:val="single" w:sz="4" w:space="0" w:color="0F243E" w:themeColor="text2" w:themeShade="80"/>
              <w:bottom w:val="single" w:sz="4" w:space="0" w:color="0F243E" w:themeColor="text2" w:themeShade="80"/>
            </w:tcBorders>
          </w:tcPr>
          <w:p w14:paraId="164BF43E" w14:textId="03442485" w:rsidR="00691D1D" w:rsidRPr="00691D1D" w:rsidRDefault="00691D1D" w:rsidP="00691D1D">
            <w:pPr>
              <w:spacing w:after="60"/>
              <w:jc w:val="right"/>
              <w:rPr>
                <w:rFonts w:asciiTheme="minorHAnsi" w:hAnsiTheme="minorHAnsi" w:cstheme="minorHAnsi"/>
                <w:sz w:val="20"/>
                <w:szCs w:val="22"/>
              </w:rPr>
            </w:pPr>
            <w:r w:rsidRPr="00691D1D">
              <w:rPr>
                <w:rFonts w:asciiTheme="minorHAnsi" w:hAnsiTheme="minorHAnsi" w:cstheme="minorHAnsi"/>
                <w:color w:val="000000"/>
                <w:sz w:val="20"/>
                <w:szCs w:val="20"/>
              </w:rPr>
              <w:t>4,050,913</w:t>
            </w:r>
          </w:p>
        </w:tc>
        <w:tc>
          <w:tcPr>
            <w:cnfStyle w:val="000100000010" w:firstRow="0" w:lastRow="0" w:firstColumn="0" w:lastColumn="1" w:oddVBand="0" w:evenVBand="0" w:oddHBand="0" w:evenHBand="0" w:firstRowFirstColumn="0" w:firstRowLastColumn="0" w:lastRowFirstColumn="0" w:lastRowLastColumn="1"/>
            <w:tcW w:w="1175" w:type="pct"/>
            <w:tcBorders>
              <w:top w:val="single" w:sz="4" w:space="0" w:color="0F243E" w:themeColor="text2" w:themeShade="80"/>
              <w:bottom w:val="single" w:sz="4" w:space="0" w:color="0F243E" w:themeColor="text2" w:themeShade="80"/>
              <w:right w:val="single" w:sz="4" w:space="0" w:color="0F243E" w:themeColor="text2" w:themeShade="80"/>
            </w:tcBorders>
          </w:tcPr>
          <w:p w14:paraId="7AE59CD3" w14:textId="6839AF32" w:rsidR="00691D1D" w:rsidRPr="00691D1D" w:rsidRDefault="00691D1D" w:rsidP="00691D1D">
            <w:pPr>
              <w:spacing w:after="60"/>
              <w:jc w:val="right"/>
              <w:rPr>
                <w:rFonts w:asciiTheme="minorHAnsi" w:hAnsiTheme="minorHAnsi" w:cstheme="minorHAnsi"/>
                <w:sz w:val="20"/>
                <w:szCs w:val="22"/>
              </w:rPr>
            </w:pPr>
            <w:r w:rsidRPr="00691D1D">
              <w:rPr>
                <w:rFonts w:asciiTheme="minorHAnsi" w:hAnsiTheme="minorHAnsi" w:cstheme="minorHAnsi"/>
                <w:color w:val="000000"/>
                <w:sz w:val="20"/>
                <w:szCs w:val="20"/>
              </w:rPr>
              <w:t>18,585,000</w:t>
            </w:r>
          </w:p>
        </w:tc>
      </w:tr>
    </w:tbl>
    <w:p w14:paraId="31232FDF" w14:textId="77777777" w:rsidR="007D45CB" w:rsidRDefault="007D45CB" w:rsidP="00AB001D">
      <w:pPr>
        <w:pStyle w:val="Caption"/>
        <w:ind w:left="720"/>
        <w:jc w:val="center"/>
        <w:rPr>
          <w:rFonts w:asciiTheme="minorHAnsi" w:hAnsiTheme="minorHAnsi" w:cstheme="minorHAnsi"/>
          <w:color w:val="auto"/>
          <w:sz w:val="22"/>
          <w:szCs w:val="22"/>
          <w:highlight w:val="yellow"/>
        </w:rPr>
      </w:pPr>
    </w:p>
    <w:p w14:paraId="45AAA77B" w14:textId="32A30F7A" w:rsidR="00AB001D" w:rsidRPr="00194E9C" w:rsidRDefault="00AB001D" w:rsidP="00AB001D">
      <w:pPr>
        <w:pStyle w:val="Caption"/>
        <w:ind w:left="720"/>
        <w:jc w:val="center"/>
        <w:rPr>
          <w:rFonts w:asciiTheme="minorHAnsi" w:hAnsiTheme="minorHAnsi" w:cstheme="minorHAnsi"/>
          <w:color w:val="auto"/>
          <w:sz w:val="22"/>
          <w:szCs w:val="22"/>
        </w:rPr>
      </w:pPr>
      <w:r w:rsidRPr="003B35E3">
        <w:rPr>
          <w:rFonts w:asciiTheme="minorHAnsi" w:hAnsiTheme="minorHAnsi" w:cstheme="minorHAnsi"/>
          <w:color w:val="auto"/>
          <w:sz w:val="22"/>
          <w:szCs w:val="22"/>
        </w:rPr>
        <w:t xml:space="preserve">Table </w:t>
      </w:r>
      <w:r w:rsidR="007D45CB" w:rsidRPr="003B35E3">
        <w:rPr>
          <w:rFonts w:asciiTheme="minorHAnsi" w:hAnsiTheme="minorHAnsi" w:cstheme="minorHAnsi"/>
          <w:color w:val="auto"/>
          <w:sz w:val="22"/>
          <w:szCs w:val="22"/>
        </w:rPr>
        <w:t>11</w:t>
      </w:r>
      <w:r w:rsidRPr="003B35E3">
        <w:rPr>
          <w:rFonts w:asciiTheme="minorHAnsi" w:hAnsiTheme="minorHAnsi" w:cstheme="minorHAnsi"/>
          <w:color w:val="auto"/>
          <w:sz w:val="22"/>
          <w:szCs w:val="22"/>
        </w:rPr>
        <w:t>. Project co-financing</w:t>
      </w:r>
    </w:p>
    <w:tbl>
      <w:tblPr>
        <w:tblW w:w="9067" w:type="dxa"/>
        <w:tblInd w:w="85" w:type="dxa"/>
        <w:tblBorders>
          <w:top w:val="single" w:sz="4" w:space="0" w:color="0F243E" w:themeColor="text2" w:themeShade="80"/>
          <w:left w:val="single" w:sz="4" w:space="0" w:color="0F243E" w:themeColor="text2" w:themeShade="80"/>
          <w:bottom w:val="single" w:sz="4" w:space="0" w:color="0F243E" w:themeColor="text2" w:themeShade="80"/>
          <w:right w:val="single" w:sz="4" w:space="0" w:color="0F243E" w:themeColor="text2" w:themeShade="80"/>
          <w:insideH w:val="single" w:sz="4" w:space="0" w:color="0F243E" w:themeColor="text2" w:themeShade="80"/>
          <w:insideV w:val="single" w:sz="4" w:space="0" w:color="0F243E" w:themeColor="text2" w:themeShade="80"/>
        </w:tblBorders>
        <w:tblLayout w:type="fixed"/>
        <w:tblLook w:val="0000" w:firstRow="0" w:lastRow="0" w:firstColumn="0" w:lastColumn="0" w:noHBand="0" w:noVBand="0"/>
      </w:tblPr>
      <w:tblGrid>
        <w:gridCol w:w="1335"/>
        <w:gridCol w:w="2030"/>
        <w:gridCol w:w="982"/>
        <w:gridCol w:w="1233"/>
        <w:gridCol w:w="3487"/>
      </w:tblGrid>
      <w:tr w:rsidR="00AB001D" w:rsidRPr="00AB001D" w14:paraId="12224515" w14:textId="77777777" w:rsidTr="003B35E3">
        <w:trPr>
          <w:trHeight w:val="290"/>
        </w:trPr>
        <w:tc>
          <w:tcPr>
            <w:tcW w:w="1335" w:type="dxa"/>
            <w:shd w:val="solid" w:color="99CCFF" w:fill="auto"/>
            <w:tcMar>
              <w:left w:w="28" w:type="dxa"/>
              <w:right w:w="28" w:type="dxa"/>
            </w:tcMar>
            <w:vAlign w:val="center"/>
          </w:tcPr>
          <w:p w14:paraId="3EE7EE21" w14:textId="77777777" w:rsidR="00AB001D" w:rsidRPr="00AB001D" w:rsidRDefault="00AB001D" w:rsidP="00AB001D">
            <w:pPr>
              <w:autoSpaceDE w:val="0"/>
              <w:autoSpaceDN w:val="0"/>
              <w:adjustRightInd w:val="0"/>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Sources of Co-financing</w:t>
            </w:r>
          </w:p>
        </w:tc>
        <w:tc>
          <w:tcPr>
            <w:tcW w:w="2030" w:type="dxa"/>
            <w:shd w:val="solid" w:color="99CCFF" w:fill="auto"/>
            <w:tcMar>
              <w:left w:w="28" w:type="dxa"/>
              <w:right w:w="28" w:type="dxa"/>
            </w:tcMar>
            <w:vAlign w:val="center"/>
          </w:tcPr>
          <w:p w14:paraId="62A74DAA" w14:textId="77777777" w:rsidR="00AB001D" w:rsidRPr="00AB001D" w:rsidRDefault="00AB001D" w:rsidP="00AB001D">
            <w:pPr>
              <w:autoSpaceDE w:val="0"/>
              <w:autoSpaceDN w:val="0"/>
              <w:adjustRightInd w:val="0"/>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Institutions/Actors</w:t>
            </w:r>
          </w:p>
        </w:tc>
        <w:tc>
          <w:tcPr>
            <w:tcW w:w="982" w:type="dxa"/>
            <w:shd w:val="solid" w:color="99CCFF" w:fill="auto"/>
            <w:tcMar>
              <w:left w:w="28" w:type="dxa"/>
              <w:right w:w="28" w:type="dxa"/>
            </w:tcMar>
          </w:tcPr>
          <w:p w14:paraId="475B5F41" w14:textId="77777777" w:rsidR="00AB001D" w:rsidRPr="00AB001D" w:rsidRDefault="00AB001D" w:rsidP="00AB001D">
            <w:pPr>
              <w:autoSpaceDE w:val="0"/>
              <w:autoSpaceDN w:val="0"/>
              <w:adjustRightInd w:val="0"/>
              <w:jc w:val="center"/>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Type of Co-financing</w:t>
            </w:r>
          </w:p>
        </w:tc>
        <w:tc>
          <w:tcPr>
            <w:tcW w:w="1233" w:type="dxa"/>
            <w:shd w:val="solid" w:color="99CCFF" w:fill="auto"/>
            <w:tcMar>
              <w:left w:w="28" w:type="dxa"/>
              <w:right w:w="28" w:type="dxa"/>
            </w:tcMar>
          </w:tcPr>
          <w:p w14:paraId="17621B0E" w14:textId="77777777" w:rsidR="00AB001D" w:rsidRPr="00AB001D" w:rsidRDefault="00AB001D" w:rsidP="00AB001D">
            <w:pPr>
              <w:autoSpaceDE w:val="0"/>
              <w:autoSpaceDN w:val="0"/>
              <w:adjustRightInd w:val="0"/>
              <w:jc w:val="center"/>
              <w:rPr>
                <w:rFonts w:asciiTheme="minorHAnsi" w:eastAsia="Calibri" w:hAnsiTheme="minorHAnsi" w:cstheme="minorHAnsi"/>
                <w:b/>
                <w:bCs/>
                <w:color w:val="000000"/>
                <w:sz w:val="20"/>
                <w:szCs w:val="20"/>
                <w:lang w:eastAsia="en-US"/>
              </w:rPr>
            </w:pPr>
            <w:r w:rsidRPr="00AB001D">
              <w:rPr>
                <w:rFonts w:asciiTheme="minorHAnsi" w:eastAsia="Calibri" w:hAnsiTheme="minorHAnsi" w:cstheme="minorHAnsi"/>
                <w:b/>
                <w:bCs/>
                <w:color w:val="000000"/>
                <w:sz w:val="20"/>
                <w:szCs w:val="20"/>
                <w:lang w:eastAsia="en-US"/>
              </w:rPr>
              <w:t>Amount ($)</w:t>
            </w:r>
          </w:p>
        </w:tc>
        <w:tc>
          <w:tcPr>
            <w:tcW w:w="3487" w:type="dxa"/>
            <w:shd w:val="solid" w:color="99CCFF" w:fill="auto"/>
            <w:tcMar>
              <w:left w:w="28" w:type="dxa"/>
              <w:right w:w="28" w:type="dxa"/>
            </w:tcMar>
          </w:tcPr>
          <w:p w14:paraId="29B4A4C8" w14:textId="77777777" w:rsidR="00AB001D" w:rsidRPr="00AB001D" w:rsidRDefault="00AB001D" w:rsidP="00AB001D">
            <w:pPr>
              <w:autoSpaceDE w:val="0"/>
              <w:autoSpaceDN w:val="0"/>
              <w:adjustRightInd w:val="0"/>
              <w:jc w:val="center"/>
              <w:rPr>
                <w:rFonts w:asciiTheme="minorHAnsi" w:eastAsia="Calibri" w:hAnsiTheme="minorHAnsi" w:cstheme="minorHAnsi"/>
                <w:b/>
                <w:bCs/>
                <w:iCs/>
                <w:color w:val="000000"/>
                <w:sz w:val="20"/>
                <w:szCs w:val="20"/>
                <w:lang w:eastAsia="en-US"/>
              </w:rPr>
            </w:pPr>
            <w:r w:rsidRPr="00AB001D">
              <w:rPr>
                <w:rFonts w:asciiTheme="minorHAnsi" w:eastAsia="Calibri" w:hAnsiTheme="minorHAnsi" w:cstheme="minorHAnsi"/>
                <w:b/>
                <w:bCs/>
                <w:iCs/>
                <w:color w:val="000000"/>
                <w:sz w:val="20"/>
                <w:szCs w:val="20"/>
                <w:lang w:eastAsia="en-US"/>
              </w:rPr>
              <w:t>Description</w:t>
            </w:r>
          </w:p>
        </w:tc>
      </w:tr>
      <w:tr w:rsidR="00AB001D" w:rsidRPr="00AB001D" w14:paraId="6A4A75C2" w14:textId="77777777" w:rsidTr="003B35E3">
        <w:trPr>
          <w:trHeight w:val="739"/>
        </w:trPr>
        <w:tc>
          <w:tcPr>
            <w:tcW w:w="1335" w:type="dxa"/>
            <w:vAlign w:val="center"/>
          </w:tcPr>
          <w:p w14:paraId="47C0E17D"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Recipient Government</w:t>
            </w:r>
          </w:p>
        </w:tc>
        <w:tc>
          <w:tcPr>
            <w:tcW w:w="2030" w:type="dxa"/>
            <w:vAlign w:val="center"/>
          </w:tcPr>
          <w:p w14:paraId="4D974E5A" w14:textId="1E5A33EB" w:rsidR="00AB001D" w:rsidRPr="00AB001D" w:rsidRDefault="00AB001D" w:rsidP="003B35E3">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Ministry of Agriculture</w:t>
            </w:r>
          </w:p>
        </w:tc>
        <w:tc>
          <w:tcPr>
            <w:tcW w:w="982" w:type="dxa"/>
            <w:vAlign w:val="center"/>
          </w:tcPr>
          <w:p w14:paraId="40A5B9A6" w14:textId="77777777" w:rsidR="00AB001D" w:rsidRPr="00AB001D" w:rsidRDefault="00AB001D" w:rsidP="00AB001D">
            <w:pPr>
              <w:autoSpaceDE w:val="0"/>
              <w:autoSpaceDN w:val="0"/>
              <w:adjustRightInd w:val="0"/>
              <w:rPr>
                <w:rFonts w:asciiTheme="minorHAnsi" w:eastAsia="Calibri" w:hAnsiTheme="minorHAnsi" w:cstheme="minorHAnsi"/>
                <w:iCs/>
                <w:color w:val="000000"/>
                <w:sz w:val="20"/>
                <w:szCs w:val="20"/>
                <w:lang w:eastAsia="en-US"/>
              </w:rPr>
            </w:pPr>
            <w:r w:rsidRPr="00AB001D">
              <w:rPr>
                <w:rFonts w:asciiTheme="minorHAnsi" w:eastAsia="Calibri" w:hAnsiTheme="minorHAnsi" w:cstheme="minorHAnsi"/>
                <w:iCs/>
                <w:color w:val="000000"/>
                <w:sz w:val="20"/>
                <w:szCs w:val="20"/>
                <w:lang w:eastAsia="en-US"/>
              </w:rPr>
              <w:t>Grants </w:t>
            </w:r>
          </w:p>
        </w:tc>
        <w:tc>
          <w:tcPr>
            <w:tcW w:w="1233" w:type="dxa"/>
            <w:vAlign w:val="center"/>
          </w:tcPr>
          <w:p w14:paraId="30CFDED0" w14:textId="120B92B1" w:rsidR="00AB001D" w:rsidRPr="00AB001D" w:rsidRDefault="003B35E3" w:rsidP="003B35E3">
            <w:pPr>
              <w:autoSpaceDE w:val="0"/>
              <w:autoSpaceDN w:val="0"/>
              <w:adjustRightInd w:val="0"/>
              <w:jc w:val="lef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11,085,000</w:t>
            </w:r>
          </w:p>
        </w:tc>
        <w:tc>
          <w:tcPr>
            <w:tcW w:w="3487" w:type="dxa"/>
            <w:vAlign w:val="center"/>
          </w:tcPr>
          <w:p w14:paraId="31A38C4F" w14:textId="5EAF2C11"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Building resilience to food and nutrition insecurity in the Sahel (P2RS)</w:t>
            </w:r>
          </w:p>
        </w:tc>
      </w:tr>
      <w:tr w:rsidR="00AB001D" w:rsidRPr="00AB001D" w14:paraId="2367A241" w14:textId="77777777" w:rsidTr="003B35E3">
        <w:trPr>
          <w:trHeight w:val="535"/>
        </w:trPr>
        <w:tc>
          <w:tcPr>
            <w:tcW w:w="1335" w:type="dxa"/>
            <w:vAlign w:val="center"/>
          </w:tcPr>
          <w:p w14:paraId="4FCEF21A"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Donor Agency</w:t>
            </w:r>
          </w:p>
        </w:tc>
        <w:tc>
          <w:tcPr>
            <w:tcW w:w="2030" w:type="dxa"/>
            <w:vAlign w:val="center"/>
          </w:tcPr>
          <w:p w14:paraId="512AB4AC" w14:textId="243C51AE"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Donor Agency</w:t>
            </w:r>
          </w:p>
        </w:tc>
        <w:tc>
          <w:tcPr>
            <w:tcW w:w="982" w:type="dxa"/>
            <w:vAlign w:val="center"/>
          </w:tcPr>
          <w:p w14:paraId="6E621388" w14:textId="77777777" w:rsidR="00AB001D" w:rsidRPr="00AB001D" w:rsidRDefault="00AB001D" w:rsidP="00AB001D">
            <w:pPr>
              <w:autoSpaceDE w:val="0"/>
              <w:autoSpaceDN w:val="0"/>
              <w:adjustRightInd w:val="0"/>
              <w:rPr>
                <w:rFonts w:asciiTheme="minorHAnsi" w:eastAsia="Calibri" w:hAnsiTheme="minorHAnsi" w:cstheme="minorHAnsi"/>
                <w:color w:val="000000"/>
                <w:sz w:val="20"/>
                <w:szCs w:val="20"/>
                <w:lang w:eastAsia="en-US"/>
              </w:rPr>
            </w:pPr>
            <w:r w:rsidRPr="00AB001D">
              <w:rPr>
                <w:rFonts w:asciiTheme="minorHAnsi" w:eastAsia="Calibri" w:hAnsiTheme="minorHAnsi" w:cstheme="minorHAnsi"/>
                <w:color w:val="000000"/>
                <w:sz w:val="20"/>
                <w:szCs w:val="20"/>
                <w:lang w:eastAsia="en-US"/>
              </w:rPr>
              <w:t>Grants</w:t>
            </w:r>
          </w:p>
        </w:tc>
        <w:tc>
          <w:tcPr>
            <w:tcW w:w="1233" w:type="dxa"/>
            <w:vAlign w:val="center"/>
          </w:tcPr>
          <w:p w14:paraId="43943B92" w14:textId="5C2A4AC3" w:rsidR="00AB001D" w:rsidRPr="00AB001D" w:rsidRDefault="003B35E3" w:rsidP="00AB001D">
            <w:pPr>
              <w:autoSpaceDE w:val="0"/>
              <w:autoSpaceDN w:val="0"/>
              <w:adjustRightInd w:val="0"/>
              <w:jc w:val="righ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7,500,000</w:t>
            </w:r>
          </w:p>
        </w:tc>
        <w:tc>
          <w:tcPr>
            <w:tcW w:w="3487" w:type="dxa"/>
            <w:vAlign w:val="center"/>
          </w:tcPr>
          <w:p w14:paraId="28BE30EC" w14:textId="6517DB10" w:rsidR="00AB001D"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Strengthening Productivity and Resilience of Agropastoral Family Farms Project</w:t>
            </w:r>
          </w:p>
        </w:tc>
      </w:tr>
      <w:tr w:rsidR="003B35E3" w:rsidRPr="00AB001D" w14:paraId="38A6F00B" w14:textId="77777777" w:rsidTr="00325528">
        <w:trPr>
          <w:trHeight w:val="535"/>
        </w:trPr>
        <w:tc>
          <w:tcPr>
            <w:tcW w:w="4347" w:type="dxa"/>
            <w:gridSpan w:val="3"/>
            <w:vAlign w:val="center"/>
          </w:tcPr>
          <w:p w14:paraId="6BA57DC5" w14:textId="582723C8" w:rsidR="003B35E3"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r>
              <w:rPr>
                <w:rFonts w:asciiTheme="minorHAnsi" w:eastAsia="Calibri" w:hAnsiTheme="minorHAnsi" w:cstheme="minorHAnsi"/>
                <w:color w:val="000000"/>
                <w:sz w:val="20"/>
                <w:szCs w:val="20"/>
                <w:lang w:eastAsia="en-US"/>
              </w:rPr>
              <w:t xml:space="preserve">Total </w:t>
            </w:r>
          </w:p>
        </w:tc>
        <w:tc>
          <w:tcPr>
            <w:tcW w:w="1233" w:type="dxa"/>
            <w:vAlign w:val="center"/>
          </w:tcPr>
          <w:p w14:paraId="46D6E82D" w14:textId="68DC4BDC" w:rsidR="003B35E3" w:rsidRPr="00AB001D" w:rsidRDefault="003B35E3" w:rsidP="00AB001D">
            <w:pPr>
              <w:autoSpaceDE w:val="0"/>
              <w:autoSpaceDN w:val="0"/>
              <w:adjustRightInd w:val="0"/>
              <w:jc w:val="right"/>
              <w:rPr>
                <w:rFonts w:asciiTheme="minorHAnsi" w:eastAsia="Calibri" w:hAnsiTheme="minorHAnsi" w:cstheme="minorHAnsi"/>
                <w:color w:val="000000"/>
                <w:sz w:val="20"/>
                <w:szCs w:val="20"/>
                <w:lang w:eastAsia="en-US"/>
              </w:rPr>
            </w:pPr>
            <w:r w:rsidRPr="003B35E3">
              <w:rPr>
                <w:rFonts w:asciiTheme="minorHAnsi" w:eastAsia="Calibri" w:hAnsiTheme="minorHAnsi" w:cstheme="minorHAnsi"/>
                <w:color w:val="000000"/>
                <w:sz w:val="20"/>
                <w:szCs w:val="20"/>
                <w:lang w:eastAsia="en-US"/>
              </w:rPr>
              <w:t>18,585,000</w:t>
            </w:r>
          </w:p>
        </w:tc>
        <w:tc>
          <w:tcPr>
            <w:tcW w:w="3487" w:type="dxa"/>
            <w:vAlign w:val="center"/>
          </w:tcPr>
          <w:p w14:paraId="3D95D8B2" w14:textId="77777777" w:rsidR="003B35E3" w:rsidRPr="00AB001D" w:rsidRDefault="003B35E3" w:rsidP="00AB001D">
            <w:pPr>
              <w:autoSpaceDE w:val="0"/>
              <w:autoSpaceDN w:val="0"/>
              <w:adjustRightInd w:val="0"/>
              <w:rPr>
                <w:rFonts w:asciiTheme="minorHAnsi" w:eastAsia="Calibri" w:hAnsiTheme="minorHAnsi" w:cstheme="minorHAnsi"/>
                <w:color w:val="000000"/>
                <w:sz w:val="20"/>
                <w:szCs w:val="20"/>
                <w:lang w:eastAsia="en-US"/>
              </w:rPr>
            </w:pPr>
          </w:p>
        </w:tc>
      </w:tr>
    </w:tbl>
    <w:p w14:paraId="06325461" w14:textId="77777777" w:rsidR="007D45CB" w:rsidRDefault="007D45CB" w:rsidP="007D45CB">
      <w:pPr>
        <w:pStyle w:val="Caption"/>
        <w:ind w:left="720"/>
        <w:jc w:val="center"/>
        <w:rPr>
          <w:rFonts w:asciiTheme="minorHAnsi" w:hAnsiTheme="minorHAnsi" w:cstheme="minorHAnsi"/>
          <w:color w:val="auto"/>
          <w:sz w:val="22"/>
          <w:szCs w:val="22"/>
          <w:highlight w:val="yellow"/>
        </w:rPr>
      </w:pPr>
      <w:bookmarkStart w:id="68" w:name="_Toc32416125"/>
      <w:bookmarkStart w:id="69" w:name="_Toc422924578"/>
    </w:p>
    <w:p w14:paraId="362DB009" w14:textId="66E298B6" w:rsidR="007D45CB" w:rsidRPr="00194E9C" w:rsidRDefault="007D45CB" w:rsidP="007D45CB">
      <w:pPr>
        <w:pStyle w:val="Caption"/>
        <w:ind w:left="720"/>
        <w:jc w:val="center"/>
        <w:rPr>
          <w:rFonts w:asciiTheme="minorHAnsi" w:hAnsiTheme="minorHAnsi" w:cstheme="minorHAnsi"/>
          <w:color w:val="auto"/>
          <w:sz w:val="22"/>
          <w:szCs w:val="22"/>
        </w:rPr>
      </w:pPr>
      <w:r w:rsidRPr="003B35E3">
        <w:rPr>
          <w:rFonts w:asciiTheme="minorHAnsi" w:hAnsiTheme="minorHAnsi" w:cstheme="minorHAnsi"/>
          <w:color w:val="auto"/>
          <w:sz w:val="22"/>
          <w:szCs w:val="22"/>
        </w:rPr>
        <w:t xml:space="preserve">Table 12. </w:t>
      </w:r>
      <w:r w:rsidR="00737E4A" w:rsidRPr="003B35E3">
        <w:rPr>
          <w:rFonts w:asciiTheme="minorHAnsi" w:hAnsiTheme="minorHAnsi" w:cstheme="minorHAnsi"/>
          <w:color w:val="auto"/>
          <w:sz w:val="22"/>
          <w:szCs w:val="22"/>
        </w:rPr>
        <w:t>Building resilience</w:t>
      </w:r>
      <w:r w:rsidR="00737E4A" w:rsidRPr="00737E4A">
        <w:rPr>
          <w:rFonts w:asciiTheme="minorHAnsi" w:hAnsiTheme="minorHAnsi" w:cstheme="minorHAnsi"/>
          <w:color w:val="auto"/>
          <w:sz w:val="22"/>
          <w:szCs w:val="22"/>
        </w:rPr>
        <w:t xml:space="preserve"> to food and nutrition insecurity in the Sahel</w:t>
      </w:r>
      <w:r w:rsidR="003B35E3">
        <w:rPr>
          <w:rFonts w:asciiTheme="minorHAnsi" w:hAnsiTheme="minorHAnsi" w:cstheme="minorHAnsi"/>
          <w:color w:val="auto"/>
          <w:sz w:val="22"/>
          <w:szCs w:val="22"/>
        </w:rPr>
        <w:t xml:space="preserve"> </w:t>
      </w:r>
      <w:r w:rsidR="00737E4A" w:rsidRPr="00737E4A">
        <w:rPr>
          <w:rFonts w:asciiTheme="minorHAnsi" w:hAnsiTheme="minorHAnsi" w:cstheme="minorHAnsi"/>
          <w:color w:val="auto"/>
          <w:sz w:val="22"/>
          <w:szCs w:val="22"/>
        </w:rPr>
        <w:t>(P2RS)</w:t>
      </w:r>
      <w:r w:rsidR="00737E4A">
        <w:rPr>
          <w:rFonts w:asciiTheme="minorHAnsi" w:hAnsiTheme="minorHAnsi" w:cstheme="minorHAnsi"/>
          <w:color w:val="auto"/>
          <w:sz w:val="22"/>
          <w:szCs w:val="22"/>
        </w:rPr>
        <w:t xml:space="preserve"> Co-finance </w:t>
      </w:r>
    </w:p>
    <w:p w14:paraId="68A265FC" w14:textId="6CFF9595" w:rsidR="00E67298" w:rsidRPr="00E67298" w:rsidRDefault="00E67298" w:rsidP="00E67298">
      <w:pPr>
        <w:rPr>
          <w:lang w:val="fr-FR"/>
        </w:rPr>
      </w:pPr>
      <w:r w:rsidRPr="00E06AA2">
        <w:rPr>
          <w:noProof/>
          <w:lang w:val="en-US" w:eastAsia="en-US"/>
        </w:rPr>
        <w:drawing>
          <wp:inline distT="0" distB="0" distL="0" distR="0" wp14:anchorId="241A7868" wp14:editId="252BB7DD">
            <wp:extent cx="5746115" cy="5502396"/>
            <wp:effectExtent l="0" t="0" r="6985"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46115" cy="5502396"/>
                    </a:xfrm>
                    <a:prstGeom prst="rect">
                      <a:avLst/>
                    </a:prstGeom>
                    <a:noFill/>
                    <a:ln>
                      <a:noFill/>
                    </a:ln>
                  </pic:spPr>
                </pic:pic>
              </a:graphicData>
            </a:graphic>
          </wp:inline>
        </w:drawing>
      </w:r>
    </w:p>
    <w:p w14:paraId="53DDDB2D" w14:textId="2D581953" w:rsidR="00657DCD" w:rsidRDefault="00657DCD" w:rsidP="00657DCD">
      <w:pPr>
        <w:pStyle w:val="Heading3"/>
        <w:keepLines/>
        <w:spacing w:before="0" w:after="120"/>
        <w:jc w:val="left"/>
        <w:rPr>
          <w:rFonts w:asciiTheme="minorHAnsi" w:hAnsiTheme="minorHAnsi" w:cstheme="minorHAnsi"/>
          <w:sz w:val="22"/>
          <w:lang w:val="fr-FR"/>
        </w:rPr>
      </w:pPr>
    </w:p>
    <w:p w14:paraId="4A4FD73E" w14:textId="7A52C1B3" w:rsidR="00AB001D" w:rsidRPr="00DF7D32" w:rsidRDefault="00AB001D" w:rsidP="003B4819">
      <w:pPr>
        <w:pStyle w:val="Heading3"/>
        <w:keepLines/>
        <w:numPr>
          <w:ilvl w:val="1"/>
          <w:numId w:val="35"/>
        </w:numPr>
        <w:spacing w:before="0" w:after="120"/>
        <w:jc w:val="left"/>
        <w:rPr>
          <w:rFonts w:asciiTheme="minorHAnsi" w:hAnsiTheme="minorHAnsi" w:cstheme="minorHAnsi"/>
          <w:sz w:val="22"/>
          <w:lang w:val="fr-FR"/>
        </w:rPr>
      </w:pPr>
      <w:r w:rsidRPr="00DF7D32">
        <w:rPr>
          <w:rFonts w:asciiTheme="minorHAnsi" w:hAnsiTheme="minorHAnsi" w:cstheme="minorHAnsi"/>
          <w:sz w:val="22"/>
          <w:lang w:val="fr-FR"/>
        </w:rPr>
        <w:t>RISK MANAGEMENT</w:t>
      </w:r>
      <w:bookmarkEnd w:id="68"/>
      <w:r w:rsidRPr="00DF7D32">
        <w:rPr>
          <w:rFonts w:asciiTheme="minorHAnsi" w:hAnsiTheme="minorHAnsi" w:cstheme="minorHAnsi"/>
          <w:sz w:val="22"/>
          <w:lang w:val="fr-FR"/>
        </w:rPr>
        <w:t xml:space="preserve"> </w:t>
      </w:r>
    </w:p>
    <w:p w14:paraId="74014B20" w14:textId="77777777" w:rsidR="00AB001D" w:rsidRPr="00445FEF" w:rsidRDefault="00AB001D" w:rsidP="003B4819">
      <w:pPr>
        <w:pStyle w:val="Heading3"/>
        <w:keepLines/>
        <w:numPr>
          <w:ilvl w:val="2"/>
          <w:numId w:val="35"/>
        </w:numPr>
        <w:spacing w:before="0" w:after="120"/>
        <w:ind w:left="1276" w:hanging="567"/>
        <w:jc w:val="left"/>
        <w:rPr>
          <w:rFonts w:asciiTheme="minorHAnsi" w:hAnsiTheme="minorHAnsi"/>
          <w:i/>
          <w:sz w:val="22"/>
        </w:rPr>
      </w:pPr>
      <w:bookmarkStart w:id="70" w:name="_Toc32416126"/>
      <w:r w:rsidRPr="00445FEF">
        <w:rPr>
          <w:rFonts w:asciiTheme="minorHAnsi" w:hAnsiTheme="minorHAnsi" w:cs="Arial Narrow"/>
          <w:i/>
          <w:sz w:val="22"/>
        </w:rPr>
        <w:t xml:space="preserve">Potential risks </w:t>
      </w:r>
      <w:r w:rsidRPr="00445FEF">
        <w:rPr>
          <w:rFonts w:asciiTheme="minorHAnsi" w:hAnsiTheme="minorHAnsi" w:cs="Arial Narrow"/>
          <w:i/>
          <w:sz w:val="22"/>
          <w:u w:val="single"/>
        </w:rPr>
        <w:t>to the project</w:t>
      </w:r>
      <w:bookmarkEnd w:id="70"/>
    </w:p>
    <w:p w14:paraId="70ABF026" w14:textId="53D2F814" w:rsidR="00AB001D" w:rsidRPr="00584D5E"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84D5E">
        <w:rPr>
          <w:rFonts w:ascii="Calibri" w:hAnsi="Calibri" w:cs="Calibri"/>
          <w:color w:val="000000"/>
          <w:sz w:val="22"/>
          <w:szCs w:val="22"/>
          <w:lang w:eastAsia="fr-FR"/>
        </w:rPr>
        <w:t xml:space="preserve">Potential project risks were identified and analyzed during </w:t>
      </w:r>
      <w:r>
        <w:rPr>
          <w:rFonts w:ascii="Calibri" w:hAnsi="Calibri" w:cs="Calibri"/>
          <w:color w:val="000000"/>
          <w:sz w:val="22"/>
          <w:szCs w:val="22"/>
          <w:lang w:eastAsia="fr-FR"/>
        </w:rPr>
        <w:t>the</w:t>
      </w:r>
      <w:r w:rsidRPr="00584D5E">
        <w:rPr>
          <w:rFonts w:ascii="Calibri" w:hAnsi="Calibri" w:cs="Calibri"/>
          <w:color w:val="000000"/>
          <w:sz w:val="22"/>
          <w:szCs w:val="22"/>
          <w:lang w:eastAsia="fr-FR"/>
        </w:rPr>
        <w:t xml:space="preserve"> preparation phase and mitigation measures have been incorporated into the project design (see Risk Ma</w:t>
      </w:r>
      <w:r w:rsidR="00E64FAC">
        <w:rPr>
          <w:rFonts w:ascii="Calibri" w:hAnsi="Calibri" w:cs="Calibri"/>
          <w:color w:val="000000"/>
          <w:sz w:val="22"/>
          <w:szCs w:val="22"/>
          <w:lang w:eastAsia="fr-FR"/>
        </w:rPr>
        <w:t xml:space="preserve">nagement </w:t>
      </w:r>
      <w:r w:rsidRPr="00584D5E">
        <w:rPr>
          <w:rFonts w:ascii="Calibri" w:hAnsi="Calibri" w:cs="Calibri"/>
          <w:color w:val="000000"/>
          <w:sz w:val="22"/>
          <w:szCs w:val="22"/>
          <w:lang w:eastAsia="fr-FR"/>
        </w:rPr>
        <w:t>in A</w:t>
      </w:r>
      <w:r w:rsidR="00E64FAC">
        <w:rPr>
          <w:rFonts w:ascii="Calibri" w:hAnsi="Calibri" w:cs="Calibri"/>
          <w:color w:val="000000"/>
          <w:sz w:val="22"/>
          <w:szCs w:val="22"/>
          <w:lang w:eastAsia="fr-FR"/>
        </w:rPr>
        <w:t>ppendix I</w:t>
      </w:r>
      <w:r w:rsidRPr="00584D5E">
        <w:rPr>
          <w:rFonts w:ascii="Calibri" w:hAnsi="Calibri" w:cs="Calibri"/>
          <w:color w:val="000000"/>
          <w:sz w:val="22"/>
          <w:szCs w:val="22"/>
          <w:lang w:eastAsia="fr-FR"/>
        </w:rPr>
        <w:t>V</w:t>
      </w:r>
      <w:r>
        <w:rPr>
          <w:rFonts w:ascii="Calibri" w:hAnsi="Calibri" w:cs="Calibri"/>
          <w:color w:val="000000"/>
          <w:sz w:val="22"/>
          <w:szCs w:val="22"/>
          <w:lang w:eastAsia="fr-FR"/>
        </w:rPr>
        <w:t>)</w:t>
      </w:r>
      <w:r w:rsidRPr="00584D5E">
        <w:rPr>
          <w:rFonts w:ascii="Calibri" w:hAnsi="Calibri" w:cs="Calibri"/>
          <w:color w:val="000000"/>
          <w:sz w:val="22"/>
          <w:szCs w:val="22"/>
          <w:lang w:eastAsia="fr-FR"/>
        </w:rPr>
        <w:t>. With the support and supervision of FAO</w:t>
      </w:r>
      <w:r>
        <w:rPr>
          <w:rFonts w:ascii="Calibri" w:hAnsi="Calibri" w:cs="Calibri"/>
          <w:color w:val="000000"/>
          <w:sz w:val="22"/>
          <w:szCs w:val="22"/>
          <w:lang w:eastAsia="fr-FR"/>
        </w:rPr>
        <w:t>,</w:t>
      </w:r>
      <w:r w:rsidRPr="00584D5E">
        <w:rPr>
          <w:rFonts w:ascii="Calibri" w:hAnsi="Calibri" w:cs="Calibri"/>
          <w:color w:val="000000"/>
          <w:sz w:val="22"/>
          <w:szCs w:val="22"/>
          <w:lang w:eastAsia="fr-FR"/>
        </w:rPr>
        <w:t xml:space="preserve"> </w:t>
      </w:r>
      <w:r>
        <w:rPr>
          <w:rFonts w:ascii="Calibri" w:hAnsi="Calibri" w:cs="Calibri"/>
          <w:color w:val="000000"/>
          <w:sz w:val="22"/>
          <w:szCs w:val="22"/>
          <w:lang w:eastAsia="fr-FR"/>
        </w:rPr>
        <w:t xml:space="preserve">the </w:t>
      </w:r>
      <w:r w:rsidRPr="00584D5E">
        <w:rPr>
          <w:rFonts w:ascii="Calibri" w:hAnsi="Calibri" w:cs="Calibri"/>
          <w:color w:val="000000"/>
          <w:sz w:val="22"/>
          <w:szCs w:val="22"/>
          <w:lang w:eastAsia="fr-FR"/>
        </w:rPr>
        <w:t xml:space="preserve">Project Steering Committee will be responsible for the management of these risks as well as the implementation of the mitigation measures. The M&amp;E system will be used to manage outcome, output indicators, project risks and mitigation measures. The </w:t>
      </w:r>
      <w:r>
        <w:rPr>
          <w:rFonts w:ascii="Calibri" w:hAnsi="Calibri" w:cs="Calibri"/>
          <w:color w:val="000000"/>
          <w:sz w:val="22"/>
          <w:szCs w:val="22"/>
          <w:lang w:eastAsia="fr-FR"/>
        </w:rPr>
        <w:t xml:space="preserve">Project Management Unit </w:t>
      </w:r>
      <w:r w:rsidRPr="00584D5E">
        <w:rPr>
          <w:rFonts w:ascii="Calibri" w:hAnsi="Calibri" w:cs="Calibri"/>
          <w:color w:val="000000"/>
          <w:sz w:val="22"/>
          <w:szCs w:val="22"/>
          <w:lang w:eastAsia="fr-FR"/>
        </w:rPr>
        <w:t>will also be responsible for effectively monitoring mitigation measures, adjusting mitigation strategies as needed, identifying and managing any new risks that may not have been identified during the preparatory phase of the project, in collaboration with partner projects.</w:t>
      </w:r>
    </w:p>
    <w:p w14:paraId="0F28E6CE" w14:textId="77777777" w:rsidR="00AB001D" w:rsidRPr="00EC4C57" w:rsidRDefault="00AB001D" w:rsidP="003B4819">
      <w:pPr>
        <w:pStyle w:val="ListParagraph"/>
        <w:numPr>
          <w:ilvl w:val="0"/>
          <w:numId w:val="32"/>
        </w:numPr>
        <w:tabs>
          <w:tab w:val="left" w:pos="-90"/>
        </w:tabs>
        <w:spacing w:line="276" w:lineRule="auto"/>
        <w:ind w:left="-90"/>
        <w:rPr>
          <w:rFonts w:ascii="Calibri" w:hAnsi="Calibri" w:cs="Calibri"/>
          <w:sz w:val="22"/>
          <w:szCs w:val="22"/>
          <w:lang w:val="en-US"/>
        </w:rPr>
      </w:pPr>
      <w:r w:rsidRPr="00EC4C57">
        <w:rPr>
          <w:rFonts w:ascii="Calibri" w:hAnsi="Calibri" w:cs="Calibri"/>
          <w:sz w:val="22"/>
          <w:szCs w:val="22"/>
          <w:lang w:val="en-US"/>
        </w:rPr>
        <w:t>The six-monthly Project Progress Report (PPR) is the main monitoring and risk management instrument. The PPR includes a section of systematic risk monitoring and mitigation actions. It also includes a section to identify any new risks or risks that have not been addressed yet. FAO will also monitor project risks and follow up as needed, providing support to the PMU for implementing and adjusting mitigation strategies. The preparation of reports on risks monitoring and rating will also be part of the Annual Project Implementation Review (PIR) prepared by FAO and submitted to the GEF Secretariat.</w:t>
      </w:r>
    </w:p>
    <w:p w14:paraId="2F2B3033" w14:textId="0DACB6D2" w:rsidR="00AB001D" w:rsidRPr="009E1E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584D5E">
        <w:rPr>
          <w:rFonts w:ascii="Calibri" w:hAnsi="Calibri" w:cs="Calibri"/>
          <w:color w:val="000000"/>
          <w:sz w:val="22"/>
          <w:szCs w:val="22"/>
          <w:lang w:eastAsia="fr-FR"/>
        </w:rPr>
        <w:t xml:space="preserve">A summary of the risks identified during the preparation phase, their occurrence probability and the suggested mitigation measures are </w:t>
      </w:r>
      <w:r w:rsidRPr="009E1E89">
        <w:rPr>
          <w:rFonts w:ascii="Calibri" w:hAnsi="Calibri" w:cs="Calibri"/>
          <w:color w:val="000000"/>
          <w:sz w:val="22"/>
          <w:szCs w:val="22"/>
          <w:lang w:eastAsia="fr-FR"/>
        </w:rPr>
        <w:t>presented in A</w:t>
      </w:r>
      <w:r w:rsidR="00E64FAC" w:rsidRPr="009E1E89">
        <w:rPr>
          <w:rFonts w:ascii="Calibri" w:hAnsi="Calibri" w:cs="Calibri"/>
          <w:color w:val="000000"/>
          <w:sz w:val="22"/>
          <w:szCs w:val="22"/>
          <w:lang w:eastAsia="fr-FR"/>
        </w:rPr>
        <w:t>ppendix</w:t>
      </w:r>
      <w:r w:rsidRPr="009E1E89">
        <w:rPr>
          <w:rFonts w:ascii="Calibri" w:hAnsi="Calibri" w:cs="Calibri"/>
          <w:color w:val="000000"/>
          <w:sz w:val="22"/>
          <w:szCs w:val="22"/>
          <w:lang w:eastAsia="fr-FR"/>
        </w:rPr>
        <w:t xml:space="preserve"> </w:t>
      </w:r>
      <w:r w:rsidR="00E64FAC" w:rsidRPr="009E1E89">
        <w:rPr>
          <w:rFonts w:ascii="Calibri" w:hAnsi="Calibri" w:cs="Calibri"/>
          <w:color w:val="000000"/>
          <w:sz w:val="22"/>
          <w:szCs w:val="22"/>
          <w:lang w:eastAsia="fr-FR"/>
        </w:rPr>
        <w:t>I</w:t>
      </w:r>
      <w:r w:rsidRPr="009E1E89">
        <w:rPr>
          <w:rFonts w:ascii="Calibri" w:hAnsi="Calibri" w:cs="Calibri"/>
          <w:color w:val="000000"/>
          <w:sz w:val="22"/>
          <w:szCs w:val="22"/>
          <w:lang w:eastAsia="fr-FR"/>
        </w:rPr>
        <w:t>V.</w:t>
      </w:r>
    </w:p>
    <w:p w14:paraId="26E4D352" w14:textId="77777777" w:rsidR="00AB001D" w:rsidRPr="00584D5E" w:rsidRDefault="00AB001D" w:rsidP="00AB001D">
      <w:pPr>
        <w:pStyle w:val="ListParagraph"/>
        <w:ind w:left="0"/>
        <w:rPr>
          <w:rFonts w:asciiTheme="minorHAnsi" w:hAnsiTheme="minorHAnsi"/>
          <w:sz w:val="22"/>
          <w:szCs w:val="22"/>
          <w:lang w:val="en-US"/>
        </w:rPr>
      </w:pPr>
    </w:p>
    <w:p w14:paraId="338BAC82" w14:textId="77777777" w:rsidR="00AB001D" w:rsidRPr="00047CE9" w:rsidRDefault="00AB001D" w:rsidP="003B4819">
      <w:pPr>
        <w:pStyle w:val="Heading3"/>
        <w:keepLines/>
        <w:numPr>
          <w:ilvl w:val="2"/>
          <w:numId w:val="35"/>
        </w:numPr>
        <w:spacing w:before="0" w:after="120"/>
        <w:ind w:left="1276" w:hanging="567"/>
        <w:jc w:val="left"/>
        <w:rPr>
          <w:rFonts w:ascii="Calibri" w:hAnsi="Calibri" w:cs="Calibri"/>
          <w:i/>
          <w:iCs/>
          <w:color w:val="000000"/>
          <w:sz w:val="22"/>
          <w:szCs w:val="22"/>
          <w:shd w:val="clear" w:color="auto" w:fill="FFFF00"/>
          <w:lang w:eastAsia="fr-FR"/>
        </w:rPr>
      </w:pPr>
      <w:bookmarkStart w:id="71" w:name="_Toc32416127"/>
      <w:r>
        <w:rPr>
          <w:rFonts w:asciiTheme="minorHAnsi" w:hAnsiTheme="minorHAnsi" w:cs="Arial Narrow"/>
          <w:i/>
          <w:sz w:val="22"/>
        </w:rPr>
        <w:t>Environmental and social risks related to the project</w:t>
      </w:r>
      <w:bookmarkEnd w:id="71"/>
      <w:r>
        <w:rPr>
          <w:rFonts w:ascii="Calibri" w:hAnsi="Calibri" w:cs="Calibri"/>
          <w:i/>
          <w:iCs/>
          <w:color w:val="000000"/>
          <w:sz w:val="22"/>
          <w:szCs w:val="22"/>
          <w:shd w:val="clear" w:color="auto" w:fill="FFFF00"/>
          <w:lang w:eastAsia="fr-FR"/>
        </w:rPr>
        <w:t xml:space="preserve"> </w:t>
      </w:r>
    </w:p>
    <w:p w14:paraId="1065C827" w14:textId="6A56C409" w:rsidR="00AB001D" w:rsidRPr="00FE1D62" w:rsidRDefault="00AB001D" w:rsidP="003B4819">
      <w:pPr>
        <w:pStyle w:val="ListParagraph"/>
        <w:numPr>
          <w:ilvl w:val="0"/>
          <w:numId w:val="32"/>
        </w:numPr>
        <w:spacing w:after="0"/>
        <w:ind w:left="-90" w:hanging="357"/>
        <w:rPr>
          <w:rFonts w:asciiTheme="minorHAnsi" w:hAnsiTheme="minorHAnsi"/>
          <w:sz w:val="22"/>
          <w:szCs w:val="22"/>
          <w:lang w:val="en-US"/>
        </w:rPr>
      </w:pPr>
      <w:r w:rsidRPr="00FE1D62">
        <w:rPr>
          <w:rFonts w:ascii="Calibri" w:hAnsi="Calibri" w:cs="Calibri"/>
          <w:color w:val="000000"/>
          <w:sz w:val="22"/>
          <w:szCs w:val="22"/>
          <w:lang w:eastAsia="fr-FR"/>
        </w:rPr>
        <w:t>The project was considered of moderate risk level</w:t>
      </w:r>
      <w:r w:rsidRPr="00FE1D62">
        <w:rPr>
          <w:rFonts w:asciiTheme="minorHAnsi" w:hAnsiTheme="minorHAnsi"/>
          <w:sz w:val="22"/>
          <w:szCs w:val="22"/>
          <w:lang w:val="en-US"/>
        </w:rPr>
        <w:t xml:space="preserve">. </w:t>
      </w:r>
      <w:r w:rsidRPr="00FE1D62">
        <w:rPr>
          <w:rFonts w:asciiTheme="minorHAnsi" w:hAnsiTheme="minorHAnsi"/>
          <w:sz w:val="22"/>
          <w:szCs w:val="22"/>
        </w:rPr>
        <w:t xml:space="preserve">An Environmental &amp; Social Analysis was undertaken </w:t>
      </w:r>
      <w:r w:rsidRPr="00B31BB4">
        <w:rPr>
          <w:rFonts w:ascii="Calibri" w:hAnsi="Calibri" w:cs="Calibri"/>
          <w:color w:val="000000"/>
          <w:sz w:val="22"/>
          <w:szCs w:val="22"/>
          <w:lang w:eastAsia="fr-FR"/>
        </w:rPr>
        <w:t>during</w:t>
      </w:r>
      <w:r w:rsidRPr="00FE1D62">
        <w:rPr>
          <w:rFonts w:asciiTheme="minorHAnsi" w:hAnsiTheme="minorHAnsi"/>
          <w:sz w:val="22"/>
          <w:szCs w:val="22"/>
        </w:rPr>
        <w:t xml:space="preserve"> project preparation.</w:t>
      </w:r>
      <w:r w:rsidRPr="00FE1D62">
        <w:rPr>
          <w:rFonts w:asciiTheme="minorHAnsi" w:hAnsiTheme="minorHAnsi"/>
          <w:sz w:val="22"/>
          <w:szCs w:val="22"/>
          <w:lang w:val="en-US"/>
        </w:rPr>
        <w:t xml:space="preserve"> </w:t>
      </w:r>
      <w:r w:rsidRPr="00FE1D62">
        <w:rPr>
          <w:rFonts w:asciiTheme="minorHAnsi" w:hAnsiTheme="minorHAnsi"/>
          <w:sz w:val="22"/>
          <w:szCs w:val="22"/>
        </w:rPr>
        <w:t xml:space="preserve">A summary of the results, findings and recommendations is included in the Environmental and Social Risk Management </w:t>
      </w:r>
      <w:r w:rsidRPr="009E1E89">
        <w:rPr>
          <w:rFonts w:asciiTheme="minorHAnsi" w:hAnsiTheme="minorHAnsi"/>
          <w:sz w:val="22"/>
          <w:szCs w:val="22"/>
        </w:rPr>
        <w:t xml:space="preserve">Plan in Appendix </w:t>
      </w:r>
      <w:r w:rsidR="00E64FAC" w:rsidRPr="009E1E89">
        <w:rPr>
          <w:rFonts w:asciiTheme="minorHAnsi" w:hAnsiTheme="minorHAnsi"/>
          <w:sz w:val="22"/>
          <w:szCs w:val="22"/>
        </w:rPr>
        <w:t>I</w:t>
      </w:r>
      <w:r w:rsidRPr="009E1E89">
        <w:rPr>
          <w:rFonts w:asciiTheme="minorHAnsi" w:hAnsiTheme="minorHAnsi"/>
          <w:sz w:val="22"/>
          <w:szCs w:val="22"/>
        </w:rPr>
        <w:t>V</w:t>
      </w:r>
      <w:r w:rsidRPr="009E1E89">
        <w:rPr>
          <w:rFonts w:asciiTheme="minorHAnsi" w:hAnsiTheme="minorHAnsi"/>
          <w:sz w:val="22"/>
          <w:szCs w:val="22"/>
          <w:lang w:val="en-US"/>
        </w:rPr>
        <w:t>.</w:t>
      </w:r>
      <w:r w:rsidRPr="00FE1D62">
        <w:rPr>
          <w:rFonts w:asciiTheme="minorHAnsi" w:hAnsiTheme="minorHAnsi"/>
          <w:sz w:val="22"/>
          <w:szCs w:val="22"/>
          <w:lang w:val="en-US"/>
        </w:rPr>
        <w:t xml:space="preserve">  </w:t>
      </w:r>
    </w:p>
    <w:p w14:paraId="2BBC3A3D" w14:textId="77777777" w:rsidR="00AB001D" w:rsidRPr="00445FEF" w:rsidRDefault="00AB001D" w:rsidP="00AB001D">
      <w:pPr>
        <w:pStyle w:val="FootnoteText"/>
        <w:rPr>
          <w:rFonts w:asciiTheme="minorHAnsi" w:hAnsiTheme="minorHAnsi"/>
          <w:sz w:val="22"/>
          <w:szCs w:val="22"/>
        </w:rPr>
      </w:pPr>
    </w:p>
    <w:p w14:paraId="6F13073B" w14:textId="77777777" w:rsidR="00AB001D" w:rsidRPr="00AF7986" w:rsidRDefault="00AB001D" w:rsidP="003B4819">
      <w:pPr>
        <w:pStyle w:val="Heading3"/>
        <w:keepLines/>
        <w:numPr>
          <w:ilvl w:val="1"/>
          <w:numId w:val="35"/>
        </w:numPr>
        <w:spacing w:before="0" w:after="120"/>
        <w:jc w:val="left"/>
        <w:rPr>
          <w:rFonts w:asciiTheme="minorHAnsi" w:hAnsiTheme="minorHAnsi" w:cstheme="minorHAnsi"/>
          <w:sz w:val="22"/>
          <w:lang w:val="en-US"/>
        </w:rPr>
      </w:pPr>
      <w:bookmarkStart w:id="72" w:name="_Toc32416128"/>
      <w:r w:rsidRPr="00AF7986">
        <w:rPr>
          <w:rFonts w:asciiTheme="minorHAnsi" w:hAnsiTheme="minorHAnsi" w:cstheme="minorHAnsi"/>
          <w:sz w:val="22"/>
          <w:lang w:val="en-US"/>
        </w:rPr>
        <w:t>MONITORING &amp; EVALUATION AND REPORTING</w:t>
      </w:r>
      <w:bookmarkEnd w:id="72"/>
      <w:r w:rsidRPr="00AF7986">
        <w:rPr>
          <w:rFonts w:asciiTheme="minorHAnsi" w:hAnsiTheme="minorHAnsi" w:cstheme="minorHAnsi"/>
          <w:sz w:val="22"/>
          <w:lang w:val="en-US"/>
        </w:rPr>
        <w:t xml:space="preserve"> </w:t>
      </w:r>
      <w:bookmarkEnd w:id="69"/>
    </w:p>
    <w:p w14:paraId="480950CE" w14:textId="77777777" w:rsidR="00AB001D" w:rsidRPr="00445FEF" w:rsidRDefault="00AB001D" w:rsidP="003B4819">
      <w:pPr>
        <w:pStyle w:val="Heading3"/>
        <w:keepLines/>
        <w:numPr>
          <w:ilvl w:val="2"/>
          <w:numId w:val="35"/>
        </w:numPr>
        <w:spacing w:before="0" w:after="120"/>
        <w:ind w:left="1276" w:hanging="567"/>
        <w:jc w:val="left"/>
        <w:rPr>
          <w:rFonts w:asciiTheme="minorHAnsi" w:hAnsiTheme="minorHAnsi" w:cstheme="minorHAnsi"/>
          <w:i/>
          <w:sz w:val="22"/>
          <w:szCs w:val="22"/>
        </w:rPr>
      </w:pPr>
      <w:bookmarkStart w:id="73" w:name="_Toc32416129"/>
      <w:r>
        <w:rPr>
          <w:rFonts w:asciiTheme="minorHAnsi" w:hAnsiTheme="minorHAnsi" w:cstheme="minorHAnsi"/>
          <w:i/>
          <w:sz w:val="22"/>
          <w:szCs w:val="22"/>
        </w:rPr>
        <w:t>Monitoring mechanism</w:t>
      </w:r>
      <w:bookmarkEnd w:id="73"/>
    </w:p>
    <w:p w14:paraId="286DB7BE" w14:textId="77777777" w:rsidR="00AB001D" w:rsidRPr="00FA0672" w:rsidRDefault="00AB001D" w:rsidP="003B4819">
      <w:pPr>
        <w:pStyle w:val="ListParagraph"/>
        <w:numPr>
          <w:ilvl w:val="0"/>
          <w:numId w:val="32"/>
        </w:numPr>
        <w:spacing w:line="276" w:lineRule="auto"/>
        <w:ind w:left="-90"/>
        <w:rPr>
          <w:rFonts w:ascii="Calibri" w:hAnsi="Calibri" w:cs="Calibri"/>
          <w:sz w:val="22"/>
          <w:szCs w:val="22"/>
        </w:rPr>
      </w:pPr>
      <w:r w:rsidRPr="00FA0672">
        <w:rPr>
          <w:rFonts w:asciiTheme="minorHAnsi" w:eastAsia="Calibri" w:hAnsiTheme="minorHAnsi"/>
          <w:sz w:val="22"/>
        </w:rPr>
        <w:t>Project oversight will be carried out by the Project Steering Committee (PSC) and FAO.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w:t>
      </w:r>
      <w:r>
        <w:rPr>
          <w:rFonts w:asciiTheme="minorHAnsi" w:eastAsia="Calibri" w:hAnsiTheme="minorHAnsi"/>
          <w:sz w:val="22"/>
        </w:rPr>
        <w:t xml:space="preserve">pplied; and (iv) agreed adaptation </w:t>
      </w:r>
      <w:r w:rsidRPr="00FA0672">
        <w:rPr>
          <w:rFonts w:asciiTheme="minorHAnsi" w:eastAsia="Calibri" w:hAnsiTheme="minorHAnsi"/>
          <w:sz w:val="22"/>
        </w:rPr>
        <w:t>benefits are being delivered.</w:t>
      </w:r>
      <w:r w:rsidRPr="00FA0672">
        <w:rPr>
          <w:rFonts w:ascii="Calibri" w:hAnsi="Calibri" w:cs="Calibri"/>
          <w:sz w:val="22"/>
          <w:szCs w:val="22"/>
        </w:rPr>
        <w:t xml:space="preserve"> </w:t>
      </w:r>
    </w:p>
    <w:p w14:paraId="142EC3C0" w14:textId="77777777" w:rsidR="00AB001D" w:rsidRPr="00FA0672" w:rsidRDefault="00AB001D" w:rsidP="003B4819">
      <w:pPr>
        <w:pStyle w:val="ListParagraph"/>
        <w:numPr>
          <w:ilvl w:val="0"/>
          <w:numId w:val="32"/>
        </w:numPr>
        <w:tabs>
          <w:tab w:val="left" w:pos="0"/>
        </w:tabs>
        <w:spacing w:line="276" w:lineRule="auto"/>
        <w:ind w:left="-90"/>
        <w:rPr>
          <w:rFonts w:ascii="Calibri" w:hAnsi="Calibri" w:cs="Calibri"/>
          <w:sz w:val="22"/>
          <w:szCs w:val="22"/>
        </w:rPr>
      </w:pPr>
      <w:r w:rsidRPr="00FA0672">
        <w:rPr>
          <w:rFonts w:ascii="Calibri" w:hAnsi="Calibri" w:cs="Calibri"/>
          <w:sz w:val="22"/>
          <w:szCs w:val="22"/>
        </w:rPr>
        <w:t xml:space="preserve">FAO will provide oversight of GEF financed activities, outputs and outcomes largely through the annual Project Implementation Reports (PIRs), periodic backstopping and supervision missions. </w:t>
      </w:r>
    </w:p>
    <w:p w14:paraId="61185A6A" w14:textId="77777777" w:rsidR="00AB001D" w:rsidRPr="00280D37" w:rsidRDefault="00AB001D" w:rsidP="003B4819">
      <w:pPr>
        <w:pStyle w:val="ListParagraph"/>
        <w:numPr>
          <w:ilvl w:val="0"/>
          <w:numId w:val="32"/>
        </w:numPr>
        <w:spacing w:after="0"/>
        <w:ind w:left="-90" w:hanging="357"/>
        <w:rPr>
          <w:rFonts w:asciiTheme="minorHAnsi" w:hAnsiTheme="minorHAnsi"/>
          <w:sz w:val="22"/>
          <w:szCs w:val="22"/>
        </w:rPr>
      </w:pPr>
      <w:r w:rsidRPr="00793855">
        <w:rPr>
          <w:rFonts w:ascii="Calibri" w:hAnsi="Calibri" w:cs="Calibri"/>
          <w:sz w:val="22"/>
          <w:szCs w:val="22"/>
        </w:rPr>
        <w:t xml:space="preserve">Day-to-day project monitoring will be carried out by </w:t>
      </w:r>
      <w:r>
        <w:rPr>
          <w:rFonts w:ascii="Calibri" w:hAnsi="Calibri" w:cs="Calibri"/>
          <w:sz w:val="22"/>
          <w:szCs w:val="22"/>
        </w:rPr>
        <w:t>the Project Management Unit</w:t>
      </w:r>
      <w:r w:rsidRPr="00793855">
        <w:rPr>
          <w:rFonts w:ascii="Calibri" w:hAnsi="Calibri" w:cs="Calibri"/>
          <w:sz w:val="22"/>
          <w:szCs w:val="22"/>
        </w:rPr>
        <w:t>. Project performance will be monitored using the project results matrix, including indicators (baseline and targets) and annual work plans and budgets. At inception the results matrix will be reviewed to finalize identification of: i) outputs ii) indicators; and iii) missing baseline information and targets. A detailed M&amp;E plan, which builds on the results matrix and defines specific requirements for each indicator (data collection methods, frequency, responsibilities for data collection and analysis, etc) will also be developed during project inception</w:t>
      </w:r>
      <w:r>
        <w:rPr>
          <w:rFonts w:ascii="Calibri" w:hAnsi="Calibri" w:cs="Calibri"/>
          <w:sz w:val="22"/>
          <w:szCs w:val="22"/>
        </w:rPr>
        <w:t xml:space="preserve"> by the M&amp;E officer.</w:t>
      </w:r>
    </w:p>
    <w:p w14:paraId="7E518126" w14:textId="77777777" w:rsidR="00AB001D" w:rsidRPr="00280D37" w:rsidRDefault="00AB001D" w:rsidP="00AB001D">
      <w:pPr>
        <w:pStyle w:val="ListParagraph"/>
        <w:spacing w:after="0"/>
        <w:ind w:left="-90"/>
        <w:rPr>
          <w:rFonts w:asciiTheme="minorHAnsi" w:hAnsiTheme="minorHAnsi"/>
          <w:sz w:val="22"/>
          <w:szCs w:val="22"/>
        </w:rPr>
      </w:pPr>
    </w:p>
    <w:tbl>
      <w:tblPr>
        <w:tblW w:w="9062" w:type="dxa"/>
        <w:tblInd w:w="5" w:type="dxa"/>
        <w:tblLayout w:type="fixed"/>
        <w:tblCellMar>
          <w:left w:w="198" w:type="dxa"/>
          <w:right w:w="198" w:type="dxa"/>
        </w:tblCellMar>
        <w:tblLook w:val="0000" w:firstRow="0" w:lastRow="0" w:firstColumn="0" w:lastColumn="0" w:noHBand="0" w:noVBand="0"/>
      </w:tblPr>
      <w:tblGrid>
        <w:gridCol w:w="2142"/>
        <w:gridCol w:w="2961"/>
        <w:gridCol w:w="1691"/>
        <w:gridCol w:w="2268"/>
      </w:tblGrid>
      <w:tr w:rsidR="00AB001D" w:rsidRPr="00485CAC" w14:paraId="1FA55D14" w14:textId="77777777" w:rsidTr="00AB001D">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17D49D8C"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r w:rsidRPr="00485CAC">
              <w:rPr>
                <w:rFonts w:asciiTheme="minorHAnsi" w:hAnsiTheme="minorHAnsi" w:cstheme="majorBidi"/>
                <w:b/>
                <w:sz w:val="20"/>
                <w:szCs w:val="20"/>
                <w:lang w:val="en-CA"/>
              </w:rPr>
              <w:t>Type of M&amp;E Activity</w:t>
            </w:r>
          </w:p>
        </w:tc>
        <w:tc>
          <w:tcPr>
            <w:tcW w:w="296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52ACB862"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r w:rsidRPr="00485CAC">
              <w:rPr>
                <w:rFonts w:asciiTheme="minorHAnsi" w:hAnsiTheme="minorHAnsi" w:cstheme="majorBidi"/>
                <w:b/>
                <w:sz w:val="20"/>
                <w:szCs w:val="20"/>
                <w:lang w:val="en-CA"/>
              </w:rPr>
              <w:t>Responsible Parties</w:t>
            </w:r>
          </w:p>
        </w:tc>
        <w:tc>
          <w:tcPr>
            <w:tcW w:w="169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472A6E1A" w14:textId="77777777" w:rsidR="00AB001D" w:rsidRPr="00485CAC" w:rsidRDefault="00AB001D" w:rsidP="00AB001D">
            <w:pPr>
              <w:pStyle w:val="a"/>
              <w:spacing w:before="100" w:beforeAutospacing="1" w:after="100" w:afterAutospacing="1"/>
              <w:ind w:firstLine="402"/>
              <w:contextualSpacing/>
              <w:jc w:val="center"/>
              <w:rPr>
                <w:rFonts w:asciiTheme="minorHAnsi" w:hAnsiTheme="minorHAnsi" w:cstheme="majorBidi"/>
                <w:b/>
                <w:sz w:val="20"/>
                <w:szCs w:val="20"/>
                <w:lang w:val="en-CA"/>
              </w:rPr>
            </w:pPr>
            <w:r w:rsidRPr="00485CAC">
              <w:rPr>
                <w:rFonts w:asciiTheme="minorHAnsi" w:hAnsiTheme="minorHAnsi" w:cstheme="majorBidi"/>
                <w:b/>
                <w:sz w:val="20"/>
                <w:szCs w:val="20"/>
                <w:lang w:val="en-CA"/>
              </w:rPr>
              <w:t>Time-frame</w:t>
            </w:r>
          </w:p>
        </w:tc>
        <w:tc>
          <w:tcPr>
            <w:tcW w:w="2268" w:type="dxa"/>
            <w:tcBorders>
              <w:top w:val="single" w:sz="4" w:space="0" w:color="000000"/>
              <w:left w:val="single" w:sz="4" w:space="0" w:color="000000"/>
              <w:bottom w:val="single" w:sz="4" w:space="0" w:color="000000"/>
              <w:right w:val="single" w:sz="4" w:space="0" w:color="000000"/>
            </w:tcBorders>
            <w:shd w:val="clear" w:color="auto" w:fill="C0C0C0"/>
          </w:tcPr>
          <w:p w14:paraId="41CEC7DE" w14:textId="56CE673B" w:rsidR="00AB001D" w:rsidRPr="00485CAC" w:rsidRDefault="00AB001D" w:rsidP="00485CAC">
            <w:pPr>
              <w:pStyle w:val="a"/>
              <w:spacing w:before="100" w:beforeAutospacing="1" w:after="100" w:afterAutospacing="1"/>
              <w:ind w:firstLine="402"/>
              <w:contextualSpacing/>
              <w:rPr>
                <w:rFonts w:asciiTheme="minorHAnsi" w:hAnsiTheme="minorHAnsi" w:cstheme="majorBidi"/>
                <w:b/>
                <w:sz w:val="20"/>
                <w:szCs w:val="20"/>
                <w:lang w:val="en-CA"/>
              </w:rPr>
            </w:pPr>
            <w:r w:rsidRPr="00485CAC">
              <w:rPr>
                <w:rFonts w:asciiTheme="minorHAnsi" w:hAnsiTheme="minorHAnsi" w:cstheme="majorBidi"/>
                <w:b/>
                <w:sz w:val="20"/>
                <w:szCs w:val="20"/>
                <w:lang w:val="en-CA"/>
              </w:rPr>
              <w:t xml:space="preserve">Budget </w:t>
            </w:r>
            <w:r w:rsidR="00485CAC" w:rsidRPr="00485CAC">
              <w:rPr>
                <w:rFonts w:asciiTheme="minorHAnsi" w:hAnsiTheme="minorHAnsi" w:cstheme="majorBidi"/>
                <w:b/>
                <w:sz w:val="20"/>
                <w:szCs w:val="20"/>
                <w:lang w:val="en-CA"/>
              </w:rPr>
              <w:t xml:space="preserve">in USD </w:t>
            </w:r>
          </w:p>
          <w:p w14:paraId="34D6631F" w14:textId="1DC443DB" w:rsidR="00AB001D" w:rsidRPr="00485CAC" w:rsidRDefault="00AB001D" w:rsidP="00AB001D">
            <w:pPr>
              <w:pStyle w:val="a"/>
              <w:spacing w:before="100" w:beforeAutospacing="1" w:after="100" w:afterAutospacing="1"/>
              <w:ind w:firstLineChars="0" w:firstLine="0"/>
              <w:contextualSpacing/>
              <w:jc w:val="left"/>
              <w:rPr>
                <w:rFonts w:asciiTheme="minorHAnsi" w:hAnsiTheme="minorHAnsi" w:cstheme="majorBidi"/>
                <w:b/>
                <w:sz w:val="20"/>
                <w:szCs w:val="20"/>
                <w:lang w:val="en-CA"/>
              </w:rPr>
            </w:pPr>
          </w:p>
        </w:tc>
      </w:tr>
      <w:tr w:rsidR="00AB001D" w:rsidRPr="00485CAC" w14:paraId="3162DD11" w14:textId="77777777" w:rsidTr="00AB001D">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5F08050"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Inception Workshop</w:t>
            </w:r>
          </w:p>
          <w:p w14:paraId="167751CF" w14:textId="77777777" w:rsidR="00AB001D" w:rsidRPr="00485CAC" w:rsidRDefault="00AB001D" w:rsidP="00AB001D">
            <w:pPr>
              <w:pStyle w:val="a"/>
              <w:spacing w:before="100" w:beforeAutospacing="1" w:after="100" w:afterAutospacing="1"/>
              <w:ind w:left="142" w:right="113" w:firstLineChars="0" w:firstLine="0"/>
              <w:contextualSpacing/>
              <w:jc w:val="center"/>
              <w:rPr>
                <w:rFonts w:asciiTheme="minorHAnsi" w:hAnsiTheme="minorHAnsi" w:cstheme="majorBidi"/>
                <w:sz w:val="20"/>
                <w:szCs w:val="20"/>
                <w:lang w:val="en-CA"/>
              </w:rPr>
            </w:pP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A8A3661"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35532AF"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months of project document signature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6861867" w14:textId="5BA0B250"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15,000</w:t>
            </w:r>
          </w:p>
        </w:tc>
      </w:tr>
      <w:tr w:rsidR="00AB001D" w:rsidRPr="00485CAC" w14:paraId="4EDC5B4B" w14:textId="77777777" w:rsidTr="00AB001D">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C7B11D"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Inception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FE27A81"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E827FF5"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weeks of inception workshop</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F738C5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 staff time.</w:t>
            </w:r>
          </w:p>
        </w:tc>
      </w:tr>
      <w:tr w:rsidR="00AB001D" w:rsidRPr="00485CAC" w14:paraId="7E05F0D4"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6A73D16"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Supervision visits </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DF63F7"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FAO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D0AAEA7"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DB3827"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GEF Agency fee.</w:t>
            </w:r>
          </w:p>
        </w:tc>
      </w:tr>
      <w:tr w:rsidR="00AB001D" w:rsidRPr="00485CAC" w14:paraId="480997B1"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4F4EBDA"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Monitoring field  missions </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308E756" w14:textId="1FB1F08D" w:rsidR="00AB001D" w:rsidRPr="00485CAC" w:rsidRDefault="00485CAC"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consultants and FAO</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9F7941"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FB7023" w14:textId="22B31401"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61,900</w:t>
            </w:r>
          </w:p>
        </w:tc>
      </w:tr>
      <w:tr w:rsidR="00AB001D" w:rsidRPr="00485CAC" w14:paraId="5F214320" w14:textId="77777777" w:rsidTr="00AB001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0D3998" w14:textId="77777777" w:rsidR="00AB001D" w:rsidRPr="00485CAC"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Progress Reports (PPR)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D675C6E"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manager and M&amp;E officer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151A421"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Annually</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4125A5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time.</w:t>
            </w:r>
          </w:p>
        </w:tc>
      </w:tr>
      <w:tr w:rsidR="00AB001D" w:rsidRPr="00485CAC" w14:paraId="6FB3D8AC" w14:textId="77777777" w:rsidTr="00AB001D">
        <w:trPr>
          <w:cantSplit/>
          <w:trHeight w:val="746"/>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A191C50"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Implementation Review report (PIR)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05FDBF0"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imes New Roman"/>
                <w:sz w:val="20"/>
                <w:szCs w:val="20"/>
                <w:lang w:val="en-GB"/>
              </w:rPr>
              <w:t>Drafted by PMU finalized by FAO (Lead Technical Officer and Budget Holder). Approved and submitted to GEF by the FAO-GEF Coordination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856CD8"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(July)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1AD481B"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PMU staff time and Agency fee.</w:t>
            </w:r>
          </w:p>
        </w:tc>
      </w:tr>
      <w:tr w:rsidR="00AB001D" w:rsidRPr="00485CAC" w14:paraId="6FFFE714"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18C2669"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Co-financing Reports</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8AA7883"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Management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EDE28C9"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BCF6FC6"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Staff time.</w:t>
            </w:r>
          </w:p>
        </w:tc>
      </w:tr>
      <w:tr w:rsidR="00AB001D" w:rsidRPr="00485CAC" w14:paraId="52E6A1B8"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750D689"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Steering Committee Meetings</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34331BF"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Project Management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3D8160C"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2X year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3D2A3E6" w14:textId="5C652CF3" w:rsidR="00AB001D"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30,000</w:t>
            </w:r>
          </w:p>
        </w:tc>
      </w:tr>
      <w:tr w:rsidR="00AB001D" w:rsidRPr="00485CAC" w14:paraId="47E606A6" w14:textId="77777777" w:rsidTr="00AB001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4D6F0A6"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Mid-term review</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4DB0437"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Consultant, FAO-GEF Coordination Unit.</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13DB230"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Project mid-term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6E986D3"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20,000</w:t>
            </w:r>
          </w:p>
        </w:tc>
      </w:tr>
      <w:tr w:rsidR="00AB001D" w:rsidRPr="00485CAC" w14:paraId="67910C6A" w14:textId="77777777" w:rsidTr="00AB001D">
        <w:trPr>
          <w:cantSplit/>
          <w:trHeight w:val="98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E99D868" w14:textId="77777777" w:rsidR="00AB001D" w:rsidRPr="00485CAC" w:rsidRDefault="00AB001D" w:rsidP="00AB001D">
            <w:pPr>
              <w:pStyle w:val="a"/>
              <w:spacing w:before="100" w:beforeAutospacing="1" w:after="100" w:afterAutospacing="1"/>
              <w:ind w:left="142" w:right="113" w:firstLineChars="0" w:firstLine="0"/>
              <w:contextualSpacing/>
              <w:rPr>
                <w:rFonts w:asciiTheme="minorHAnsi" w:hAnsiTheme="minorHAnsi" w:cstheme="majorBidi"/>
                <w:sz w:val="20"/>
                <w:szCs w:val="20"/>
                <w:lang w:val="en-CA"/>
              </w:rPr>
            </w:pPr>
            <w:r w:rsidRPr="00485CAC">
              <w:rPr>
                <w:rFonts w:asciiTheme="minorHAnsi" w:hAnsiTheme="minorHAnsi" w:cstheme="majorBidi"/>
                <w:sz w:val="20"/>
                <w:szCs w:val="20"/>
                <w:lang w:val="en-CA"/>
              </w:rPr>
              <w:t>Final evaluation</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F100045"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imes New Roman"/>
                <w:sz w:val="20"/>
                <w:szCs w:val="20"/>
                <w:lang w:val="en-GB"/>
              </w:rPr>
              <w:t>External consultants, FAO Independent Evaluation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E745E3"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At least three months before operational closure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A70E1BE"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40,000</w:t>
            </w:r>
          </w:p>
        </w:tc>
      </w:tr>
      <w:tr w:rsidR="00AB001D" w:rsidRPr="00485CAC" w14:paraId="2923EAE8"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29628E8" w14:textId="77777777" w:rsidR="00AB001D" w:rsidRPr="00485CAC"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Terminal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5AC236D" w14:textId="77777777" w:rsidR="00AB001D" w:rsidRPr="00485CAC" w:rsidRDefault="00AB001D"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 xml:space="preserve">Project Manager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D7C998" w14:textId="77777777" w:rsidR="00AB001D" w:rsidRPr="00485CAC"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Within two months of project closure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C5D7A25" w14:textId="77777777" w:rsidR="00AB001D" w:rsidRPr="00485CAC" w:rsidRDefault="00AB001D"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7,000</w:t>
            </w:r>
          </w:p>
        </w:tc>
      </w:tr>
      <w:tr w:rsidR="00485CAC" w:rsidRPr="00485CAC" w14:paraId="2008D41D"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5BC7889" w14:textId="556886BC" w:rsidR="00485CAC" w:rsidRPr="00485CAC" w:rsidRDefault="00485CAC" w:rsidP="00AB001D">
            <w:pPr>
              <w:pStyle w:val="a"/>
              <w:spacing w:before="100" w:beforeAutospacing="1" w:after="100" w:afterAutospacing="1"/>
              <w:ind w:left="142" w:right="113" w:firstLineChars="0" w:firstLine="0"/>
              <w:contextualSpacing/>
              <w:jc w:val="left"/>
              <w:rPr>
                <w:rFonts w:asciiTheme="minorHAnsi" w:hAnsiTheme="minorHAnsi" w:cstheme="majorBidi"/>
                <w:sz w:val="20"/>
                <w:szCs w:val="20"/>
                <w:lang w:val="en-CA"/>
              </w:rPr>
            </w:pPr>
            <w:r w:rsidRPr="00485CAC">
              <w:rPr>
                <w:rFonts w:asciiTheme="minorHAnsi" w:hAnsiTheme="minorHAnsi" w:cstheme="majorBidi"/>
                <w:sz w:val="20"/>
                <w:szCs w:val="20"/>
                <w:lang w:val="en-CA"/>
              </w:rPr>
              <w:t>Translation of MTR and TE reports into English/French</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A68FCAF" w14:textId="49127BF7" w:rsidR="00485CAC" w:rsidRPr="00485CAC" w:rsidRDefault="00485CAC" w:rsidP="00AB001D">
            <w:pPr>
              <w:pStyle w:val="a"/>
              <w:spacing w:before="100" w:beforeAutospacing="1" w:after="100" w:afterAutospacing="1"/>
              <w:ind w:left="98" w:right="85"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8B2820A" w14:textId="77777777" w:rsidR="00485CAC" w:rsidRPr="00485CAC" w:rsidRDefault="00485CAC"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33A9DF" w14:textId="4A088445" w:rsidR="00485CAC" w:rsidRPr="00485CAC"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5,000</w:t>
            </w:r>
          </w:p>
        </w:tc>
      </w:tr>
      <w:tr w:rsidR="00AB001D" w:rsidRPr="00445FEF" w14:paraId="64327511" w14:textId="77777777" w:rsidTr="00AB001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1F79DB9" w14:textId="77777777" w:rsidR="00AB001D" w:rsidRPr="00445FEF" w:rsidRDefault="00AB001D" w:rsidP="00AB001D">
            <w:pPr>
              <w:pStyle w:val="a"/>
              <w:spacing w:before="100" w:beforeAutospacing="1" w:after="100" w:afterAutospacing="1"/>
              <w:ind w:left="142" w:right="113" w:firstLineChars="0" w:firstLine="0"/>
              <w:contextualSpacing/>
              <w:jc w:val="left"/>
              <w:rPr>
                <w:rFonts w:asciiTheme="minorHAnsi" w:hAnsiTheme="minorHAnsi" w:cstheme="majorBidi"/>
                <w:b/>
                <w:sz w:val="20"/>
                <w:szCs w:val="20"/>
                <w:lang w:val="en-CA"/>
              </w:rPr>
            </w:pPr>
            <w:r w:rsidRPr="00485CAC">
              <w:rPr>
                <w:rFonts w:asciiTheme="minorHAnsi" w:hAnsiTheme="minorHAnsi" w:cstheme="majorBidi"/>
                <w:b/>
                <w:sz w:val="20"/>
                <w:szCs w:val="20"/>
                <w:lang w:val="en-CA"/>
              </w:rPr>
              <w:t>Total Budget</w:t>
            </w:r>
          </w:p>
        </w:tc>
        <w:tc>
          <w:tcPr>
            <w:tcW w:w="29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736A9B12" w14:textId="77777777" w:rsidR="00AB001D" w:rsidRPr="00445FEF" w:rsidRDefault="00AB001D" w:rsidP="00AB001D">
            <w:pPr>
              <w:pStyle w:val="a"/>
              <w:spacing w:before="100" w:beforeAutospacing="1" w:after="100" w:afterAutospacing="1"/>
              <w:ind w:left="142" w:right="85" w:firstLineChars="0" w:firstLine="0"/>
              <w:contextualSpacing/>
              <w:jc w:val="left"/>
              <w:rPr>
                <w:rFonts w:asciiTheme="minorHAnsi" w:hAnsiTheme="minorHAnsi" w:cstheme="majorBidi"/>
                <w:sz w:val="20"/>
                <w:szCs w:val="20"/>
                <w:lang w:val="en-CA"/>
              </w:rPr>
            </w:pPr>
          </w:p>
        </w:tc>
        <w:tc>
          <w:tcPr>
            <w:tcW w:w="169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5BCBEBB6" w14:textId="77777777" w:rsidR="00AB001D" w:rsidRPr="00445FEF" w:rsidRDefault="00AB001D" w:rsidP="00AB001D">
            <w:pPr>
              <w:pStyle w:val="a"/>
              <w:spacing w:before="100" w:beforeAutospacing="1" w:after="100" w:afterAutospacing="1"/>
              <w:ind w:left="142" w:right="142" w:firstLineChars="0" w:firstLine="0"/>
              <w:contextualSpacing/>
              <w:jc w:val="left"/>
              <w:rPr>
                <w:rFonts w:asciiTheme="minorHAnsi" w:hAnsiTheme="minorHAns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91E8DCB" w14:textId="791A1506" w:rsidR="00AB001D" w:rsidRPr="00445FEF" w:rsidRDefault="00485CAC" w:rsidP="00AB001D">
            <w:pPr>
              <w:pStyle w:val="a"/>
              <w:spacing w:before="100" w:beforeAutospacing="1" w:after="100" w:afterAutospacing="1"/>
              <w:ind w:right="142" w:firstLineChars="0" w:firstLine="0"/>
              <w:contextualSpacing/>
              <w:jc w:val="left"/>
              <w:rPr>
                <w:rFonts w:asciiTheme="minorHAnsi" w:hAnsiTheme="minorHAnsi" w:cstheme="majorBidi"/>
                <w:sz w:val="20"/>
                <w:szCs w:val="20"/>
                <w:lang w:val="en-CA"/>
              </w:rPr>
            </w:pPr>
            <w:r>
              <w:rPr>
                <w:rFonts w:asciiTheme="minorHAnsi" w:hAnsiTheme="minorHAnsi" w:cstheme="majorBidi"/>
                <w:sz w:val="20"/>
                <w:szCs w:val="20"/>
                <w:lang w:val="en-CA"/>
              </w:rPr>
              <w:t>178,900</w:t>
            </w:r>
          </w:p>
        </w:tc>
      </w:tr>
    </w:tbl>
    <w:p w14:paraId="5E4768E1" w14:textId="77777777" w:rsidR="00FE1522" w:rsidRDefault="00FE1522" w:rsidP="00FE1522">
      <w:pPr>
        <w:pStyle w:val="Heading3"/>
        <w:keepLines/>
        <w:spacing w:before="0" w:after="120"/>
        <w:jc w:val="left"/>
        <w:rPr>
          <w:rFonts w:asciiTheme="minorHAnsi" w:hAnsiTheme="minorHAnsi" w:cstheme="minorHAnsi"/>
          <w:i/>
          <w:sz w:val="22"/>
          <w:szCs w:val="22"/>
        </w:rPr>
      </w:pPr>
    </w:p>
    <w:p w14:paraId="7EC20296" w14:textId="192291FD" w:rsidR="00AB001D" w:rsidRDefault="00AB001D" w:rsidP="003B4819">
      <w:pPr>
        <w:pStyle w:val="Heading3"/>
        <w:keepLines/>
        <w:numPr>
          <w:ilvl w:val="2"/>
          <w:numId w:val="35"/>
        </w:numPr>
        <w:spacing w:before="0" w:after="120"/>
        <w:ind w:left="1276" w:hanging="567"/>
        <w:jc w:val="left"/>
        <w:rPr>
          <w:rFonts w:asciiTheme="minorHAnsi" w:hAnsiTheme="minorHAnsi" w:cstheme="minorHAnsi"/>
          <w:i/>
          <w:sz w:val="22"/>
          <w:szCs w:val="22"/>
        </w:rPr>
      </w:pPr>
      <w:bookmarkStart w:id="74" w:name="_Toc32416130"/>
      <w:r w:rsidRPr="00445FEF">
        <w:rPr>
          <w:rFonts w:asciiTheme="minorHAnsi" w:hAnsiTheme="minorHAnsi" w:cstheme="minorHAnsi"/>
          <w:i/>
          <w:sz w:val="22"/>
          <w:szCs w:val="22"/>
        </w:rPr>
        <w:t>Reporting</w:t>
      </w:r>
      <w:bookmarkEnd w:id="74"/>
    </w:p>
    <w:p w14:paraId="73EA2688" w14:textId="77777777" w:rsidR="00AB001D" w:rsidRPr="00B80743" w:rsidRDefault="00AB001D" w:rsidP="003B4819">
      <w:pPr>
        <w:pStyle w:val="ListParagraph"/>
        <w:numPr>
          <w:ilvl w:val="0"/>
          <w:numId w:val="32"/>
        </w:numPr>
        <w:spacing w:after="0"/>
        <w:ind w:left="-90" w:hanging="357"/>
        <w:rPr>
          <w:rFonts w:asciiTheme="minorHAnsi" w:hAnsiTheme="minorHAnsi"/>
          <w:sz w:val="22"/>
          <w:szCs w:val="22"/>
        </w:rPr>
      </w:pPr>
      <w:r w:rsidRPr="00FD4299">
        <w:rPr>
          <w:rFonts w:ascii="Calibri" w:hAnsi="Calibri" w:cs="Calibri"/>
          <w:sz w:val="22"/>
          <w:szCs w:val="22"/>
        </w:rPr>
        <w:t>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GEF Monitoring Evaluation Tracking Tools against the baseline (completed during project preparation) will be required at midterm and final project evaluation. In each of the reports a dedicated session will be included with information on gender-related progress made and results achieved, with some sex-disaggregated data and gender-sensitive lessons learned</w:t>
      </w:r>
      <w:r w:rsidRPr="00B80743">
        <w:rPr>
          <w:rFonts w:asciiTheme="minorHAnsi" w:hAnsiTheme="minorHAnsi"/>
          <w:sz w:val="22"/>
          <w:szCs w:val="22"/>
        </w:rPr>
        <w:t xml:space="preserve"> </w:t>
      </w:r>
    </w:p>
    <w:p w14:paraId="78D51AED" w14:textId="5385CDCA"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B80743">
        <w:rPr>
          <w:rFonts w:asciiTheme="minorHAnsi" w:hAnsiTheme="minorHAnsi"/>
          <w:b/>
          <w:bCs/>
          <w:sz w:val="22"/>
          <w:szCs w:val="22"/>
        </w:rPr>
        <w:t>Project Inception Report</w:t>
      </w:r>
      <w:r w:rsidRPr="00B80743">
        <w:rPr>
          <w:rFonts w:asciiTheme="minorHAnsi" w:hAnsiTheme="minorHAnsi"/>
          <w:sz w:val="22"/>
          <w:szCs w:val="22"/>
        </w:rPr>
        <w:t>.</w:t>
      </w:r>
      <w:r>
        <w:rPr>
          <w:rFonts w:asciiTheme="minorHAnsi" w:hAnsiTheme="minorHAnsi"/>
          <w:sz w:val="22"/>
          <w:szCs w:val="22"/>
        </w:rPr>
        <w:t xml:space="preserve"> </w:t>
      </w:r>
      <w:r w:rsidRPr="00950657">
        <w:rPr>
          <w:rFonts w:ascii="Calibri" w:hAnsi="Calibri" w:cs="Calibri"/>
          <w:sz w:val="22"/>
          <w:szCs w:val="22"/>
        </w:rPr>
        <w:t>The Project Management Unit (PMU) will prepare a project inception report in consultation with the Lead Technical Officer (LTO), Budget Holder (BH) and other project partners.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and LTO and uploaded in the Field Programme Management Information System (FPMIS) by the BH.</w:t>
      </w:r>
    </w:p>
    <w:p w14:paraId="2276E91D" w14:textId="71873303"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Calibri" w:hAnsi="Calibri" w:cs="Calibri"/>
          <w:b/>
          <w:bCs/>
          <w:sz w:val="22"/>
          <w:szCs w:val="22"/>
        </w:rPr>
        <w:t>Results-based Annual Work Plan and Budget (AWP/B)</w:t>
      </w:r>
      <w:r w:rsidRPr="00FE1522">
        <w:rPr>
          <w:rFonts w:ascii="Calibri" w:hAnsi="Calibri" w:cs="Calibri"/>
          <w:sz w:val="22"/>
          <w:szCs w:val="22"/>
        </w:rPr>
        <w:t>.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46D9D07B" w14:textId="4CE79593"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Project Progress Reports (PPR)</w:t>
      </w:r>
      <w:r w:rsidRPr="00FE1522">
        <w:rPr>
          <w:rFonts w:asciiTheme="minorHAnsi" w:hAnsiTheme="minorHAnsi"/>
          <w:sz w:val="22"/>
          <w:szCs w:val="22"/>
        </w:rPr>
        <w:t xml:space="preserve">. </w:t>
      </w:r>
      <w:r w:rsidRPr="00FE1522">
        <w:rPr>
          <w:rFonts w:ascii="Calibri" w:hAnsi="Calibri" w:cs="Calibri"/>
          <w:sz w:val="22"/>
          <w:szCs w:val="22"/>
        </w:rPr>
        <w:t>PPRs will be prepared by the PMU based on the systematic monitoring of output and outcome indicators identified in the project’s Results Framework (</w:t>
      </w:r>
      <w:r w:rsidR="00E64FAC">
        <w:rPr>
          <w:rFonts w:ascii="Calibri" w:hAnsi="Calibri" w:cs="Calibri"/>
          <w:sz w:val="22"/>
          <w:szCs w:val="22"/>
        </w:rPr>
        <w:t>Appendix</w:t>
      </w:r>
      <w:r w:rsidRPr="00FE1522">
        <w:rPr>
          <w:rFonts w:ascii="Calibri" w:hAnsi="Calibri" w:cs="Calibri"/>
          <w:sz w:val="22"/>
          <w:szCs w:val="22"/>
        </w:rPr>
        <w:t xml:space="preserve"> I). The purpose of the PPR is to identify constraints, problems or bottlenecks that impede timely implementation and to take appropriate remedial action in a timely manner. They will also report on projects risks and implementation of the risk mitigation plan. After LTO, BH and Funding Liaison Officer (FLO) clearance, the FLO will ensure that project progress reports are uploaded in FPMIS in a timely manner.</w:t>
      </w:r>
    </w:p>
    <w:p w14:paraId="2D1FDB72" w14:textId="13FE26AE"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Annual Project Implementation Review (PIR).</w:t>
      </w:r>
      <w:r w:rsidRPr="00FE1522">
        <w:rPr>
          <w:rFonts w:asciiTheme="minorHAnsi" w:hAnsiTheme="minorHAnsi"/>
          <w:sz w:val="22"/>
          <w:szCs w:val="22"/>
        </w:rPr>
        <w:t xml:space="preserve"> </w:t>
      </w:r>
      <w:r w:rsidRPr="00FE1522">
        <w:rPr>
          <w:rFonts w:ascii="Calibri" w:hAnsi="Calibri" w:cs="Calibri"/>
          <w:sz w:val="22"/>
          <w:szCs w:val="22"/>
        </w:rPr>
        <w:t>FAO (BH, LTO) in collaboration with PMU will prepare an annual PIR covering the period July (the previous year) through June (current year) to be submitted to the FAO GEF Coordination Unit Funding Liaison Officer (FLO). The FAO GEF Coordination Unit will submit the PIR to the GEF Secretariat and GEF Evaluation Office as part of the Annual Monitoring Review report of the FAO-GEF portfolio. PIRs will be uploaded on the FPMIS by the FAO GEF Coordination Unit.</w:t>
      </w:r>
    </w:p>
    <w:p w14:paraId="3A32794F" w14:textId="222A883B" w:rsidR="00AB001D"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Technical Reports.</w:t>
      </w:r>
      <w:r w:rsidRPr="00FE1522">
        <w:rPr>
          <w:rFonts w:asciiTheme="minorHAnsi" w:hAnsiTheme="minorHAnsi"/>
          <w:sz w:val="22"/>
          <w:szCs w:val="22"/>
        </w:rPr>
        <w:t xml:space="preserve">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3D649DD2" w14:textId="2E115F29" w:rsidR="00AB001D" w:rsidRPr="00FE1522"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Co-financing Reports.</w:t>
      </w:r>
      <w:r w:rsidRPr="00FE1522">
        <w:rPr>
          <w:rFonts w:asciiTheme="minorHAnsi" w:hAnsiTheme="minorHAnsi"/>
          <w:sz w:val="22"/>
          <w:szCs w:val="22"/>
        </w:rPr>
        <w:t xml:space="preserve"> </w:t>
      </w:r>
      <w:r w:rsidRPr="00FE1522">
        <w:rPr>
          <w:rFonts w:ascii="Calibri" w:hAnsi="Calibri" w:cs="Calibri"/>
          <w:sz w:val="22"/>
          <w:szCs w:val="22"/>
        </w:rPr>
        <w:t>The PMU will be responsible for collecting the required information and reporting on co-financing as indicated in the Project Document. The co-financing report, which covers the period 1 July through 30 June, is to be submitted on or before 31 July and will be incorporated into the annual PIR.</w:t>
      </w:r>
    </w:p>
    <w:p w14:paraId="58075E20" w14:textId="748FA7A1" w:rsidR="00AB001D" w:rsidRDefault="00AB001D" w:rsidP="003B4819">
      <w:pPr>
        <w:pStyle w:val="ListParagraph"/>
        <w:numPr>
          <w:ilvl w:val="0"/>
          <w:numId w:val="32"/>
        </w:numPr>
        <w:spacing w:after="0"/>
        <w:ind w:left="-90" w:hanging="357"/>
        <w:rPr>
          <w:rFonts w:asciiTheme="minorHAnsi" w:hAnsiTheme="minorHAnsi"/>
          <w:sz w:val="22"/>
          <w:szCs w:val="22"/>
        </w:rPr>
      </w:pPr>
      <w:r w:rsidRPr="00FE1522">
        <w:rPr>
          <w:rFonts w:asciiTheme="minorHAnsi" w:hAnsiTheme="minorHAnsi"/>
          <w:b/>
          <w:bCs/>
          <w:sz w:val="22"/>
          <w:szCs w:val="22"/>
        </w:rPr>
        <w:t>Terminal Report.</w:t>
      </w:r>
      <w:r w:rsidRPr="00FE1522">
        <w:rPr>
          <w:rFonts w:asciiTheme="minorHAnsi" w:hAnsiTheme="minorHAnsi"/>
          <w:sz w:val="22"/>
          <w:szCs w:val="22"/>
        </w:rPr>
        <w:t xml:space="preserve"> </w:t>
      </w:r>
      <w:r w:rsidRPr="00FE1522">
        <w:rPr>
          <w:rFonts w:ascii="Calibri" w:hAnsi="Calibri" w:cs="Calibri"/>
          <w:sz w:val="22"/>
          <w:szCs w:val="22"/>
        </w:rPr>
        <w:t xml:space="preserve">Within two months before the end date of the project, and one month before the Final Evaluation, the PMU will submit to FAO,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The target readership consists of persons who are not necessarily technical specialists but who need to understand the policy implications of technical findings and needs for insuring sustainability of project results. </w:t>
      </w:r>
      <w:r w:rsidRPr="00FE1522">
        <w:rPr>
          <w:rFonts w:asciiTheme="minorHAnsi" w:hAnsiTheme="minorHAnsi"/>
          <w:sz w:val="22"/>
          <w:szCs w:val="22"/>
        </w:rPr>
        <w:t xml:space="preserve"> </w:t>
      </w:r>
    </w:p>
    <w:p w14:paraId="461EC10D" w14:textId="77777777" w:rsidR="009067AC" w:rsidRDefault="009067AC" w:rsidP="009067AC">
      <w:pPr>
        <w:pStyle w:val="ListParagraph"/>
        <w:spacing w:after="0"/>
        <w:ind w:left="-90"/>
        <w:rPr>
          <w:rFonts w:asciiTheme="minorHAnsi" w:hAnsiTheme="minorHAnsi"/>
          <w:sz w:val="22"/>
          <w:szCs w:val="22"/>
        </w:rPr>
      </w:pPr>
    </w:p>
    <w:p w14:paraId="3F820269" w14:textId="77777777" w:rsidR="00AB001D" w:rsidRPr="00C267D4" w:rsidRDefault="00AB001D" w:rsidP="003B4819">
      <w:pPr>
        <w:pStyle w:val="Heading3"/>
        <w:keepLines/>
        <w:numPr>
          <w:ilvl w:val="1"/>
          <w:numId w:val="35"/>
        </w:numPr>
        <w:spacing w:before="0" w:after="120"/>
        <w:jc w:val="left"/>
        <w:rPr>
          <w:rFonts w:asciiTheme="minorHAnsi" w:hAnsiTheme="minorHAnsi" w:cstheme="minorHAnsi"/>
          <w:sz w:val="22"/>
          <w:szCs w:val="22"/>
        </w:rPr>
      </w:pPr>
      <w:bookmarkStart w:id="75" w:name="_Toc32416131"/>
      <w:r w:rsidRPr="00C267D4">
        <w:rPr>
          <w:rFonts w:ascii="Calibri" w:hAnsi="Calibri" w:cs="Calibri"/>
          <w:color w:val="000000"/>
          <w:sz w:val="22"/>
          <w:szCs w:val="22"/>
          <w:lang w:eastAsia="fr-FR"/>
        </w:rPr>
        <w:t xml:space="preserve">EVALUATION </w:t>
      </w:r>
      <w:r>
        <w:rPr>
          <w:rFonts w:ascii="Calibri" w:hAnsi="Calibri" w:cs="Calibri"/>
          <w:color w:val="000000"/>
          <w:sz w:val="22"/>
          <w:szCs w:val="22"/>
          <w:lang w:eastAsia="fr-FR"/>
        </w:rPr>
        <w:t>PROVISIONS</w:t>
      </w:r>
      <w:bookmarkEnd w:id="75"/>
    </w:p>
    <w:p w14:paraId="79A3535A" w14:textId="3D8664F0"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sz w:val="22"/>
          <w:szCs w:val="22"/>
        </w:rPr>
        <w:t>A mid-term review will be undertaken at project mid-term to review progress and effectiveness of implementation in terms of achieving the project objectives, outcomes and outputs. Findings and recommendations of this review will be instrumental for bringing any necessary improvement in the overall project design and execution strategy for the remaining period of the project’s term.</w:t>
      </w:r>
    </w:p>
    <w:p w14:paraId="09C1A267" w14:textId="0DC9CE95"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sz w:val="22"/>
          <w:szCs w:val="22"/>
        </w:rPr>
        <w:t>An independent final evaluation will be carried out three months prior to the terminal review meeting of the project partners. The final evaluation will aim to identify the project impacts and sustainability of project results and the degree of achievement of long-term results. This evaluation will also have the purpose of indicating future actions needed to sustain project results</w:t>
      </w:r>
    </w:p>
    <w:p w14:paraId="648002E3" w14:textId="77777777" w:rsidR="00AB001D" w:rsidRPr="00F625FE" w:rsidRDefault="00AB001D" w:rsidP="00AB001D">
      <w:pPr>
        <w:pStyle w:val="ListParagraph"/>
        <w:ind w:left="360"/>
        <w:rPr>
          <w:rFonts w:asciiTheme="minorHAnsi" w:hAnsiTheme="minorHAnsi"/>
          <w:sz w:val="22"/>
          <w:szCs w:val="22"/>
          <w:lang w:val="en-US"/>
        </w:rPr>
      </w:pPr>
    </w:p>
    <w:p w14:paraId="1DFBA485" w14:textId="77777777" w:rsidR="00AB001D" w:rsidRPr="004063E0" w:rsidRDefault="00AB001D" w:rsidP="003B4819">
      <w:pPr>
        <w:pStyle w:val="Heading3"/>
        <w:keepLines/>
        <w:numPr>
          <w:ilvl w:val="1"/>
          <w:numId w:val="35"/>
        </w:numPr>
        <w:spacing w:before="0" w:after="120"/>
        <w:jc w:val="left"/>
        <w:rPr>
          <w:rFonts w:asciiTheme="minorHAnsi" w:hAnsiTheme="minorHAnsi" w:cstheme="minorHAnsi"/>
          <w:sz w:val="22"/>
          <w:lang w:val="fr-FR"/>
        </w:rPr>
      </w:pPr>
      <w:bookmarkStart w:id="76" w:name="_Toc32416132"/>
      <w:r w:rsidRPr="004063E0">
        <w:rPr>
          <w:rFonts w:asciiTheme="minorHAnsi" w:hAnsiTheme="minorHAnsi" w:cstheme="minorHAnsi"/>
          <w:sz w:val="22"/>
          <w:lang w:val="fr-FR"/>
        </w:rPr>
        <w:t>INFORMATION TECHNOLOGY</w:t>
      </w:r>
      <w:bookmarkEnd w:id="76"/>
      <w:r w:rsidRPr="004063E0">
        <w:rPr>
          <w:rFonts w:asciiTheme="minorHAnsi" w:hAnsiTheme="minorHAnsi" w:cstheme="minorHAnsi"/>
          <w:sz w:val="22"/>
          <w:lang w:val="fr-FR"/>
        </w:rPr>
        <w:t xml:space="preserve"> </w:t>
      </w:r>
    </w:p>
    <w:p w14:paraId="59E344ED" w14:textId="2E12B729" w:rsidR="00AB001D" w:rsidRPr="000C2489" w:rsidRDefault="00AB001D" w:rsidP="003B4819">
      <w:pPr>
        <w:pStyle w:val="ListParagraph"/>
        <w:numPr>
          <w:ilvl w:val="0"/>
          <w:numId w:val="32"/>
        </w:numPr>
        <w:spacing w:after="0"/>
        <w:ind w:left="-90" w:hanging="357"/>
        <w:rPr>
          <w:rFonts w:ascii="Calibri" w:hAnsi="Calibri" w:cs="Calibri"/>
          <w:color w:val="000000"/>
          <w:sz w:val="22"/>
          <w:szCs w:val="22"/>
          <w:lang w:eastAsia="fr-FR"/>
        </w:rPr>
      </w:pPr>
      <w:r w:rsidRPr="000C2489">
        <w:rPr>
          <w:rFonts w:ascii="Calibri" w:hAnsi="Calibri" w:cs="Calibri"/>
          <w:color w:val="000000"/>
          <w:sz w:val="22"/>
          <w:szCs w:val="22"/>
          <w:lang w:eastAsia="fr-FR"/>
        </w:rPr>
        <w:t>The project supports the digitalization of public services by distributing tablets to technicians, CPA and agents of farmers' and breeders' federations. Mobile Webservices will be offered to farmers' and breeders' federations to support promising value chains and the creation of a platform architecture, displaying online interconnected information. The project will develop several actions to promote these technologies including:</w:t>
      </w:r>
    </w:p>
    <w:p w14:paraId="7ED8244A" w14:textId="77777777" w:rsidR="00AB001D" w:rsidRPr="003772F5" w:rsidRDefault="00AB001D" w:rsidP="003B4819">
      <w:pPr>
        <w:pStyle w:val="ListParagraph"/>
        <w:widowControl w:val="0"/>
        <w:numPr>
          <w:ilvl w:val="0"/>
          <w:numId w:val="52"/>
        </w:numPr>
        <w:suppressAutoHyphens/>
        <w:spacing w:before="0"/>
        <w:rPr>
          <w:rFonts w:ascii="Calibri" w:hAnsi="Calibri" w:cs="Calibri"/>
          <w:color w:val="000000"/>
          <w:sz w:val="22"/>
          <w:szCs w:val="22"/>
          <w:lang w:eastAsia="fr-FR"/>
        </w:rPr>
      </w:pPr>
      <w:r w:rsidRPr="003772F5">
        <w:rPr>
          <w:rFonts w:ascii="Calibri" w:hAnsi="Calibri" w:cs="Calibri"/>
          <w:color w:val="000000"/>
          <w:sz w:val="22"/>
          <w:szCs w:val="22"/>
          <w:lang w:eastAsia="fr-FR"/>
        </w:rPr>
        <w:t>The establishment of messaging on CC adapted good agricultural and livestock practices. The WhatsApp Messenger application will enable the creation of focus groups for extension workers, trainer-facilitators and farmers, and give them the opportunity to share photos and videos (the project aims to have a dozen of group messaging lists created).            </w:t>
      </w:r>
    </w:p>
    <w:p w14:paraId="44F5362D" w14:textId="77777777" w:rsidR="00AB001D" w:rsidRDefault="00AB001D" w:rsidP="003B4819">
      <w:pPr>
        <w:pStyle w:val="ListParagraph"/>
        <w:numPr>
          <w:ilvl w:val="0"/>
          <w:numId w:val="52"/>
        </w:numPr>
      </w:pPr>
      <w:r w:rsidRPr="0060205D">
        <w:rPr>
          <w:rFonts w:ascii="Calibri" w:hAnsi="Calibri" w:cs="Calibri"/>
          <w:color w:val="000000"/>
          <w:sz w:val="22"/>
          <w:szCs w:val="22"/>
          <w:lang w:eastAsia="fr-FR"/>
        </w:rPr>
        <w:t xml:space="preserve">The use of video tools: video tutorials (Target: 6 per year x 3 years) are created by professionals with technical agents on technical topics. The videos </w:t>
      </w:r>
      <w:r>
        <w:rPr>
          <w:rFonts w:ascii="Calibri" w:hAnsi="Calibri" w:cs="Calibri"/>
          <w:color w:val="000000"/>
          <w:sz w:val="22"/>
          <w:szCs w:val="22"/>
          <w:lang w:eastAsia="fr-FR"/>
        </w:rPr>
        <w:t xml:space="preserve">will be </w:t>
      </w:r>
      <w:r w:rsidRPr="0060205D">
        <w:rPr>
          <w:rFonts w:ascii="Calibri" w:hAnsi="Calibri" w:cs="Calibri"/>
          <w:color w:val="000000"/>
          <w:sz w:val="22"/>
          <w:szCs w:val="22"/>
          <w:lang w:eastAsia="fr-FR"/>
        </w:rPr>
        <w:t xml:space="preserve">sent to producers, for their use as a training medium and receive quality information in their local language. They will also be able to train other farmers. </w:t>
      </w:r>
    </w:p>
    <w:p w14:paraId="5DEF8CD6" w14:textId="77777777" w:rsidR="000C2489" w:rsidRPr="00B30A60" w:rsidRDefault="000C2489" w:rsidP="000C2489">
      <w:pPr>
        <w:pStyle w:val="ListParagraph"/>
        <w:spacing w:after="0"/>
        <w:ind w:left="-90"/>
        <w:rPr>
          <w:rFonts w:ascii="Calibri" w:hAnsi="Calibri" w:cs="Calibri"/>
          <w:color w:val="000000"/>
          <w:sz w:val="22"/>
          <w:szCs w:val="22"/>
          <w:lang w:eastAsia="fr-FR"/>
        </w:rPr>
      </w:pPr>
    </w:p>
    <w:p w14:paraId="45D47DF1" w14:textId="012F6056" w:rsidR="00E201CA" w:rsidRDefault="00E201CA" w:rsidP="00B30A60">
      <w:pPr>
        <w:rPr>
          <w:sz w:val="22"/>
          <w:szCs w:val="22"/>
        </w:rPr>
      </w:pPr>
    </w:p>
    <w:p w14:paraId="118F7A9E" w14:textId="0996E08F" w:rsidR="00EE2CE8" w:rsidRDefault="00EE2CE8" w:rsidP="00B30A60">
      <w:pPr>
        <w:rPr>
          <w:sz w:val="22"/>
          <w:szCs w:val="22"/>
        </w:rPr>
      </w:pPr>
    </w:p>
    <w:p w14:paraId="7C31737C" w14:textId="3D0BF60F" w:rsidR="00EE2CE8" w:rsidRDefault="00EE2CE8" w:rsidP="00B30A60">
      <w:pPr>
        <w:rPr>
          <w:sz w:val="22"/>
          <w:szCs w:val="22"/>
        </w:rPr>
      </w:pPr>
    </w:p>
    <w:p w14:paraId="0EEB72F2" w14:textId="7E5AFDD3" w:rsidR="00EE2CE8" w:rsidRDefault="00EE2CE8" w:rsidP="00B30A60">
      <w:pPr>
        <w:rPr>
          <w:sz w:val="22"/>
          <w:szCs w:val="22"/>
        </w:rPr>
      </w:pPr>
    </w:p>
    <w:p w14:paraId="03C895B8" w14:textId="6586E871" w:rsidR="00EE2CE8" w:rsidRDefault="00EE2CE8" w:rsidP="00B30A60">
      <w:pPr>
        <w:rPr>
          <w:sz w:val="22"/>
          <w:szCs w:val="22"/>
        </w:rPr>
      </w:pPr>
    </w:p>
    <w:p w14:paraId="03901936" w14:textId="39720AD9" w:rsidR="00EE2CE8" w:rsidRDefault="00EE2CE8" w:rsidP="00B30A60">
      <w:pPr>
        <w:rPr>
          <w:sz w:val="22"/>
          <w:szCs w:val="22"/>
        </w:rPr>
      </w:pPr>
    </w:p>
    <w:p w14:paraId="6716FF65" w14:textId="044372D5" w:rsidR="00EE2CE8" w:rsidRDefault="00EE2CE8" w:rsidP="00B30A60">
      <w:pPr>
        <w:rPr>
          <w:sz w:val="22"/>
          <w:szCs w:val="22"/>
        </w:rPr>
      </w:pPr>
    </w:p>
    <w:p w14:paraId="2A99166B" w14:textId="7FB149D0" w:rsidR="00EE2CE8" w:rsidRDefault="00EE2CE8" w:rsidP="00B30A60">
      <w:pPr>
        <w:rPr>
          <w:sz w:val="22"/>
          <w:szCs w:val="22"/>
        </w:rPr>
      </w:pPr>
    </w:p>
    <w:p w14:paraId="4F69B197" w14:textId="12E3192B" w:rsidR="00EE2CE8" w:rsidRDefault="00EE2CE8" w:rsidP="00B30A60">
      <w:pPr>
        <w:rPr>
          <w:sz w:val="22"/>
          <w:szCs w:val="22"/>
        </w:rPr>
      </w:pPr>
    </w:p>
    <w:p w14:paraId="2D4952E6" w14:textId="03079C2F" w:rsidR="00EE2CE8" w:rsidRDefault="00EE2CE8" w:rsidP="00B30A60">
      <w:pPr>
        <w:rPr>
          <w:sz w:val="22"/>
          <w:szCs w:val="22"/>
        </w:rPr>
      </w:pPr>
    </w:p>
    <w:p w14:paraId="55FF77D0" w14:textId="491F963B" w:rsidR="00EE2CE8" w:rsidRDefault="00EE2CE8" w:rsidP="00B30A60">
      <w:pPr>
        <w:rPr>
          <w:sz w:val="22"/>
          <w:szCs w:val="22"/>
        </w:rPr>
      </w:pPr>
    </w:p>
    <w:p w14:paraId="5BD321A2" w14:textId="77B55BD9" w:rsidR="00EE2CE8" w:rsidRDefault="00EE2CE8" w:rsidP="00B30A60">
      <w:pPr>
        <w:rPr>
          <w:sz w:val="22"/>
          <w:szCs w:val="22"/>
        </w:rPr>
      </w:pPr>
    </w:p>
    <w:p w14:paraId="03917A0A" w14:textId="6BB819A3" w:rsidR="007D45CB" w:rsidRDefault="007D45CB" w:rsidP="00B30A60">
      <w:pPr>
        <w:rPr>
          <w:sz w:val="22"/>
          <w:szCs w:val="22"/>
        </w:rPr>
      </w:pPr>
    </w:p>
    <w:p w14:paraId="10BC7143" w14:textId="3026F261" w:rsidR="007D45CB" w:rsidRDefault="007D45CB" w:rsidP="00B30A60">
      <w:pPr>
        <w:rPr>
          <w:sz w:val="22"/>
          <w:szCs w:val="22"/>
        </w:rPr>
      </w:pPr>
    </w:p>
    <w:p w14:paraId="612D31A7" w14:textId="443623C1" w:rsidR="007D45CB" w:rsidRDefault="007D45CB" w:rsidP="00B30A60">
      <w:pPr>
        <w:rPr>
          <w:sz w:val="22"/>
          <w:szCs w:val="22"/>
        </w:rPr>
      </w:pPr>
    </w:p>
    <w:p w14:paraId="6C066A71" w14:textId="29D3ECA1" w:rsidR="007D45CB" w:rsidRDefault="007D45CB" w:rsidP="00B30A60">
      <w:pPr>
        <w:rPr>
          <w:sz w:val="22"/>
          <w:szCs w:val="22"/>
        </w:rPr>
      </w:pPr>
    </w:p>
    <w:p w14:paraId="4229AEFC" w14:textId="49FDAF4B" w:rsidR="007D45CB" w:rsidRDefault="007D45CB" w:rsidP="00B30A60">
      <w:pPr>
        <w:rPr>
          <w:sz w:val="22"/>
          <w:szCs w:val="22"/>
        </w:rPr>
      </w:pPr>
    </w:p>
    <w:p w14:paraId="243AB806" w14:textId="07D0AA20" w:rsidR="007D45CB" w:rsidRDefault="007D45CB" w:rsidP="00B30A60">
      <w:pPr>
        <w:rPr>
          <w:sz w:val="22"/>
          <w:szCs w:val="22"/>
        </w:rPr>
      </w:pPr>
    </w:p>
    <w:p w14:paraId="6B1B4020" w14:textId="642F589B" w:rsidR="007D45CB" w:rsidRDefault="007D45CB" w:rsidP="00B30A60">
      <w:pPr>
        <w:rPr>
          <w:sz w:val="22"/>
          <w:szCs w:val="22"/>
        </w:rPr>
      </w:pPr>
    </w:p>
    <w:p w14:paraId="07670DF3" w14:textId="0402F450" w:rsidR="007D45CB" w:rsidRDefault="007D45CB" w:rsidP="00B30A60">
      <w:pPr>
        <w:rPr>
          <w:sz w:val="22"/>
          <w:szCs w:val="22"/>
        </w:rPr>
      </w:pPr>
    </w:p>
    <w:p w14:paraId="00635CB6" w14:textId="6EBED625" w:rsidR="007D45CB" w:rsidRDefault="007D45CB" w:rsidP="00B30A60">
      <w:pPr>
        <w:rPr>
          <w:sz w:val="22"/>
          <w:szCs w:val="22"/>
        </w:rPr>
      </w:pPr>
    </w:p>
    <w:p w14:paraId="2A2A4A8B" w14:textId="77777777" w:rsidR="007D45CB" w:rsidRDefault="007D45CB" w:rsidP="00B30A60">
      <w:pPr>
        <w:rPr>
          <w:sz w:val="22"/>
          <w:szCs w:val="22"/>
        </w:rPr>
      </w:pPr>
    </w:p>
    <w:p w14:paraId="1078E9F9" w14:textId="7BB52ACC" w:rsidR="00EE2CE8" w:rsidRDefault="00EE2CE8" w:rsidP="00B30A60">
      <w:pPr>
        <w:rPr>
          <w:sz w:val="22"/>
          <w:szCs w:val="22"/>
        </w:rPr>
      </w:pPr>
    </w:p>
    <w:p w14:paraId="71AF7F61" w14:textId="3AE3161A" w:rsidR="00DC030C" w:rsidRPr="00B47215" w:rsidRDefault="00DC030C" w:rsidP="00DC030C">
      <w:pPr>
        <w:pStyle w:val="Heading1"/>
        <w:spacing w:after="120"/>
        <w:jc w:val="left"/>
        <w:rPr>
          <w:rStyle w:val="Strong"/>
          <w:rFonts w:asciiTheme="minorHAnsi" w:hAnsiTheme="minorHAnsi"/>
          <w:b/>
          <w:sz w:val="24"/>
          <w:szCs w:val="24"/>
        </w:rPr>
      </w:pPr>
      <w:bookmarkStart w:id="77" w:name="_Toc32416133"/>
      <w:r w:rsidRPr="00B47215">
        <w:rPr>
          <w:rStyle w:val="Strong"/>
          <w:rFonts w:asciiTheme="minorHAnsi" w:hAnsiTheme="minorHAnsi"/>
          <w:b/>
          <w:sz w:val="24"/>
          <w:szCs w:val="24"/>
        </w:rPr>
        <w:t xml:space="preserve">SECTION </w:t>
      </w:r>
      <w:r>
        <w:rPr>
          <w:rStyle w:val="Strong"/>
          <w:rFonts w:asciiTheme="minorHAnsi" w:hAnsiTheme="minorHAnsi"/>
          <w:b/>
          <w:sz w:val="24"/>
          <w:szCs w:val="24"/>
        </w:rPr>
        <w:t>3</w:t>
      </w:r>
      <w:r w:rsidRPr="00B47215">
        <w:rPr>
          <w:rStyle w:val="Strong"/>
          <w:rFonts w:asciiTheme="minorHAnsi" w:hAnsiTheme="minorHAnsi"/>
          <w:b/>
          <w:sz w:val="24"/>
          <w:szCs w:val="24"/>
        </w:rPr>
        <w:t xml:space="preserve"> –</w:t>
      </w:r>
      <w:r>
        <w:rPr>
          <w:rStyle w:val="Strong"/>
          <w:rFonts w:asciiTheme="minorHAnsi" w:hAnsiTheme="minorHAnsi"/>
          <w:b/>
          <w:sz w:val="24"/>
          <w:szCs w:val="24"/>
        </w:rPr>
        <w:t xml:space="preserve"> </w:t>
      </w:r>
      <w:r>
        <w:rPr>
          <w:rStyle w:val="Strong"/>
          <w:rFonts w:asciiTheme="minorHAnsi" w:hAnsiTheme="minorHAnsi"/>
          <w:b/>
          <w:sz w:val="24"/>
          <w:szCs w:val="24"/>
          <w:lang w:val="fr-FR"/>
        </w:rPr>
        <w:t>SUSTAINABILITY</w:t>
      </w:r>
      <w:bookmarkEnd w:id="77"/>
    </w:p>
    <w:p w14:paraId="7A9DA0A3" w14:textId="77777777" w:rsidR="00474E57" w:rsidRPr="00474E57" w:rsidRDefault="00474E57" w:rsidP="003B4819">
      <w:pPr>
        <w:pStyle w:val="ListParagraph"/>
        <w:keepNext/>
        <w:keepLines/>
        <w:numPr>
          <w:ilvl w:val="0"/>
          <w:numId w:val="35"/>
        </w:numPr>
        <w:spacing w:before="0"/>
        <w:jc w:val="left"/>
        <w:outlineLvl w:val="2"/>
        <w:rPr>
          <w:rFonts w:asciiTheme="minorHAnsi" w:hAnsiTheme="minorHAnsi" w:cstheme="minorHAnsi"/>
          <w:b/>
          <w:bCs/>
          <w:vanish/>
          <w:sz w:val="22"/>
          <w:szCs w:val="26"/>
          <w:lang w:val="fr-FR" w:eastAsia="it-IT"/>
        </w:rPr>
      </w:pPr>
      <w:bookmarkStart w:id="78" w:name="_Toc32416134"/>
      <w:bookmarkEnd w:id="78"/>
    </w:p>
    <w:p w14:paraId="710F5BC8" w14:textId="7A8E9FBC" w:rsidR="00474E57" w:rsidRDefault="00474E57" w:rsidP="003B4819">
      <w:pPr>
        <w:pStyle w:val="Heading3"/>
        <w:keepLines/>
        <w:numPr>
          <w:ilvl w:val="1"/>
          <w:numId w:val="35"/>
        </w:numPr>
        <w:spacing w:before="0" w:after="120"/>
        <w:jc w:val="left"/>
        <w:rPr>
          <w:rFonts w:asciiTheme="minorHAnsi" w:hAnsiTheme="minorHAnsi" w:cstheme="minorHAnsi"/>
          <w:sz w:val="22"/>
          <w:lang w:val="fr-FR"/>
        </w:rPr>
      </w:pPr>
      <w:bookmarkStart w:id="79" w:name="_Toc32416135"/>
      <w:r w:rsidRPr="00474E57">
        <w:rPr>
          <w:rFonts w:ascii="Calibri" w:hAnsi="Calibri" w:cs="Calibri"/>
          <w:color w:val="000000"/>
          <w:sz w:val="22"/>
          <w:szCs w:val="22"/>
          <w:lang w:eastAsia="fr-FR"/>
        </w:rPr>
        <w:t>CAPACITY BUILDING</w:t>
      </w:r>
      <w:bookmarkEnd w:id="79"/>
    </w:p>
    <w:p w14:paraId="312DC307" w14:textId="2D531013"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sz w:val="22"/>
          <w:szCs w:val="22"/>
        </w:rPr>
        <w:t xml:space="preserve">Capacity building is at the core of this project.  </w:t>
      </w:r>
      <w:r w:rsidRPr="00474E57">
        <w:rPr>
          <w:rFonts w:ascii="Calibri" w:hAnsi="Calibri" w:cs="Calibri"/>
          <w:b/>
          <w:sz w:val="22"/>
          <w:szCs w:val="22"/>
        </w:rPr>
        <w:t>The project will strengthen the capacities of local institutions and land users in integrated planning, coordination, resource mobilization and implementation of medium to long-term provincial climate change adaptation investment plans (</w:t>
      </w:r>
      <w:r w:rsidR="00FB4CF4">
        <w:rPr>
          <w:rFonts w:ascii="Calibri" w:hAnsi="Calibri" w:cs="Calibri"/>
          <w:b/>
          <w:sz w:val="22"/>
          <w:szCs w:val="22"/>
        </w:rPr>
        <w:t>PCCA</w:t>
      </w:r>
      <w:r w:rsidRPr="00474E57">
        <w:rPr>
          <w:rFonts w:ascii="Calibri" w:hAnsi="Calibri" w:cs="Calibri"/>
          <w:b/>
          <w:sz w:val="22"/>
          <w:szCs w:val="22"/>
        </w:rPr>
        <w:t>s), with accompanying resource mobilization strategies</w:t>
      </w:r>
      <w:r w:rsidRPr="00474E57">
        <w:rPr>
          <w:rFonts w:ascii="Calibri" w:hAnsi="Calibri" w:cs="Calibri"/>
          <w:sz w:val="22"/>
          <w:szCs w:val="22"/>
        </w:rPr>
        <w:t xml:space="preserve">.  </w:t>
      </w:r>
    </w:p>
    <w:p w14:paraId="439FA6D4" w14:textId="197F30AB"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Theme="minorHAnsi" w:hAnsiTheme="minorHAnsi"/>
          <w:sz w:val="22"/>
          <w:szCs w:val="22"/>
        </w:rPr>
        <w:t xml:space="preserve">The project will help build a framework for dialogue in each province for </w:t>
      </w:r>
      <w:r w:rsidRPr="00474E57">
        <w:rPr>
          <w:rFonts w:ascii="Calibri" w:hAnsi="Calibri" w:cs="Calibri"/>
          <w:color w:val="000000"/>
          <w:sz w:val="22"/>
          <w:szCs w:val="22"/>
          <w:lang w:eastAsia="fr-FR"/>
        </w:rPr>
        <w:t>financial and technical partners (</w:t>
      </w:r>
      <w:r w:rsidRPr="00474E57">
        <w:rPr>
          <w:rFonts w:asciiTheme="minorHAnsi" w:hAnsiTheme="minorHAnsi"/>
          <w:sz w:val="22"/>
          <w:szCs w:val="22"/>
        </w:rPr>
        <w:t xml:space="preserve">FTPs) engaged in agricultural development and climate investments. FTPs will be federated around </w:t>
      </w:r>
      <w:r w:rsidR="00FB4CF4">
        <w:rPr>
          <w:rFonts w:asciiTheme="minorHAnsi" w:hAnsiTheme="minorHAnsi"/>
          <w:sz w:val="22"/>
          <w:szCs w:val="22"/>
        </w:rPr>
        <w:t>PCCA</w:t>
      </w:r>
      <w:r w:rsidRPr="00474E57">
        <w:rPr>
          <w:rFonts w:asciiTheme="minorHAnsi" w:hAnsiTheme="minorHAnsi"/>
          <w:sz w:val="22"/>
          <w:szCs w:val="22"/>
        </w:rPr>
        <w:t xml:space="preserve">s that will involve the delegations for land planning, decentralized technical services and local land users. These five-year plans will incorporate a coherent strategy to address CC, rationalize investments, and harmonize approaches between FTPs to increase impact, and for long-term sustainability.  </w:t>
      </w:r>
    </w:p>
    <w:p w14:paraId="5ECFF133" w14:textId="24F43421" w:rsid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b/>
          <w:bCs/>
          <w:color w:val="000000"/>
          <w:sz w:val="22"/>
          <w:szCs w:val="22"/>
          <w:lang w:eastAsia="fr-FR"/>
        </w:rPr>
        <w:t>Capacities of decentralized technical service and farmer-facilitators to support the establishment of farmer field schools and agro-pastoral field schools will be strengthened.</w:t>
      </w:r>
      <w:r w:rsidRPr="00474E57">
        <w:rPr>
          <w:rFonts w:ascii="Calibri" w:hAnsi="Calibri" w:cs="Calibri"/>
          <w:bCs/>
          <w:color w:val="000000"/>
          <w:sz w:val="22"/>
          <w:szCs w:val="22"/>
          <w:lang w:eastAsia="fr-FR"/>
        </w:rPr>
        <w:t xml:space="preserve"> The field schools will be the main vehicles for the promotion of </w:t>
      </w:r>
      <w:r w:rsidRPr="00474E57">
        <w:rPr>
          <w:rFonts w:ascii="Calibri" w:hAnsi="Calibri" w:cs="Calibri"/>
          <w:color w:val="000000"/>
          <w:sz w:val="22"/>
          <w:szCs w:val="22"/>
          <w:lang w:eastAsia="fr-FR"/>
        </w:rPr>
        <w:t xml:space="preserve">techno-economic models adapted to CC and markets and supporting and training farmer-facilitators to disseminate them among through farmer field-schools. A number of FFS established will become, in 5 years, mini demonstration and training centers or service hubs in each of the four target provinces. These mini-centers will be co-managed by public authorities and producer organizations with investments concentrated there to build training grounds for innovation. </w:t>
      </w:r>
    </w:p>
    <w:p w14:paraId="6A6517BA" w14:textId="6C37909D" w:rsidR="00474E57" w:rsidRPr="00474E57" w:rsidRDefault="00474E57" w:rsidP="003B4819">
      <w:pPr>
        <w:pStyle w:val="ListParagraph"/>
        <w:numPr>
          <w:ilvl w:val="0"/>
          <w:numId w:val="32"/>
        </w:numPr>
        <w:spacing w:after="0"/>
        <w:ind w:left="-90" w:hanging="357"/>
        <w:rPr>
          <w:rFonts w:ascii="Calibri" w:hAnsi="Calibri" w:cs="Calibri"/>
          <w:color w:val="000000"/>
          <w:sz w:val="22"/>
          <w:szCs w:val="22"/>
          <w:lang w:eastAsia="fr-FR"/>
        </w:rPr>
      </w:pPr>
      <w:r w:rsidRPr="00474E57">
        <w:rPr>
          <w:rFonts w:ascii="Calibri" w:hAnsi="Calibri" w:cs="Calibri"/>
          <w:b/>
          <w:color w:val="000000"/>
          <w:sz w:val="22"/>
          <w:szCs w:val="22"/>
          <w:lang w:eastAsia="fr-FR"/>
        </w:rPr>
        <w:t>The project will strengthen consultation and dialogue capacities</w:t>
      </w:r>
      <w:r w:rsidRPr="00474E57">
        <w:rPr>
          <w:rFonts w:ascii="Calibri" w:hAnsi="Calibri" w:cs="Calibri"/>
          <w:color w:val="000000"/>
          <w:sz w:val="22"/>
          <w:szCs w:val="22"/>
          <w:lang w:eastAsia="fr-FR"/>
        </w:rPr>
        <w:t xml:space="preserve"> of the various land and natural resources users through the creation of Local Bodies for Dialogue and Decision (</w:t>
      </w:r>
      <w:r w:rsidR="00E85608">
        <w:rPr>
          <w:rFonts w:ascii="Calibri" w:hAnsi="Calibri" w:cs="Calibri"/>
          <w:color w:val="000000"/>
          <w:sz w:val="22"/>
          <w:szCs w:val="22"/>
          <w:lang w:eastAsia="fr-FR"/>
        </w:rPr>
        <w:t>LBOD</w:t>
      </w:r>
      <w:r w:rsidRPr="00474E57">
        <w:rPr>
          <w:rFonts w:ascii="Calibri" w:hAnsi="Calibri" w:cs="Calibri"/>
          <w:color w:val="000000"/>
          <w:sz w:val="22"/>
          <w:szCs w:val="22"/>
          <w:lang w:eastAsia="fr-FR"/>
        </w:rPr>
        <w:t>s). As described in previous sections, these inter-cantonal consultative platforms will have the mandate to facilitate the integrated and concerted management of natural resources and to define management rules conducive to CC adaptation, and to reduce community and inter- community conflicts. They will allow traditional chiefs to learn new rules and decision modalities by formulating and signing Charters on the management of landscapes, land and natural resources. They will contribute to better integration of farming and pastoral activities, in order to reduce conflicts and protect resources (pasture, forest and freshwater resources). They will facilitate social change through information sharing and advocacy. This will help to ensure equitable access to resources for women, youth and other marginalized social groups, and support the implementation and planning of development projects over time.</w:t>
      </w:r>
    </w:p>
    <w:p w14:paraId="61B00CB6" w14:textId="3FF686B3" w:rsidR="00474E57" w:rsidRPr="00367FE7" w:rsidRDefault="00474E57" w:rsidP="00474E57">
      <w:pPr>
        <w:rPr>
          <w:lang w:val="en-US"/>
        </w:rPr>
      </w:pPr>
    </w:p>
    <w:p w14:paraId="58FFDC56" w14:textId="36078ADC" w:rsidR="00593C33" w:rsidRDefault="00593C33" w:rsidP="003B4819">
      <w:pPr>
        <w:pStyle w:val="ListParagraph"/>
        <w:numPr>
          <w:ilvl w:val="1"/>
          <w:numId w:val="35"/>
        </w:numPr>
        <w:rPr>
          <w:rFonts w:asciiTheme="minorHAnsi" w:hAnsiTheme="minorHAnsi" w:cstheme="minorHAnsi"/>
          <w:b/>
          <w:bCs/>
          <w:sz w:val="22"/>
          <w:szCs w:val="26"/>
          <w:lang w:val="fr-FR" w:eastAsia="it-IT"/>
        </w:rPr>
      </w:pPr>
      <w:r w:rsidRPr="00593C33">
        <w:rPr>
          <w:rFonts w:asciiTheme="minorHAnsi" w:hAnsiTheme="minorHAnsi" w:cstheme="minorHAnsi"/>
          <w:b/>
          <w:bCs/>
          <w:sz w:val="22"/>
          <w:szCs w:val="26"/>
          <w:lang w:val="fr-FR" w:eastAsia="it-IT"/>
        </w:rPr>
        <w:t xml:space="preserve">FINANCIAL AND ECONOMIC SUSTAINABILITY </w:t>
      </w:r>
    </w:p>
    <w:p w14:paraId="62E6C868" w14:textId="77777777" w:rsidR="009550FF" w:rsidRPr="009550FF" w:rsidRDefault="009550FF" w:rsidP="003B4819">
      <w:pPr>
        <w:pStyle w:val="ListParagraph"/>
        <w:numPr>
          <w:ilvl w:val="0"/>
          <w:numId w:val="32"/>
        </w:numPr>
        <w:spacing w:after="0"/>
        <w:ind w:left="-90" w:hanging="357"/>
        <w:rPr>
          <w:rFonts w:ascii="Calibri" w:hAnsi="Calibri" w:cs="Calibri"/>
          <w:color w:val="000000"/>
          <w:sz w:val="22"/>
          <w:szCs w:val="22"/>
          <w:lang w:eastAsia="fr-FR"/>
        </w:rPr>
      </w:pPr>
      <w:r>
        <w:rPr>
          <w:rFonts w:asciiTheme="minorHAnsi" w:hAnsiTheme="minorHAnsi"/>
          <w:sz w:val="22"/>
          <w:szCs w:val="22"/>
        </w:rPr>
        <w:t xml:space="preserve">There are a number of elements integrated into the project design that should contribute to financial and economic sustainability: </w:t>
      </w:r>
    </w:p>
    <w:p w14:paraId="6C64EF2A" w14:textId="669FB45E" w:rsidR="00805370" w:rsidRDefault="009550FF" w:rsidP="003B4819">
      <w:pPr>
        <w:pStyle w:val="ListParagraph"/>
        <w:numPr>
          <w:ilvl w:val="1"/>
          <w:numId w:val="32"/>
        </w:numPr>
        <w:rPr>
          <w:rFonts w:asciiTheme="minorHAnsi" w:hAnsiTheme="minorHAnsi"/>
          <w:sz w:val="22"/>
          <w:szCs w:val="22"/>
        </w:rPr>
      </w:pPr>
      <w:r w:rsidRPr="00805370">
        <w:rPr>
          <w:rFonts w:asciiTheme="minorHAnsi" w:hAnsiTheme="minorHAnsi"/>
          <w:sz w:val="22"/>
          <w:szCs w:val="22"/>
        </w:rPr>
        <w:t>Establishing a strong coalition</w:t>
      </w:r>
      <w:r w:rsidR="00805370">
        <w:rPr>
          <w:rFonts w:asciiTheme="minorHAnsi" w:hAnsiTheme="minorHAnsi"/>
          <w:sz w:val="22"/>
          <w:szCs w:val="22"/>
        </w:rPr>
        <w:t xml:space="preserve"> around agreed investments plans (</w:t>
      </w:r>
      <w:r w:rsidR="00FB4CF4">
        <w:rPr>
          <w:rFonts w:asciiTheme="minorHAnsi" w:hAnsiTheme="minorHAnsi"/>
          <w:sz w:val="22"/>
          <w:szCs w:val="22"/>
        </w:rPr>
        <w:t>PCCA</w:t>
      </w:r>
      <w:r w:rsidR="00805370">
        <w:rPr>
          <w:rFonts w:asciiTheme="minorHAnsi" w:hAnsiTheme="minorHAnsi"/>
          <w:sz w:val="22"/>
          <w:szCs w:val="22"/>
        </w:rPr>
        <w:t>s)</w:t>
      </w:r>
      <w:r w:rsidRPr="00805370">
        <w:rPr>
          <w:rFonts w:asciiTheme="minorHAnsi" w:hAnsiTheme="minorHAnsi"/>
          <w:sz w:val="22"/>
          <w:szCs w:val="22"/>
        </w:rPr>
        <w:t xml:space="preserve"> with </w:t>
      </w:r>
      <w:r w:rsidR="00805370" w:rsidRPr="00805370">
        <w:rPr>
          <w:rFonts w:asciiTheme="minorHAnsi" w:hAnsiTheme="minorHAnsi"/>
          <w:sz w:val="22"/>
          <w:szCs w:val="22"/>
        </w:rPr>
        <w:t>fina</w:t>
      </w:r>
      <w:r w:rsidR="00805370">
        <w:rPr>
          <w:rFonts w:asciiTheme="minorHAnsi" w:hAnsiTheme="minorHAnsi"/>
          <w:sz w:val="22"/>
          <w:szCs w:val="22"/>
        </w:rPr>
        <w:t>ncial partners already investing in the target provinces.</w:t>
      </w:r>
    </w:p>
    <w:p w14:paraId="2087BB3B" w14:textId="2AB3BB5E" w:rsidR="00805370" w:rsidRPr="00805370" w:rsidRDefault="00805370" w:rsidP="003B4819">
      <w:pPr>
        <w:pStyle w:val="ListParagraph"/>
        <w:numPr>
          <w:ilvl w:val="1"/>
          <w:numId w:val="32"/>
        </w:numPr>
        <w:rPr>
          <w:rFonts w:asciiTheme="minorHAnsi" w:hAnsiTheme="minorHAnsi"/>
          <w:sz w:val="22"/>
          <w:szCs w:val="22"/>
        </w:rPr>
      </w:pPr>
      <w:r w:rsidRPr="00805370">
        <w:rPr>
          <w:rFonts w:asciiTheme="minorHAnsi" w:hAnsiTheme="minorHAnsi"/>
          <w:sz w:val="22"/>
          <w:szCs w:val="22"/>
        </w:rPr>
        <w:t xml:space="preserve">Provincial Action Committees (CPAs), decentralized technical services (DTS) and traditional chiefdoms are all sustainable organizations. The sustainability of the provincial planning units (PPUs) to be established depends on the ability to mobilize funds. </w:t>
      </w:r>
      <w:r>
        <w:rPr>
          <w:rFonts w:asciiTheme="minorHAnsi" w:hAnsiTheme="minorHAnsi"/>
          <w:sz w:val="22"/>
          <w:szCs w:val="22"/>
        </w:rPr>
        <w:t xml:space="preserve">Similarly, </w:t>
      </w:r>
      <w:r w:rsidR="00E85608">
        <w:rPr>
          <w:rFonts w:asciiTheme="minorHAnsi" w:hAnsiTheme="minorHAnsi"/>
          <w:sz w:val="22"/>
          <w:szCs w:val="22"/>
        </w:rPr>
        <w:t>LBOD</w:t>
      </w:r>
      <w:r w:rsidRPr="00805370">
        <w:rPr>
          <w:rFonts w:asciiTheme="minorHAnsi" w:hAnsiTheme="minorHAnsi"/>
          <w:sz w:val="22"/>
          <w:szCs w:val="22"/>
        </w:rPr>
        <w:t>s representing users</w:t>
      </w:r>
      <w:r w:rsidR="00E7135E">
        <w:rPr>
          <w:rFonts w:asciiTheme="minorHAnsi" w:hAnsiTheme="minorHAnsi"/>
          <w:sz w:val="22"/>
          <w:szCs w:val="22"/>
        </w:rPr>
        <w:t xml:space="preserve"> </w:t>
      </w:r>
      <w:r w:rsidRPr="00805370">
        <w:rPr>
          <w:rFonts w:asciiTheme="minorHAnsi" w:hAnsiTheme="minorHAnsi"/>
          <w:sz w:val="22"/>
          <w:szCs w:val="22"/>
        </w:rPr>
        <w:t xml:space="preserve">are new structures that need public resources to be invested on a longer term than the project, to ensure their sustainability, which is very fragile so far. They will have to win adhesion by the relevance of their approach to investment planning, by improving user rules and reducing conflicts. </w:t>
      </w:r>
    </w:p>
    <w:p w14:paraId="68C53A26" w14:textId="3F97AAB7" w:rsidR="00805370" w:rsidRDefault="00805370" w:rsidP="00E7135E">
      <w:pPr>
        <w:pStyle w:val="ListParagraph"/>
        <w:ind w:left="1440"/>
        <w:rPr>
          <w:rFonts w:asciiTheme="minorHAnsi" w:hAnsiTheme="minorHAnsi"/>
          <w:sz w:val="22"/>
          <w:szCs w:val="22"/>
        </w:rPr>
      </w:pPr>
      <w:r>
        <w:rPr>
          <w:rFonts w:asciiTheme="minorHAnsi" w:hAnsiTheme="minorHAnsi"/>
          <w:sz w:val="22"/>
          <w:szCs w:val="22"/>
        </w:rPr>
        <w:t>Therefore the project will support the development of resource mobilization strategies for the target provinces</w:t>
      </w:r>
      <w:r w:rsidR="00E7135E">
        <w:rPr>
          <w:rFonts w:asciiTheme="minorHAnsi" w:hAnsiTheme="minorHAnsi"/>
          <w:sz w:val="22"/>
          <w:szCs w:val="22"/>
        </w:rPr>
        <w:t xml:space="preserve">, to ensure the sustainability of the new structures and for continued implementation of the </w:t>
      </w:r>
      <w:r w:rsidR="00FB4CF4">
        <w:rPr>
          <w:rFonts w:asciiTheme="minorHAnsi" w:hAnsiTheme="minorHAnsi"/>
          <w:sz w:val="22"/>
          <w:szCs w:val="22"/>
        </w:rPr>
        <w:t>PCCA</w:t>
      </w:r>
      <w:r w:rsidR="00E7135E">
        <w:rPr>
          <w:rFonts w:asciiTheme="minorHAnsi" w:hAnsiTheme="minorHAnsi"/>
          <w:sz w:val="22"/>
          <w:szCs w:val="22"/>
        </w:rPr>
        <w:t>s</w:t>
      </w:r>
      <w:r>
        <w:rPr>
          <w:rFonts w:asciiTheme="minorHAnsi" w:hAnsiTheme="minorHAnsi"/>
          <w:sz w:val="22"/>
          <w:szCs w:val="22"/>
        </w:rPr>
        <w:t xml:space="preserve">. </w:t>
      </w:r>
    </w:p>
    <w:p w14:paraId="187B2215" w14:textId="4F1BF412" w:rsidR="00805370" w:rsidRDefault="00805370" w:rsidP="003B4819">
      <w:pPr>
        <w:pStyle w:val="ListParagraph"/>
        <w:numPr>
          <w:ilvl w:val="1"/>
          <w:numId w:val="32"/>
        </w:numPr>
        <w:rPr>
          <w:rFonts w:asciiTheme="minorHAnsi" w:hAnsiTheme="minorHAnsi"/>
          <w:sz w:val="22"/>
          <w:szCs w:val="22"/>
        </w:rPr>
      </w:pPr>
      <w:r w:rsidRPr="00113583">
        <w:rPr>
          <w:rFonts w:ascii="Calibri" w:hAnsi="Calibri" w:cs="Calibri"/>
          <w:color w:val="000000"/>
          <w:sz w:val="22"/>
          <w:szCs w:val="22"/>
          <w:lang w:eastAsia="fr-FR"/>
        </w:rPr>
        <w:t xml:space="preserve">The sustainability of farmer field-schools </w:t>
      </w:r>
      <w:r>
        <w:rPr>
          <w:rFonts w:ascii="Calibri" w:hAnsi="Calibri" w:cs="Calibri"/>
          <w:color w:val="000000"/>
          <w:sz w:val="22"/>
          <w:szCs w:val="22"/>
          <w:lang w:eastAsia="fr-FR"/>
        </w:rPr>
        <w:t xml:space="preserve">(FFS) </w:t>
      </w:r>
      <w:r w:rsidRPr="00113583">
        <w:rPr>
          <w:rFonts w:ascii="Calibri" w:hAnsi="Calibri" w:cs="Calibri"/>
          <w:color w:val="000000"/>
          <w:sz w:val="22"/>
          <w:szCs w:val="22"/>
          <w:lang w:eastAsia="fr-FR"/>
        </w:rPr>
        <w:t>depends on the dynamism of the groups and their affiliation to federations in order to develop promising markets. </w:t>
      </w:r>
      <w:r>
        <w:rPr>
          <w:rFonts w:ascii="Calibri" w:hAnsi="Calibri" w:cs="Calibri"/>
          <w:color w:val="000000"/>
          <w:sz w:val="22"/>
          <w:szCs w:val="22"/>
          <w:lang w:eastAsia="fr-FR"/>
        </w:rPr>
        <w:t xml:space="preserve">In many FFS projects implemented by FAO, FFS facilitators trained by FAO have become private extension agents, paid by the farmers they provide advice to, thus guaranteeing the financial sustainability of the approach. </w:t>
      </w:r>
      <w:r w:rsidRPr="00113583">
        <w:rPr>
          <w:rFonts w:ascii="Calibri" w:hAnsi="Calibri" w:cs="Calibri"/>
          <w:color w:val="000000"/>
          <w:sz w:val="22"/>
          <w:szCs w:val="22"/>
          <w:lang w:eastAsia="fr-FR"/>
        </w:rPr>
        <w:t>The techno-economic models are based on the presence of equipment suppliers on the national market and on the availability of technical and financial banking services.</w:t>
      </w:r>
    </w:p>
    <w:p w14:paraId="6FD69E53" w14:textId="7335EBDE" w:rsidR="009550FF" w:rsidRPr="00E7135E" w:rsidRDefault="009550FF" w:rsidP="003B4819">
      <w:pPr>
        <w:pStyle w:val="ListParagraph"/>
        <w:numPr>
          <w:ilvl w:val="1"/>
          <w:numId w:val="32"/>
        </w:numPr>
        <w:rPr>
          <w:rFonts w:asciiTheme="minorHAnsi" w:hAnsiTheme="minorHAnsi"/>
          <w:sz w:val="22"/>
          <w:szCs w:val="22"/>
        </w:rPr>
      </w:pPr>
      <w:r w:rsidRPr="00E7135E">
        <w:rPr>
          <w:rFonts w:ascii="Calibri" w:hAnsi="Calibri" w:cs="Calibri"/>
          <w:color w:val="000000"/>
          <w:sz w:val="22"/>
          <w:szCs w:val="22"/>
          <w:lang w:eastAsia="fr-FR"/>
        </w:rPr>
        <w:t xml:space="preserve">The project </w:t>
      </w:r>
      <w:r w:rsidR="00E7135E">
        <w:rPr>
          <w:rFonts w:ascii="Calibri" w:hAnsi="Calibri" w:cs="Calibri"/>
          <w:color w:val="000000"/>
          <w:sz w:val="22"/>
          <w:szCs w:val="22"/>
          <w:lang w:eastAsia="fr-FR"/>
        </w:rPr>
        <w:t xml:space="preserve">will </w:t>
      </w:r>
      <w:r w:rsidRPr="00E7135E">
        <w:rPr>
          <w:rFonts w:ascii="Calibri" w:hAnsi="Calibri" w:cs="Calibri"/>
          <w:color w:val="000000"/>
          <w:sz w:val="22"/>
          <w:szCs w:val="22"/>
          <w:lang w:eastAsia="fr-FR"/>
        </w:rPr>
        <w:t>fund practices and technologies that can be sustained when beneficiaries have access to financial services</w:t>
      </w:r>
      <w:r w:rsidR="00E7135E">
        <w:rPr>
          <w:rFonts w:ascii="Calibri" w:hAnsi="Calibri" w:cs="Calibri"/>
          <w:color w:val="000000"/>
          <w:sz w:val="22"/>
          <w:szCs w:val="22"/>
          <w:lang w:eastAsia="fr-FR"/>
        </w:rPr>
        <w:t xml:space="preserve"> e.g. </w:t>
      </w:r>
      <w:r w:rsidRPr="00E7135E">
        <w:rPr>
          <w:rFonts w:ascii="Calibri" w:hAnsi="Calibri" w:cs="Calibri"/>
          <w:color w:val="000000"/>
          <w:sz w:val="22"/>
          <w:szCs w:val="22"/>
          <w:lang w:eastAsia="fr-FR"/>
        </w:rPr>
        <w:t>value chains such as spirulina, sesame, cattle feed, onion and dried products. </w:t>
      </w:r>
    </w:p>
    <w:p w14:paraId="0F455AA5" w14:textId="7EB7FB40" w:rsidR="00E7135E" w:rsidRPr="00E7135E" w:rsidRDefault="00E7135E" w:rsidP="003B4819">
      <w:pPr>
        <w:pStyle w:val="ListParagraph"/>
        <w:numPr>
          <w:ilvl w:val="1"/>
          <w:numId w:val="32"/>
        </w:numPr>
        <w:rPr>
          <w:rFonts w:asciiTheme="minorHAnsi" w:hAnsiTheme="minorHAnsi"/>
          <w:sz w:val="22"/>
          <w:szCs w:val="22"/>
        </w:rPr>
      </w:pPr>
      <w:r w:rsidRPr="00E7135E">
        <w:rPr>
          <w:rFonts w:ascii="Calibri" w:hAnsi="Calibri" w:cs="Calibri"/>
          <w:color w:val="000000"/>
          <w:sz w:val="22"/>
          <w:szCs w:val="22"/>
          <w:lang w:eastAsia="fr-FR"/>
        </w:rPr>
        <w:t xml:space="preserve">The sustainability of the economic sectors supported by the project depends on the capacity of stakeholders to develop markets and therefore their affiliation to the producers' federations (CNCPRT and farmers' federations). Sector alliances are being set up for sesame, with buyers from West Africa, to make Chad a collection area, and to negotiate financial products with banks and the private sector. Regarding spirulina, the project </w:t>
      </w:r>
      <w:r>
        <w:rPr>
          <w:rFonts w:ascii="Calibri" w:hAnsi="Calibri" w:cs="Calibri"/>
          <w:color w:val="000000"/>
          <w:sz w:val="22"/>
          <w:szCs w:val="22"/>
          <w:lang w:eastAsia="fr-FR"/>
        </w:rPr>
        <w:t xml:space="preserve">will work </w:t>
      </w:r>
      <w:r w:rsidRPr="00E7135E">
        <w:rPr>
          <w:rFonts w:ascii="Calibri" w:hAnsi="Calibri" w:cs="Calibri"/>
          <w:color w:val="000000"/>
          <w:sz w:val="22"/>
          <w:szCs w:val="22"/>
          <w:lang w:eastAsia="fr-FR"/>
        </w:rPr>
        <w:t>with the Chamber of Commerce to bring in international buyers and producers of spirulina and have this product recognized on international markets by supporting a labelling process. The potential for sesame and livestock feed is high considering international and local markets. Financial services will have to be tailored to allow sector stakeholders to take over after the project and to maintain growth</w:t>
      </w:r>
      <w:r w:rsidRPr="00E7135E">
        <w:rPr>
          <w:rFonts w:asciiTheme="minorHAnsi" w:hAnsiTheme="minorHAnsi" w:cstheme="minorHAnsi"/>
          <w:sz w:val="22"/>
          <w:szCs w:val="22"/>
          <w:lang w:val="en-US"/>
        </w:rPr>
        <w:t>.</w:t>
      </w:r>
    </w:p>
    <w:p w14:paraId="29E82EE7" w14:textId="77777777" w:rsidR="00427089" w:rsidRPr="00427089" w:rsidRDefault="00427089" w:rsidP="00427089">
      <w:pPr>
        <w:rPr>
          <w:lang w:eastAsia="fr-FR"/>
        </w:rPr>
      </w:pPr>
    </w:p>
    <w:p w14:paraId="41881BFC" w14:textId="77273931" w:rsidR="00474E57" w:rsidRDefault="00427089" w:rsidP="003B4819">
      <w:pPr>
        <w:pStyle w:val="Heading3"/>
        <w:keepLines/>
        <w:numPr>
          <w:ilvl w:val="1"/>
          <w:numId w:val="35"/>
        </w:numPr>
        <w:spacing w:before="0" w:after="120"/>
        <w:jc w:val="left"/>
        <w:rPr>
          <w:rFonts w:asciiTheme="minorHAnsi" w:hAnsiTheme="minorHAnsi" w:cstheme="minorHAnsi"/>
          <w:sz w:val="22"/>
          <w:lang w:val="fr-FR"/>
        </w:rPr>
      </w:pPr>
      <w:bookmarkStart w:id="80" w:name="_Toc32416136"/>
      <w:r>
        <w:rPr>
          <w:rFonts w:asciiTheme="minorHAnsi" w:hAnsiTheme="minorHAnsi" w:cstheme="minorHAnsi"/>
          <w:sz w:val="22"/>
          <w:lang w:val="fr-FR"/>
        </w:rPr>
        <w:t>ENVIRONMENTAL SUSTAINABILITY</w:t>
      </w:r>
      <w:bookmarkEnd w:id="80"/>
      <w:r>
        <w:rPr>
          <w:rFonts w:asciiTheme="minorHAnsi" w:hAnsiTheme="minorHAnsi" w:cstheme="minorHAnsi"/>
          <w:sz w:val="22"/>
          <w:lang w:val="fr-FR"/>
        </w:rPr>
        <w:t xml:space="preserve"> </w:t>
      </w:r>
    </w:p>
    <w:p w14:paraId="1CD99358" w14:textId="76E2DC02" w:rsidR="0060130C" w:rsidRPr="0060130C" w:rsidRDefault="0060130C" w:rsidP="003B4819">
      <w:pPr>
        <w:pStyle w:val="ListParagraph"/>
        <w:numPr>
          <w:ilvl w:val="0"/>
          <w:numId w:val="32"/>
        </w:numPr>
        <w:spacing w:after="0"/>
        <w:ind w:left="-90" w:hanging="357"/>
        <w:rPr>
          <w:rFonts w:ascii="Calibri" w:hAnsi="Calibri"/>
          <w:sz w:val="22"/>
          <w:szCs w:val="22"/>
          <w:lang w:val="en-US"/>
        </w:rPr>
      </w:pPr>
      <w:r>
        <w:rPr>
          <w:rFonts w:asciiTheme="minorHAnsi" w:hAnsiTheme="minorHAnsi"/>
          <w:sz w:val="22"/>
          <w:szCs w:val="22"/>
        </w:rPr>
        <w:t xml:space="preserve">Environmental sustainability is embedded within the objective and strategy of this project. As mentioned, the project </w:t>
      </w:r>
      <w:r w:rsidRPr="0060130C">
        <w:rPr>
          <w:rFonts w:asciiTheme="minorHAnsi" w:hAnsiTheme="minorHAnsi"/>
          <w:sz w:val="22"/>
          <w:szCs w:val="22"/>
          <w:lang w:val="en-US"/>
        </w:rPr>
        <w:t>a</w:t>
      </w:r>
      <w:r>
        <w:rPr>
          <w:rFonts w:asciiTheme="minorHAnsi" w:hAnsiTheme="minorHAnsi"/>
          <w:sz w:val="22"/>
          <w:szCs w:val="22"/>
          <w:lang w:val="en-US"/>
        </w:rPr>
        <w:t>dopts a</w:t>
      </w:r>
      <w:r w:rsidRPr="0060130C">
        <w:rPr>
          <w:rFonts w:asciiTheme="minorHAnsi" w:hAnsiTheme="minorHAnsi"/>
          <w:sz w:val="22"/>
          <w:szCs w:val="22"/>
          <w:lang w:val="en-US"/>
        </w:rPr>
        <w:t xml:space="preserve"> systemic approach combining the improvement of environmental governance to protect ecosystems and restore degraded lands, thus increasing resilience of production systems on the one hand, and sustainable economic development to improve agro-pastoralists livelihoods and market access </w:t>
      </w:r>
      <w:r>
        <w:rPr>
          <w:rFonts w:asciiTheme="minorHAnsi" w:hAnsiTheme="minorHAnsi"/>
          <w:sz w:val="22"/>
          <w:szCs w:val="22"/>
          <w:lang w:val="en-US"/>
        </w:rPr>
        <w:t>on the other</w:t>
      </w:r>
      <w:r w:rsidRPr="0060130C">
        <w:rPr>
          <w:rFonts w:asciiTheme="minorHAnsi" w:hAnsiTheme="minorHAnsi"/>
          <w:sz w:val="22"/>
          <w:szCs w:val="22"/>
          <w:lang w:val="en-US"/>
        </w:rPr>
        <w:t>.</w:t>
      </w:r>
    </w:p>
    <w:p w14:paraId="0A0CF43A" w14:textId="0451C76C" w:rsidR="009A7A0A" w:rsidRPr="00740B1D" w:rsidRDefault="009A7A0A" w:rsidP="003B4819">
      <w:pPr>
        <w:pStyle w:val="ListParagraph"/>
        <w:numPr>
          <w:ilvl w:val="0"/>
          <w:numId w:val="32"/>
        </w:numPr>
        <w:spacing w:after="0"/>
        <w:ind w:left="-90" w:hanging="357"/>
        <w:rPr>
          <w:rFonts w:ascii="Calibri" w:hAnsi="Calibri"/>
          <w:sz w:val="22"/>
          <w:szCs w:val="22"/>
          <w:lang w:val="en-US"/>
        </w:rPr>
      </w:pPr>
      <w:r>
        <w:rPr>
          <w:rFonts w:ascii="Calibri" w:hAnsi="Calibri"/>
          <w:sz w:val="22"/>
          <w:szCs w:val="22"/>
          <w:lang w:val="en-US"/>
        </w:rPr>
        <w:t xml:space="preserve">The participatory climate change adaptation plans to be developed based on </w:t>
      </w:r>
      <w:r w:rsidRPr="009A7A0A">
        <w:rPr>
          <w:rFonts w:ascii="Calibri" w:hAnsi="Calibri" w:cs="Calibri"/>
          <w:color w:val="000000"/>
          <w:sz w:val="22"/>
          <w:szCs w:val="22"/>
          <w:lang w:eastAsia="fr-FR"/>
        </w:rPr>
        <w:t>ecological, technical and socio-economic studies</w:t>
      </w:r>
      <w:r>
        <w:rPr>
          <w:rFonts w:ascii="Calibri" w:hAnsi="Calibri" w:cs="Calibri"/>
          <w:color w:val="000000"/>
          <w:sz w:val="22"/>
          <w:szCs w:val="22"/>
          <w:lang w:eastAsia="fr-FR"/>
        </w:rPr>
        <w:t xml:space="preserve">, will include </w:t>
      </w:r>
      <w:r w:rsidR="0093471D">
        <w:rPr>
          <w:rFonts w:ascii="Calibri" w:hAnsi="Calibri" w:cs="Calibri"/>
          <w:color w:val="000000"/>
          <w:sz w:val="22"/>
          <w:szCs w:val="22"/>
          <w:lang w:eastAsia="fr-FR"/>
        </w:rPr>
        <w:t xml:space="preserve">a strong component on restoration of vast pastoral and agro-pastoral lands including around villages and wadis which are overused by agriculture and livestock activities. </w:t>
      </w:r>
    </w:p>
    <w:p w14:paraId="1210BD0C" w14:textId="10B8604D" w:rsidR="00740B1D" w:rsidRPr="00CD4DD4" w:rsidRDefault="00740B1D" w:rsidP="003B4819">
      <w:pPr>
        <w:pStyle w:val="ListParagraph"/>
        <w:numPr>
          <w:ilvl w:val="0"/>
          <w:numId w:val="32"/>
        </w:numPr>
        <w:spacing w:after="0"/>
        <w:ind w:left="-90" w:hanging="357"/>
        <w:rPr>
          <w:rFonts w:ascii="Calibri" w:hAnsi="Calibri"/>
          <w:sz w:val="22"/>
          <w:szCs w:val="22"/>
          <w:lang w:val="en-US"/>
        </w:rPr>
      </w:pPr>
      <w:r w:rsidRPr="00740B1D">
        <w:rPr>
          <w:rFonts w:ascii="Calibri" w:hAnsi="Calibri" w:cs="Calibri"/>
          <w:color w:val="000000"/>
          <w:sz w:val="22"/>
          <w:szCs w:val="22"/>
          <w:lang w:eastAsia="fr-FR"/>
        </w:rPr>
        <w:t>The sustainability of the restored degraded lands in the pastoral zones depends on the water points network system, and the farmers’ ability to get along and structure their activities, in order to maintain a balanced ecosystem carrying capacity. Consultative structures already exist within families and clans, but they need to be strengthened at community level</w:t>
      </w:r>
      <w:r w:rsidR="00CD4DD4">
        <w:rPr>
          <w:rFonts w:ascii="Calibri" w:hAnsi="Calibri" w:cs="Calibri"/>
          <w:color w:val="000000"/>
          <w:sz w:val="22"/>
          <w:szCs w:val="22"/>
          <w:lang w:eastAsia="fr-FR"/>
        </w:rPr>
        <w:t xml:space="preserve"> – which the project will do by strengthening the local platforms and through agro-pastoral field school</w:t>
      </w:r>
      <w:r w:rsidRPr="00740B1D">
        <w:rPr>
          <w:rFonts w:ascii="Calibri" w:hAnsi="Calibri" w:cs="Calibri"/>
          <w:color w:val="000000"/>
          <w:sz w:val="22"/>
          <w:szCs w:val="22"/>
          <w:lang w:eastAsia="fr-FR"/>
        </w:rPr>
        <w:t xml:space="preserve">. The carrying capacity </w:t>
      </w:r>
      <w:r w:rsidR="00CD4DD4">
        <w:rPr>
          <w:rFonts w:ascii="Calibri" w:hAnsi="Calibri" w:cs="Calibri"/>
          <w:color w:val="000000"/>
          <w:sz w:val="22"/>
          <w:szCs w:val="22"/>
          <w:lang w:eastAsia="fr-FR"/>
        </w:rPr>
        <w:t>will be</w:t>
      </w:r>
      <w:r w:rsidRPr="00740B1D">
        <w:rPr>
          <w:rFonts w:ascii="Calibri" w:hAnsi="Calibri" w:cs="Calibri"/>
          <w:color w:val="000000"/>
          <w:sz w:val="22"/>
          <w:szCs w:val="22"/>
          <w:lang w:eastAsia="fr-FR"/>
        </w:rPr>
        <w:t xml:space="preserve"> monitored by livestock public authorities in collaboration with ANGMV.</w:t>
      </w:r>
    </w:p>
    <w:p w14:paraId="273134E7" w14:textId="04329281" w:rsidR="00740B1D" w:rsidRPr="00CD4DD4" w:rsidRDefault="00CD4DD4" w:rsidP="003B4819">
      <w:pPr>
        <w:pStyle w:val="ListParagraph"/>
        <w:numPr>
          <w:ilvl w:val="0"/>
          <w:numId w:val="32"/>
        </w:numPr>
        <w:spacing w:after="0"/>
        <w:ind w:left="-90" w:hanging="357"/>
        <w:rPr>
          <w:rFonts w:ascii="Calibri" w:hAnsi="Calibri"/>
          <w:sz w:val="22"/>
          <w:szCs w:val="22"/>
          <w:lang w:val="en-US"/>
        </w:rPr>
      </w:pPr>
      <w:r>
        <w:rPr>
          <w:rFonts w:ascii="Calibri" w:hAnsi="Calibri" w:cs="Calibri"/>
          <w:color w:val="000000"/>
          <w:sz w:val="22"/>
          <w:szCs w:val="22"/>
          <w:lang w:eastAsia="fr-FR"/>
        </w:rPr>
        <w:t>Similarly, t</w:t>
      </w:r>
      <w:r w:rsidR="00740B1D" w:rsidRPr="00CD4DD4">
        <w:rPr>
          <w:rFonts w:ascii="Calibri" w:hAnsi="Calibri" w:cs="Calibri"/>
          <w:color w:val="000000"/>
          <w:sz w:val="22"/>
          <w:szCs w:val="22"/>
          <w:lang w:eastAsia="fr-FR"/>
        </w:rPr>
        <w:t xml:space="preserve">he sustainability of the agro-pastoral zone around the wadis and polders depends on the ability of women and young people to buy fodder to feed small ruminants during the seven-month dry season period and to organize themselves so that flocks roam over the planted spaces. Women need to connect to </w:t>
      </w:r>
      <w:r w:rsidRPr="00CD4DD4">
        <w:rPr>
          <w:rFonts w:ascii="Calibri" w:hAnsi="Calibri" w:cs="Calibri"/>
          <w:color w:val="000000"/>
          <w:sz w:val="22"/>
          <w:szCs w:val="22"/>
          <w:lang w:eastAsia="fr-FR"/>
        </w:rPr>
        <w:t>feed</w:t>
      </w:r>
      <w:r w:rsidR="00740B1D" w:rsidRPr="00CD4DD4">
        <w:rPr>
          <w:rFonts w:ascii="Calibri" w:hAnsi="Calibri" w:cs="Calibri"/>
          <w:color w:val="000000"/>
          <w:sz w:val="22"/>
          <w:szCs w:val="22"/>
          <w:lang w:eastAsia="fr-FR"/>
        </w:rPr>
        <w:t xml:space="preserve"> value chains in order to offset these costs. They also need access to wadis and polders to reduce their pressure on agropastoral land which is the very last bulwark against silting. Overexploitation of this area is related to local social relations with land. The environmental sustainability of this area will also depend on the improvement of women’s condition and on a more equitable distribution of land.</w:t>
      </w:r>
    </w:p>
    <w:p w14:paraId="36CA05D0" w14:textId="39F39B83" w:rsidR="00427089" w:rsidRPr="00367FE7" w:rsidRDefault="00740B1D" w:rsidP="003B4819">
      <w:pPr>
        <w:pStyle w:val="ListParagraph"/>
        <w:numPr>
          <w:ilvl w:val="0"/>
          <w:numId w:val="32"/>
        </w:numPr>
        <w:spacing w:after="0"/>
        <w:ind w:left="-90" w:hanging="357"/>
        <w:rPr>
          <w:lang w:val="en-US"/>
        </w:rPr>
      </w:pPr>
      <w:r w:rsidRPr="00CD4DD4">
        <w:rPr>
          <w:rFonts w:ascii="Calibri" w:hAnsi="Calibri" w:cs="Calibri"/>
          <w:color w:val="000000"/>
          <w:sz w:val="22"/>
          <w:szCs w:val="22"/>
          <w:lang w:eastAsia="fr-FR"/>
        </w:rPr>
        <w:t>The plant selection for the regeneration of degraded lands</w:t>
      </w:r>
      <w:r w:rsidR="00CD4DD4">
        <w:rPr>
          <w:rFonts w:ascii="Calibri" w:hAnsi="Calibri" w:cs="Calibri"/>
          <w:color w:val="000000"/>
          <w:sz w:val="22"/>
          <w:szCs w:val="22"/>
          <w:lang w:eastAsia="fr-FR"/>
        </w:rPr>
        <w:t xml:space="preserve"> will be done</w:t>
      </w:r>
      <w:r w:rsidRPr="00CD4DD4">
        <w:rPr>
          <w:rFonts w:ascii="Calibri" w:hAnsi="Calibri" w:cs="Calibri"/>
          <w:color w:val="000000"/>
          <w:sz w:val="22"/>
          <w:szCs w:val="22"/>
          <w:lang w:eastAsia="fr-FR"/>
        </w:rPr>
        <w:t xml:space="preserve"> in consultation with the communities in agro-pastoral field-schools. The choice of seeds </w:t>
      </w:r>
      <w:r w:rsidR="00CD4DD4">
        <w:rPr>
          <w:rFonts w:ascii="Calibri" w:hAnsi="Calibri" w:cs="Calibri"/>
          <w:color w:val="000000"/>
          <w:sz w:val="22"/>
          <w:szCs w:val="22"/>
          <w:lang w:eastAsia="fr-FR"/>
        </w:rPr>
        <w:t xml:space="preserve">will </w:t>
      </w:r>
      <w:r w:rsidRPr="00CD4DD4">
        <w:rPr>
          <w:rFonts w:ascii="Calibri" w:hAnsi="Calibri" w:cs="Calibri"/>
          <w:color w:val="000000"/>
          <w:sz w:val="22"/>
          <w:szCs w:val="22"/>
          <w:lang w:eastAsia="fr-FR"/>
        </w:rPr>
        <w:t xml:space="preserve">takes into account climate resistance, income potential (gum arabic) and fodder production potential for animal feeding. Communities </w:t>
      </w:r>
      <w:r w:rsidR="00CD4DD4">
        <w:rPr>
          <w:rFonts w:ascii="Calibri" w:hAnsi="Calibri" w:cs="Calibri"/>
          <w:color w:val="000000"/>
          <w:sz w:val="22"/>
          <w:szCs w:val="22"/>
          <w:lang w:eastAsia="fr-FR"/>
        </w:rPr>
        <w:t xml:space="preserve">will be </w:t>
      </w:r>
      <w:r w:rsidRPr="00CD4DD4">
        <w:rPr>
          <w:rFonts w:ascii="Calibri" w:hAnsi="Calibri" w:cs="Calibri"/>
          <w:color w:val="000000"/>
          <w:sz w:val="22"/>
          <w:szCs w:val="22"/>
          <w:lang w:eastAsia="fr-FR"/>
        </w:rPr>
        <w:t xml:space="preserve">jointly accountable for </w:t>
      </w:r>
      <w:r w:rsidR="00CD4DD4">
        <w:rPr>
          <w:rFonts w:ascii="Calibri" w:hAnsi="Calibri" w:cs="Calibri"/>
          <w:color w:val="000000"/>
          <w:sz w:val="22"/>
          <w:szCs w:val="22"/>
          <w:lang w:eastAsia="fr-FR"/>
        </w:rPr>
        <w:t>these a</w:t>
      </w:r>
      <w:r w:rsidRPr="00CD4DD4">
        <w:rPr>
          <w:rFonts w:ascii="Calibri" w:hAnsi="Calibri" w:cs="Calibri"/>
          <w:color w:val="000000"/>
          <w:sz w:val="22"/>
          <w:szCs w:val="22"/>
          <w:lang w:eastAsia="fr-FR"/>
        </w:rPr>
        <w:t xml:space="preserve">reas. This approach requires socio-economic and negotiating skills </w:t>
      </w:r>
      <w:r w:rsidR="00CD4DD4">
        <w:rPr>
          <w:rFonts w:ascii="Calibri" w:hAnsi="Calibri" w:cs="Calibri"/>
          <w:color w:val="000000"/>
          <w:sz w:val="22"/>
          <w:szCs w:val="22"/>
          <w:lang w:eastAsia="fr-FR"/>
        </w:rPr>
        <w:t xml:space="preserve">of local technicians, whose capacity in participatory approached will be strengthened by the project. </w:t>
      </w:r>
    </w:p>
    <w:p w14:paraId="4FE32BC2" w14:textId="4A507A1B" w:rsidR="00474E57" w:rsidRPr="00367FE7" w:rsidRDefault="00474E57" w:rsidP="00474E57">
      <w:pPr>
        <w:rPr>
          <w:lang w:val="en-US"/>
        </w:rPr>
      </w:pPr>
    </w:p>
    <w:p w14:paraId="78FADC50" w14:textId="4403537A" w:rsidR="00880EEF" w:rsidRDefault="00880EEF" w:rsidP="003B4819">
      <w:pPr>
        <w:pStyle w:val="Heading3"/>
        <w:keepLines/>
        <w:numPr>
          <w:ilvl w:val="1"/>
          <w:numId w:val="35"/>
        </w:numPr>
        <w:spacing w:before="0" w:after="120"/>
        <w:jc w:val="left"/>
        <w:rPr>
          <w:rFonts w:asciiTheme="minorHAnsi" w:hAnsiTheme="minorHAnsi" w:cstheme="minorHAnsi"/>
          <w:sz w:val="22"/>
          <w:lang w:val="fr-FR"/>
        </w:rPr>
      </w:pPr>
      <w:bookmarkStart w:id="81" w:name="_Toc32416137"/>
      <w:r>
        <w:rPr>
          <w:rFonts w:asciiTheme="minorHAnsi" w:hAnsiTheme="minorHAnsi" w:cstheme="minorHAnsi"/>
          <w:sz w:val="22"/>
          <w:lang w:val="fr-FR"/>
        </w:rPr>
        <w:t>INNOVATION AND SCALE UP</w:t>
      </w:r>
      <w:bookmarkEnd w:id="81"/>
    </w:p>
    <w:p w14:paraId="493A33EB" w14:textId="04A9E57F" w:rsidR="008C3110" w:rsidRPr="00736F7A" w:rsidRDefault="00791F08" w:rsidP="003B4819">
      <w:pPr>
        <w:pStyle w:val="ListParagraph"/>
        <w:numPr>
          <w:ilvl w:val="0"/>
          <w:numId w:val="32"/>
        </w:numPr>
        <w:spacing w:after="0"/>
        <w:ind w:left="-90" w:hanging="357"/>
        <w:rPr>
          <w:rFonts w:ascii="Calibri" w:hAnsi="Calibri"/>
          <w:sz w:val="22"/>
          <w:szCs w:val="22"/>
          <w:lang w:val="en-US"/>
        </w:rPr>
      </w:pPr>
      <w:r w:rsidRPr="008C3110">
        <w:rPr>
          <w:rFonts w:ascii="Calibri" w:hAnsi="Calibri" w:cs="Calibri"/>
          <w:color w:val="000000"/>
          <w:sz w:val="22"/>
          <w:szCs w:val="22"/>
          <w:lang w:eastAsia="fr-FR"/>
        </w:rPr>
        <w:t>The project </w:t>
      </w:r>
      <w:r w:rsidR="008C3110">
        <w:rPr>
          <w:rFonts w:ascii="Calibri" w:hAnsi="Calibri" w:cs="Calibri"/>
          <w:color w:val="000000"/>
          <w:sz w:val="22"/>
          <w:szCs w:val="22"/>
          <w:lang w:eastAsia="fr-FR"/>
        </w:rPr>
        <w:t xml:space="preserve">promotes </w:t>
      </w:r>
      <w:r w:rsidRPr="008C3110">
        <w:rPr>
          <w:rFonts w:ascii="Calibri" w:hAnsi="Calibri" w:cs="Calibri"/>
          <w:color w:val="000000"/>
          <w:sz w:val="22"/>
          <w:szCs w:val="22"/>
          <w:lang w:eastAsia="fr-FR"/>
        </w:rPr>
        <w:t xml:space="preserve">many technical, social and practical innovations to stimulate change dynamics for </w:t>
      </w:r>
      <w:r w:rsidR="008C3110">
        <w:rPr>
          <w:rFonts w:ascii="Calibri" w:hAnsi="Calibri" w:cs="Calibri"/>
          <w:color w:val="000000"/>
          <w:sz w:val="22"/>
          <w:szCs w:val="22"/>
          <w:lang w:eastAsia="fr-FR"/>
        </w:rPr>
        <w:t>climate change resilience</w:t>
      </w:r>
      <w:r w:rsidRPr="008C3110">
        <w:rPr>
          <w:rFonts w:ascii="Calibri" w:hAnsi="Calibri" w:cs="Calibri"/>
          <w:color w:val="000000"/>
          <w:sz w:val="22"/>
          <w:szCs w:val="22"/>
          <w:lang w:eastAsia="fr-FR"/>
        </w:rPr>
        <w:t>.</w:t>
      </w:r>
    </w:p>
    <w:p w14:paraId="6E1E29FD" w14:textId="5448D298" w:rsidR="00736F7A" w:rsidRPr="00736F7A" w:rsidRDefault="00736F7A" w:rsidP="003B4819">
      <w:pPr>
        <w:pStyle w:val="ListParagraph"/>
        <w:numPr>
          <w:ilvl w:val="0"/>
          <w:numId w:val="32"/>
        </w:numPr>
        <w:spacing w:after="60"/>
        <w:ind w:left="-86"/>
        <w:rPr>
          <w:rFonts w:ascii="Calibri" w:hAnsi="Calibri"/>
          <w:sz w:val="22"/>
          <w:szCs w:val="22"/>
          <w:lang w:val="en-US"/>
        </w:rPr>
      </w:pPr>
      <w:r w:rsidRPr="00736F7A">
        <w:rPr>
          <w:rFonts w:ascii="Calibri" w:hAnsi="Calibri" w:cs="Calibri"/>
          <w:color w:val="000000"/>
          <w:sz w:val="22"/>
          <w:szCs w:val="22"/>
          <w:lang w:eastAsia="fr-FR"/>
        </w:rPr>
        <w:t>On the technological area, the project will introduce two innovations:</w:t>
      </w:r>
    </w:p>
    <w:p w14:paraId="163DCCF1" w14:textId="77777777" w:rsidR="00736F7A" w:rsidRPr="00CC64E9" w:rsidRDefault="00736F7A" w:rsidP="003B4819">
      <w:pPr>
        <w:pStyle w:val="ListParagraph"/>
        <w:numPr>
          <w:ilvl w:val="0"/>
          <w:numId w:val="55"/>
        </w:numPr>
        <w:spacing w:before="60" w:after="0"/>
        <w:contextualSpacing/>
        <w:rPr>
          <w:rFonts w:asciiTheme="minorHAnsi" w:hAnsiTheme="minorHAnsi"/>
          <w:sz w:val="22"/>
          <w:szCs w:val="22"/>
          <w:lang w:val="en-US"/>
        </w:rPr>
      </w:pPr>
      <w:r w:rsidRPr="00CC64E9">
        <w:rPr>
          <w:rFonts w:ascii="Calibri" w:hAnsi="Calibri" w:cs="Calibri"/>
          <w:b/>
          <w:bCs/>
          <w:color w:val="000000"/>
          <w:sz w:val="22"/>
          <w:szCs w:val="22"/>
          <w:lang w:eastAsia="fr-FR"/>
        </w:rPr>
        <w:t>Drip irrigation </w:t>
      </w:r>
      <w:r w:rsidRPr="00CC64E9">
        <w:rPr>
          <w:rFonts w:ascii="Calibri" w:hAnsi="Calibri" w:cs="Calibri"/>
          <w:color w:val="000000"/>
          <w:sz w:val="22"/>
          <w:szCs w:val="22"/>
          <w:lang w:eastAsia="fr-FR"/>
        </w:rPr>
        <w:t>is a water-saving technology that increases plant growth and decreases climate risks, provided that technicians and producers develop the capacity to set up the system and train farmers to the use of this technology, a substantial vendor network and quality equipment are also needed; when products are successfully sold on urban markets, the return on investment makes it possible to attract the banks. The drip irrigation reduces the plant watering chore, which is ideal in an area where there is a lack of workforce and water during the dry season</w:t>
      </w:r>
      <w:r w:rsidRPr="00CC64E9">
        <w:rPr>
          <w:rFonts w:asciiTheme="minorHAnsi" w:hAnsiTheme="minorHAnsi"/>
          <w:sz w:val="22"/>
          <w:szCs w:val="22"/>
          <w:lang w:val="en-US"/>
        </w:rPr>
        <w:t>.</w:t>
      </w:r>
    </w:p>
    <w:p w14:paraId="5BEC011B" w14:textId="4FFD9829" w:rsidR="00736F7A" w:rsidRDefault="00736F7A" w:rsidP="003B4819">
      <w:pPr>
        <w:pStyle w:val="ListParagraph"/>
        <w:numPr>
          <w:ilvl w:val="0"/>
          <w:numId w:val="55"/>
        </w:numPr>
        <w:spacing w:before="60" w:after="0"/>
        <w:contextualSpacing/>
        <w:rPr>
          <w:rFonts w:asciiTheme="minorHAnsi" w:hAnsiTheme="minorHAnsi"/>
          <w:sz w:val="22"/>
          <w:szCs w:val="22"/>
          <w:lang w:val="en-US"/>
        </w:rPr>
      </w:pPr>
      <w:r w:rsidRPr="00CC64E9">
        <w:rPr>
          <w:rFonts w:ascii="Calibri" w:hAnsi="Calibri" w:cs="Calibri"/>
          <w:b/>
          <w:bCs/>
          <w:color w:val="000000"/>
          <w:sz w:val="22"/>
          <w:szCs w:val="22"/>
          <w:lang w:eastAsia="fr-FR"/>
        </w:rPr>
        <w:t>Solar energy </w:t>
      </w:r>
      <w:r w:rsidRPr="00CC64E9">
        <w:rPr>
          <w:rFonts w:ascii="Calibri" w:hAnsi="Calibri" w:cs="Calibri"/>
          <w:color w:val="000000"/>
          <w:sz w:val="22"/>
          <w:szCs w:val="22"/>
          <w:lang w:eastAsia="fr-FR"/>
        </w:rPr>
        <w:t>for water</w:t>
      </w:r>
      <w:r>
        <w:rPr>
          <w:rFonts w:ascii="Calibri" w:hAnsi="Calibri" w:cs="Calibri"/>
          <w:color w:val="000000"/>
          <w:sz w:val="22"/>
          <w:szCs w:val="22"/>
          <w:lang w:eastAsia="fr-FR"/>
        </w:rPr>
        <w:t xml:space="preserve"> pumping</w:t>
      </w:r>
      <w:r w:rsidRPr="00CC64E9">
        <w:rPr>
          <w:rFonts w:ascii="Calibri" w:hAnsi="Calibri" w:cs="Calibri"/>
          <w:color w:val="000000"/>
          <w:sz w:val="22"/>
          <w:szCs w:val="22"/>
          <w:lang w:eastAsia="fr-FR"/>
        </w:rPr>
        <w:t xml:space="preserve"> on market and hydraulic wells is a technological innovation that saves workforce and alleviates work hardship, especially for women. This requires building maintenance capacities for proper operation of this technology among </w:t>
      </w:r>
      <w:r w:rsidRPr="00CC64E9">
        <w:rPr>
          <w:rFonts w:ascii="Calibri" w:hAnsi="Calibri" w:cs="Calibri"/>
          <w:b/>
          <w:bCs/>
          <w:color w:val="000000"/>
          <w:sz w:val="22"/>
          <w:szCs w:val="22"/>
          <w:lang w:eastAsia="fr-FR"/>
        </w:rPr>
        <w:t>young </w:t>
      </w:r>
      <w:r w:rsidRPr="00CC64E9">
        <w:rPr>
          <w:rFonts w:ascii="Calibri" w:hAnsi="Calibri" w:cs="Calibri"/>
          <w:color w:val="000000"/>
          <w:sz w:val="22"/>
          <w:szCs w:val="22"/>
          <w:lang w:eastAsia="fr-FR"/>
        </w:rPr>
        <w:t>users and technicians who are </w:t>
      </w:r>
      <w:r w:rsidRPr="00CC64E9">
        <w:rPr>
          <w:rFonts w:ascii="Calibri" w:hAnsi="Calibri" w:cs="Calibri"/>
          <w:b/>
          <w:bCs/>
          <w:color w:val="000000"/>
          <w:sz w:val="22"/>
          <w:szCs w:val="22"/>
          <w:lang w:eastAsia="fr-FR"/>
        </w:rPr>
        <w:t>literate in commonly spoken languages</w:t>
      </w:r>
      <w:r w:rsidRPr="00CC64E9">
        <w:rPr>
          <w:rFonts w:ascii="Calibri" w:hAnsi="Calibri" w:cs="Calibri"/>
          <w:color w:val="000000"/>
          <w:sz w:val="22"/>
          <w:szCs w:val="22"/>
          <w:lang w:eastAsia="fr-FR"/>
        </w:rPr>
        <w:t>. It also requires networking with solar panel suppliers and providing for high capacity water storage tanks for gravity irrigation</w:t>
      </w:r>
      <w:r w:rsidRPr="00CC64E9">
        <w:rPr>
          <w:rFonts w:asciiTheme="minorHAnsi" w:hAnsiTheme="minorHAnsi"/>
          <w:sz w:val="22"/>
          <w:szCs w:val="22"/>
          <w:lang w:val="en-US"/>
        </w:rPr>
        <w:t xml:space="preserve">. </w:t>
      </w:r>
    </w:p>
    <w:p w14:paraId="07F3548F" w14:textId="71730503"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736F7A">
        <w:rPr>
          <w:rFonts w:ascii="Calibri" w:hAnsi="Calibri" w:cs="Calibri"/>
          <w:color w:val="000000"/>
          <w:sz w:val="22"/>
          <w:szCs w:val="22"/>
          <w:lang w:eastAsia="fr-FR"/>
        </w:rPr>
        <w:t xml:space="preserve">The project will introduce </w:t>
      </w:r>
      <w:r w:rsidRPr="00736F7A">
        <w:rPr>
          <w:rFonts w:ascii="Calibri" w:hAnsi="Calibri" w:cs="Calibri"/>
          <w:b/>
          <w:bCs/>
          <w:color w:val="000000"/>
          <w:sz w:val="22"/>
          <w:szCs w:val="22"/>
          <w:lang w:eastAsia="fr-FR"/>
        </w:rPr>
        <w:t>use of an online GIS </w:t>
      </w:r>
      <w:r w:rsidRPr="00736F7A">
        <w:rPr>
          <w:rFonts w:ascii="Calibri" w:hAnsi="Calibri" w:cs="Calibri"/>
          <w:color w:val="000000"/>
          <w:sz w:val="22"/>
          <w:szCs w:val="22"/>
          <w:lang w:eastAsia="fr-FR"/>
        </w:rPr>
        <w:t>to plan and monitor project investments and digitalization of public services in order to cater for remote areas, develop tutorials and distant consulting. These technologies make it possible to innovate and transmit knowledge dissemination</w:t>
      </w:r>
      <w:r w:rsidRPr="00736F7A">
        <w:rPr>
          <w:rFonts w:asciiTheme="minorHAnsi" w:hAnsiTheme="minorHAnsi"/>
          <w:sz w:val="22"/>
          <w:szCs w:val="22"/>
          <w:lang w:val="en-US"/>
        </w:rPr>
        <w:t>.</w:t>
      </w:r>
    </w:p>
    <w:p w14:paraId="1CFFAD12" w14:textId="4C27C104"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F57D7A">
        <w:rPr>
          <w:rFonts w:ascii="Calibri" w:hAnsi="Calibri" w:cs="Calibri"/>
          <w:color w:val="000000"/>
          <w:sz w:val="22"/>
          <w:szCs w:val="22"/>
          <w:lang w:eastAsia="fr-FR"/>
        </w:rPr>
        <w:t>Regarding organizations, </w:t>
      </w:r>
      <w:r w:rsidR="00F57D7A" w:rsidRPr="00F57D7A">
        <w:rPr>
          <w:rFonts w:ascii="Calibri" w:hAnsi="Calibri" w:cs="Calibri"/>
          <w:b/>
          <w:bCs/>
          <w:color w:val="000000"/>
          <w:sz w:val="22"/>
          <w:szCs w:val="22"/>
          <w:lang w:eastAsia="fr-FR"/>
        </w:rPr>
        <w:t>Local Bodies for Dialogue and Decision (</w:t>
      </w:r>
      <w:r w:rsidR="00E85608">
        <w:rPr>
          <w:rFonts w:ascii="Calibri" w:hAnsi="Calibri" w:cs="Calibri"/>
          <w:b/>
          <w:bCs/>
          <w:color w:val="000000"/>
          <w:sz w:val="22"/>
          <w:szCs w:val="22"/>
          <w:lang w:eastAsia="fr-FR"/>
        </w:rPr>
        <w:t>LBOD</w:t>
      </w:r>
      <w:r w:rsidR="00F57D7A">
        <w:rPr>
          <w:rFonts w:ascii="Calibri" w:hAnsi="Calibri" w:cs="Calibri"/>
          <w:b/>
          <w:bCs/>
          <w:color w:val="000000"/>
          <w:sz w:val="22"/>
          <w:szCs w:val="22"/>
          <w:lang w:eastAsia="fr-FR"/>
        </w:rPr>
        <w:t>s</w:t>
      </w:r>
      <w:r w:rsidR="00F57D7A" w:rsidRPr="00F57D7A">
        <w:rPr>
          <w:rFonts w:ascii="Calibri" w:hAnsi="Calibri" w:cs="Calibri"/>
          <w:b/>
          <w:bCs/>
          <w:color w:val="000000"/>
          <w:sz w:val="22"/>
          <w:szCs w:val="22"/>
          <w:lang w:eastAsia="fr-FR"/>
        </w:rPr>
        <w:t>)</w:t>
      </w:r>
      <w:r w:rsidR="00F57D7A">
        <w:rPr>
          <w:rFonts w:ascii="Calibri" w:hAnsi="Calibri" w:cs="Calibri"/>
          <w:b/>
          <w:bCs/>
          <w:color w:val="000000"/>
          <w:sz w:val="22"/>
          <w:szCs w:val="22"/>
          <w:lang w:eastAsia="fr-FR"/>
        </w:rPr>
        <w:t xml:space="preserve"> </w:t>
      </w:r>
      <w:r w:rsidRPr="00F57D7A">
        <w:rPr>
          <w:rFonts w:ascii="Calibri" w:hAnsi="Calibri" w:cs="Calibri"/>
          <w:color w:val="000000"/>
          <w:sz w:val="22"/>
          <w:szCs w:val="22"/>
          <w:lang w:eastAsia="fr-FR"/>
        </w:rPr>
        <w:t>are new social organizations that will be created by the project to support landscape planning and enactm</w:t>
      </w:r>
      <w:r w:rsidR="00F57D7A">
        <w:rPr>
          <w:rFonts w:ascii="Calibri" w:hAnsi="Calibri" w:cs="Calibri"/>
          <w:color w:val="000000"/>
          <w:sz w:val="22"/>
          <w:szCs w:val="22"/>
          <w:lang w:eastAsia="fr-FR"/>
        </w:rPr>
        <w:t xml:space="preserve">ent of local land rules. These will </w:t>
      </w:r>
      <w:r w:rsidRPr="00F57D7A">
        <w:rPr>
          <w:rFonts w:ascii="Calibri" w:hAnsi="Calibri" w:cs="Calibri"/>
          <w:color w:val="000000"/>
          <w:sz w:val="22"/>
          <w:szCs w:val="22"/>
          <w:lang w:eastAsia="fr-FR"/>
        </w:rPr>
        <w:t xml:space="preserve">reduce conflicts and tensions over </w:t>
      </w:r>
      <w:r w:rsidR="00F57D7A">
        <w:rPr>
          <w:rFonts w:ascii="Calibri" w:hAnsi="Calibri" w:cs="Calibri"/>
          <w:color w:val="000000"/>
          <w:sz w:val="22"/>
          <w:szCs w:val="22"/>
          <w:lang w:eastAsia="fr-FR"/>
        </w:rPr>
        <w:t xml:space="preserve">land </w:t>
      </w:r>
      <w:r w:rsidRPr="00F57D7A">
        <w:rPr>
          <w:rFonts w:ascii="Calibri" w:hAnsi="Calibri" w:cs="Calibri"/>
          <w:color w:val="000000"/>
          <w:sz w:val="22"/>
          <w:szCs w:val="22"/>
          <w:lang w:eastAsia="fr-FR"/>
        </w:rPr>
        <w:t>and natural resource use</w:t>
      </w:r>
      <w:r w:rsidR="00F57D7A">
        <w:rPr>
          <w:rFonts w:ascii="Calibri" w:hAnsi="Calibri" w:cs="Calibri"/>
          <w:color w:val="000000"/>
          <w:sz w:val="22"/>
          <w:szCs w:val="22"/>
          <w:lang w:eastAsia="fr-FR"/>
        </w:rPr>
        <w:t>,</w:t>
      </w:r>
      <w:r w:rsidRPr="00F57D7A">
        <w:rPr>
          <w:rFonts w:ascii="Calibri" w:hAnsi="Calibri" w:cs="Calibri"/>
          <w:color w:val="000000"/>
          <w:sz w:val="22"/>
          <w:szCs w:val="22"/>
          <w:lang w:eastAsia="fr-FR"/>
        </w:rPr>
        <w:t xml:space="preserve"> demonstrating</w:t>
      </w:r>
      <w:r w:rsidR="00F57D7A">
        <w:rPr>
          <w:rFonts w:ascii="Calibri" w:hAnsi="Calibri" w:cs="Calibri"/>
          <w:color w:val="000000"/>
          <w:sz w:val="22"/>
          <w:szCs w:val="22"/>
          <w:lang w:eastAsia="fr-FR"/>
        </w:rPr>
        <w:t xml:space="preserve"> the </w:t>
      </w:r>
      <w:r w:rsidRPr="00F57D7A">
        <w:rPr>
          <w:rFonts w:ascii="Calibri" w:hAnsi="Calibri" w:cs="Calibri"/>
          <w:color w:val="000000"/>
          <w:sz w:val="22"/>
          <w:szCs w:val="22"/>
          <w:lang w:eastAsia="fr-FR"/>
        </w:rPr>
        <w:t>ability to jointly manage, enact and enforce user rules</w:t>
      </w:r>
      <w:r w:rsidRPr="00F57D7A">
        <w:rPr>
          <w:rFonts w:asciiTheme="minorHAnsi" w:hAnsiTheme="minorHAnsi"/>
          <w:sz w:val="22"/>
          <w:szCs w:val="22"/>
          <w:lang w:val="en-US"/>
        </w:rPr>
        <w:t>.</w:t>
      </w:r>
    </w:p>
    <w:p w14:paraId="179F4B15" w14:textId="0D2EDDAC" w:rsidR="00736F7A" w:rsidRPr="00F57D7A" w:rsidRDefault="00736F7A" w:rsidP="003B4819">
      <w:pPr>
        <w:pStyle w:val="ListParagraph"/>
        <w:numPr>
          <w:ilvl w:val="0"/>
          <w:numId w:val="32"/>
        </w:numPr>
        <w:spacing w:after="0"/>
        <w:ind w:left="-90" w:hanging="357"/>
        <w:rPr>
          <w:rFonts w:ascii="Calibri" w:hAnsi="Calibri"/>
          <w:sz w:val="22"/>
          <w:szCs w:val="22"/>
          <w:lang w:val="en-US"/>
        </w:rPr>
      </w:pPr>
      <w:r w:rsidRPr="00F57D7A">
        <w:rPr>
          <w:rFonts w:ascii="Calibri" w:hAnsi="Calibri" w:cs="Calibri"/>
          <w:color w:val="000000"/>
          <w:sz w:val="22"/>
          <w:szCs w:val="22"/>
          <w:lang w:eastAsia="fr-FR"/>
        </w:rPr>
        <w:t>In terms of practices</w:t>
      </w:r>
      <w:r w:rsidR="00F57D7A">
        <w:rPr>
          <w:rFonts w:ascii="Calibri" w:hAnsi="Calibri" w:cs="Calibri"/>
          <w:color w:val="000000"/>
          <w:sz w:val="22"/>
          <w:szCs w:val="22"/>
          <w:lang w:eastAsia="fr-FR"/>
        </w:rPr>
        <w:t>, these will be promoted</w:t>
      </w:r>
      <w:r w:rsidRPr="00F57D7A">
        <w:rPr>
          <w:rFonts w:ascii="Calibri" w:hAnsi="Calibri" w:cs="Calibri"/>
          <w:color w:val="000000"/>
          <w:sz w:val="22"/>
          <w:szCs w:val="22"/>
          <w:lang w:eastAsia="fr-FR"/>
        </w:rPr>
        <w:t>: </w:t>
      </w:r>
    </w:p>
    <w:p w14:paraId="5510194D" w14:textId="77F28541" w:rsidR="00736F7A" w:rsidRPr="00D77A4B" w:rsidRDefault="00736F7A" w:rsidP="003B4819">
      <w:pPr>
        <w:pStyle w:val="ListParagraph"/>
        <w:numPr>
          <w:ilvl w:val="0"/>
          <w:numId w:val="56"/>
        </w:numPr>
        <w:spacing w:before="0" w:after="0"/>
        <w:contextualSpacing/>
        <w:rPr>
          <w:rFonts w:asciiTheme="minorHAnsi" w:hAnsiTheme="minorHAnsi"/>
          <w:sz w:val="22"/>
          <w:szCs w:val="22"/>
          <w:lang w:val="en-US"/>
        </w:rPr>
      </w:pPr>
      <w:r w:rsidRPr="00D77A4B">
        <w:rPr>
          <w:rFonts w:ascii="Calibri" w:hAnsi="Calibri" w:cs="Calibri"/>
          <w:b/>
          <w:bCs/>
          <w:color w:val="000000"/>
          <w:sz w:val="22"/>
          <w:szCs w:val="22"/>
          <w:lang w:eastAsia="fr-FR"/>
        </w:rPr>
        <w:t>The sta</w:t>
      </w:r>
      <w:r>
        <w:rPr>
          <w:rFonts w:ascii="Calibri" w:hAnsi="Calibri" w:cs="Calibri"/>
          <w:b/>
          <w:bCs/>
          <w:color w:val="000000"/>
          <w:sz w:val="22"/>
          <w:szCs w:val="22"/>
          <w:lang w:eastAsia="fr-FR"/>
        </w:rPr>
        <w:t>bulation</w:t>
      </w:r>
      <w:r w:rsidRPr="00D77A4B">
        <w:rPr>
          <w:rFonts w:ascii="Calibri" w:hAnsi="Calibri" w:cs="Calibri"/>
          <w:b/>
          <w:bCs/>
          <w:color w:val="000000"/>
          <w:sz w:val="22"/>
          <w:szCs w:val="22"/>
          <w:lang w:eastAsia="fr-FR"/>
        </w:rPr>
        <w:t xml:space="preserve"> of small ruminants in managed wadis is an innovation in </w:t>
      </w:r>
      <w:r>
        <w:rPr>
          <w:rFonts w:ascii="Calibri" w:hAnsi="Calibri" w:cs="Calibri"/>
          <w:b/>
          <w:bCs/>
          <w:color w:val="000000"/>
          <w:sz w:val="22"/>
          <w:szCs w:val="22"/>
          <w:lang w:eastAsia="fr-FR"/>
        </w:rPr>
        <w:t>women’s</w:t>
      </w:r>
      <w:r w:rsidRPr="00D77A4B">
        <w:rPr>
          <w:rFonts w:ascii="Calibri" w:hAnsi="Calibri" w:cs="Calibri"/>
          <w:b/>
          <w:bCs/>
          <w:color w:val="000000"/>
          <w:sz w:val="22"/>
          <w:szCs w:val="22"/>
          <w:lang w:eastAsia="fr-FR"/>
        </w:rPr>
        <w:t xml:space="preserve"> </w:t>
      </w:r>
      <w:r>
        <w:rPr>
          <w:rFonts w:ascii="Calibri" w:hAnsi="Calibri" w:cs="Calibri"/>
          <w:b/>
          <w:bCs/>
          <w:color w:val="000000"/>
          <w:sz w:val="22"/>
          <w:szCs w:val="22"/>
          <w:lang w:eastAsia="fr-FR"/>
        </w:rPr>
        <w:t xml:space="preserve">livestock </w:t>
      </w:r>
      <w:r w:rsidRPr="00D77A4B">
        <w:rPr>
          <w:rFonts w:ascii="Calibri" w:hAnsi="Calibri" w:cs="Calibri"/>
          <w:b/>
          <w:bCs/>
          <w:color w:val="000000"/>
          <w:sz w:val="22"/>
          <w:szCs w:val="22"/>
          <w:lang w:eastAsia="fr-FR"/>
        </w:rPr>
        <w:t>rearing practices </w:t>
      </w:r>
      <w:r w:rsidRPr="00D77A4B">
        <w:rPr>
          <w:rFonts w:ascii="Calibri" w:hAnsi="Calibri" w:cs="Calibri"/>
          <w:color w:val="000000"/>
          <w:sz w:val="22"/>
          <w:szCs w:val="22"/>
          <w:lang w:eastAsia="fr-FR"/>
        </w:rPr>
        <w:t xml:space="preserve">that requires (a) available </w:t>
      </w:r>
      <w:r w:rsidR="00F57D7A">
        <w:rPr>
          <w:rFonts w:ascii="Calibri" w:hAnsi="Calibri" w:cs="Calibri"/>
          <w:color w:val="000000"/>
          <w:sz w:val="22"/>
          <w:szCs w:val="22"/>
          <w:lang w:eastAsia="fr-FR"/>
        </w:rPr>
        <w:t>production</w:t>
      </w:r>
      <w:r w:rsidRPr="00D77A4B">
        <w:rPr>
          <w:rFonts w:ascii="Calibri" w:hAnsi="Calibri" w:cs="Calibri"/>
          <w:color w:val="000000"/>
          <w:sz w:val="22"/>
          <w:szCs w:val="22"/>
          <w:lang w:eastAsia="fr-FR"/>
        </w:rPr>
        <w:t xml:space="preserve"> areas to stock small livestock for 7 month</w:t>
      </w:r>
      <w:r w:rsidR="00F57D7A">
        <w:rPr>
          <w:rFonts w:ascii="Calibri" w:hAnsi="Calibri" w:cs="Calibri"/>
          <w:color w:val="000000"/>
          <w:sz w:val="22"/>
          <w:szCs w:val="22"/>
          <w:lang w:eastAsia="fr-FR"/>
        </w:rPr>
        <w:t>s, during the dry season and fed</w:t>
      </w:r>
      <w:r w:rsidRPr="00D77A4B">
        <w:rPr>
          <w:rFonts w:ascii="Calibri" w:hAnsi="Calibri" w:cs="Calibri"/>
          <w:color w:val="000000"/>
          <w:sz w:val="22"/>
          <w:szCs w:val="22"/>
          <w:lang w:eastAsia="fr-FR"/>
        </w:rPr>
        <w:t xml:space="preserve"> with fodder and crop residues; (b) support to women in the self</w:t>
      </w:r>
      <w:r>
        <w:rPr>
          <w:rFonts w:ascii="Calibri" w:hAnsi="Calibri" w:cs="Calibri"/>
          <w:color w:val="000000"/>
          <w:sz w:val="22"/>
          <w:szCs w:val="22"/>
          <w:lang w:eastAsia="fr-FR"/>
        </w:rPr>
        <w:t>-</w:t>
      </w:r>
      <w:r w:rsidRPr="00D77A4B">
        <w:rPr>
          <w:rFonts w:ascii="Calibri" w:hAnsi="Calibri" w:cs="Calibri"/>
          <w:color w:val="000000"/>
          <w:sz w:val="22"/>
          <w:szCs w:val="22"/>
          <w:lang w:eastAsia="fr-FR"/>
        </w:rPr>
        <w:t>management of shared spaces; (c) development of livestock feed value chains, and storage capacities through fodder banks, and support to small-scale grain processing (corn/sorghum silage)</w:t>
      </w:r>
      <w:r w:rsidRPr="00D77A4B">
        <w:rPr>
          <w:rFonts w:asciiTheme="minorHAnsi" w:hAnsiTheme="minorHAnsi"/>
          <w:sz w:val="22"/>
          <w:szCs w:val="22"/>
          <w:lang w:val="en-US"/>
        </w:rPr>
        <w:t>.</w:t>
      </w:r>
    </w:p>
    <w:p w14:paraId="65A79369" w14:textId="77777777" w:rsidR="00736F7A" w:rsidRPr="00AA130C" w:rsidRDefault="00736F7A" w:rsidP="003B4819">
      <w:pPr>
        <w:pStyle w:val="ListParagraph"/>
        <w:numPr>
          <w:ilvl w:val="0"/>
          <w:numId w:val="56"/>
        </w:numPr>
        <w:spacing w:before="0" w:after="0"/>
        <w:contextualSpacing/>
        <w:rPr>
          <w:rFonts w:asciiTheme="minorHAnsi" w:hAnsiTheme="minorHAnsi"/>
          <w:sz w:val="22"/>
          <w:szCs w:val="22"/>
          <w:lang w:val="en-US"/>
        </w:rPr>
      </w:pPr>
      <w:r w:rsidRPr="00AA130C">
        <w:rPr>
          <w:rFonts w:ascii="Calibri" w:hAnsi="Calibri" w:cs="Calibri"/>
          <w:b/>
          <w:bCs/>
          <w:color w:val="000000"/>
          <w:sz w:val="22"/>
          <w:szCs w:val="22"/>
          <w:lang w:eastAsia="fr-FR"/>
        </w:rPr>
        <w:t>The digitalization of technical units and services </w:t>
      </w:r>
      <w:r w:rsidRPr="00AA130C">
        <w:rPr>
          <w:rFonts w:ascii="Calibri" w:hAnsi="Calibri" w:cs="Calibri"/>
          <w:color w:val="000000"/>
          <w:sz w:val="22"/>
          <w:szCs w:val="22"/>
          <w:lang w:eastAsia="fr-FR"/>
        </w:rPr>
        <w:t>and distant learning through tutorials, to address geographical access challenge and to popularize technical consulting</w:t>
      </w:r>
      <w:r w:rsidRPr="00AA130C">
        <w:rPr>
          <w:rFonts w:asciiTheme="minorHAnsi" w:hAnsiTheme="minorHAnsi"/>
          <w:sz w:val="22"/>
          <w:szCs w:val="22"/>
          <w:lang w:val="en-US"/>
        </w:rPr>
        <w:t>.</w:t>
      </w:r>
    </w:p>
    <w:p w14:paraId="5BF701E7" w14:textId="77777777" w:rsidR="00880EEF" w:rsidRPr="00367FE7" w:rsidRDefault="00880EEF" w:rsidP="00880EEF">
      <w:pPr>
        <w:rPr>
          <w:lang w:val="en-US"/>
        </w:rPr>
      </w:pPr>
    </w:p>
    <w:p w14:paraId="7C9F94FC" w14:textId="3862B76A" w:rsidR="00D23E4A" w:rsidRPr="00D23E4A" w:rsidRDefault="00D23E4A" w:rsidP="003B4819">
      <w:pPr>
        <w:pStyle w:val="Heading3"/>
        <w:keepLines/>
        <w:numPr>
          <w:ilvl w:val="1"/>
          <w:numId w:val="35"/>
        </w:numPr>
        <w:spacing w:before="0" w:after="120"/>
        <w:jc w:val="left"/>
        <w:rPr>
          <w:rFonts w:asciiTheme="minorHAnsi" w:hAnsiTheme="minorHAnsi" w:cstheme="minorHAnsi"/>
          <w:sz w:val="22"/>
          <w:lang w:val="fr-FR"/>
        </w:rPr>
      </w:pPr>
      <w:bookmarkStart w:id="82" w:name="_Toc32416138"/>
      <w:r w:rsidRPr="00D23E4A">
        <w:rPr>
          <w:rFonts w:ascii="Calibri" w:hAnsi="Calibri" w:cs="Calibri"/>
          <w:color w:val="000000"/>
          <w:sz w:val="22"/>
          <w:szCs w:val="22"/>
          <w:lang w:eastAsia="fr-FR"/>
        </w:rPr>
        <w:t>DECENT RURAL JOBS</w:t>
      </w:r>
      <w:bookmarkEnd w:id="82"/>
    </w:p>
    <w:p w14:paraId="4C1DA271" w14:textId="3C229475" w:rsidR="005805AF" w:rsidRPr="005805AF" w:rsidRDefault="005805AF" w:rsidP="003B4819">
      <w:pPr>
        <w:pStyle w:val="ListParagraph"/>
        <w:numPr>
          <w:ilvl w:val="0"/>
          <w:numId w:val="32"/>
        </w:numPr>
        <w:spacing w:after="0"/>
        <w:ind w:left="-90" w:hanging="357"/>
        <w:rPr>
          <w:rFonts w:ascii="Calibri" w:hAnsi="Calibri"/>
          <w:sz w:val="22"/>
          <w:szCs w:val="22"/>
          <w:lang w:val="en-US"/>
        </w:rPr>
      </w:pPr>
      <w:r w:rsidRPr="005805AF">
        <w:rPr>
          <w:rFonts w:ascii="Calibri" w:hAnsi="Calibri" w:cs="Calibri"/>
          <w:color w:val="000000"/>
          <w:sz w:val="22"/>
          <w:szCs w:val="22"/>
          <w:lang w:eastAsia="fr-FR"/>
        </w:rPr>
        <w:t xml:space="preserve">The project will help support the creation of decent rural jobs, especially for women and young people. Techno-economic models make it possible to develop decent rural activities. The project </w:t>
      </w:r>
      <w:r>
        <w:rPr>
          <w:rFonts w:ascii="Calibri" w:hAnsi="Calibri" w:cs="Calibri"/>
          <w:color w:val="000000"/>
          <w:sz w:val="22"/>
          <w:szCs w:val="22"/>
          <w:lang w:eastAsia="fr-FR"/>
        </w:rPr>
        <w:t xml:space="preserve">will contribute to the creation of jobs for </w:t>
      </w:r>
      <w:r w:rsidRPr="005805AF">
        <w:rPr>
          <w:rFonts w:ascii="Calibri" w:hAnsi="Calibri" w:cs="Calibri"/>
          <w:color w:val="000000"/>
          <w:sz w:val="22"/>
          <w:szCs w:val="22"/>
          <w:lang w:eastAsia="fr-FR"/>
        </w:rPr>
        <w:t>young people through the solar and drip irrigation program, which supports a farming bus</w:t>
      </w:r>
      <w:r>
        <w:rPr>
          <w:rFonts w:ascii="Calibri" w:hAnsi="Calibri" w:cs="Calibri"/>
          <w:color w:val="000000"/>
          <w:sz w:val="22"/>
          <w:szCs w:val="22"/>
          <w:lang w:eastAsia="fr-FR"/>
        </w:rPr>
        <w:t xml:space="preserve">iness model that is suitable to </w:t>
      </w:r>
      <w:r w:rsidRPr="005805AF">
        <w:rPr>
          <w:rFonts w:ascii="Calibri" w:hAnsi="Calibri" w:cs="Calibri"/>
          <w:color w:val="000000"/>
          <w:sz w:val="22"/>
          <w:szCs w:val="22"/>
          <w:lang w:eastAsia="fr-FR"/>
        </w:rPr>
        <w:t>young people. The project</w:t>
      </w:r>
      <w:r>
        <w:rPr>
          <w:rFonts w:ascii="Calibri" w:hAnsi="Calibri" w:cs="Calibri"/>
          <w:color w:val="000000"/>
          <w:sz w:val="22"/>
          <w:szCs w:val="22"/>
          <w:lang w:eastAsia="fr-FR"/>
        </w:rPr>
        <w:t xml:space="preserve"> will also support </w:t>
      </w:r>
      <w:r w:rsidRPr="005805AF">
        <w:rPr>
          <w:rFonts w:ascii="Calibri" w:hAnsi="Calibri" w:cs="Calibri"/>
          <w:color w:val="000000"/>
          <w:sz w:val="22"/>
          <w:szCs w:val="22"/>
          <w:lang w:eastAsia="fr-FR"/>
        </w:rPr>
        <w:t>job</w:t>
      </w:r>
      <w:r>
        <w:rPr>
          <w:rFonts w:ascii="Calibri" w:hAnsi="Calibri" w:cs="Calibri"/>
          <w:color w:val="000000"/>
          <w:sz w:val="22"/>
          <w:szCs w:val="22"/>
          <w:lang w:eastAsia="fr-FR"/>
        </w:rPr>
        <w:t xml:space="preserve"> creation </w:t>
      </w:r>
      <w:r w:rsidRPr="005805AF">
        <w:rPr>
          <w:rFonts w:ascii="Calibri" w:hAnsi="Calibri" w:cs="Calibri"/>
          <w:color w:val="000000"/>
          <w:sz w:val="22"/>
          <w:szCs w:val="22"/>
          <w:lang w:eastAsia="fr-FR"/>
        </w:rPr>
        <w:t>in ancillary services such as farm machinery operation, craftsmanship and digital services</w:t>
      </w:r>
      <w:r>
        <w:rPr>
          <w:rFonts w:ascii="Calibri" w:hAnsi="Calibri" w:cs="Calibri"/>
          <w:color w:val="000000"/>
          <w:sz w:val="22"/>
          <w:szCs w:val="22"/>
          <w:lang w:eastAsia="fr-FR"/>
        </w:rPr>
        <w:t xml:space="preserve"> (see description of components 2 and 3)</w:t>
      </w:r>
      <w:r w:rsidRPr="005805AF">
        <w:rPr>
          <w:rFonts w:asciiTheme="minorHAnsi" w:hAnsiTheme="minorHAnsi"/>
          <w:sz w:val="22"/>
          <w:szCs w:val="22"/>
          <w:lang w:val="en-US"/>
        </w:rPr>
        <w:t>.</w:t>
      </w:r>
    </w:p>
    <w:p w14:paraId="37C07DA9" w14:textId="77777777" w:rsidR="005805AF" w:rsidRPr="00367FE7" w:rsidRDefault="005805AF" w:rsidP="00D23E4A">
      <w:pPr>
        <w:rPr>
          <w:lang w:val="en-US"/>
        </w:rPr>
      </w:pPr>
    </w:p>
    <w:p w14:paraId="1F089009" w14:textId="32FC66C4" w:rsidR="000F6804" w:rsidRPr="000F6804" w:rsidRDefault="000F6804" w:rsidP="003B4819">
      <w:pPr>
        <w:pStyle w:val="Heading3"/>
        <w:keepLines/>
        <w:numPr>
          <w:ilvl w:val="1"/>
          <w:numId w:val="35"/>
        </w:numPr>
        <w:spacing w:before="0" w:after="120"/>
        <w:jc w:val="left"/>
        <w:rPr>
          <w:rFonts w:asciiTheme="minorHAnsi" w:hAnsiTheme="minorHAnsi" w:cstheme="minorHAnsi"/>
          <w:sz w:val="22"/>
          <w:lang w:val="fr-FR"/>
        </w:rPr>
      </w:pPr>
      <w:bookmarkStart w:id="83" w:name="_Toc32416139"/>
      <w:r w:rsidRPr="000F6804">
        <w:rPr>
          <w:rFonts w:ascii="Calibri" w:hAnsi="Calibri" w:cs="Calibri"/>
          <w:color w:val="000000"/>
          <w:sz w:val="22"/>
          <w:szCs w:val="22"/>
          <w:lang w:eastAsia="fr-FR"/>
        </w:rPr>
        <w:t>GENDER EQUALITY</w:t>
      </w:r>
      <w:bookmarkEnd w:id="83"/>
    </w:p>
    <w:p w14:paraId="53802573" w14:textId="5824F496"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Access to resources can be a source of conflict in a precarious ecological context</w:t>
      </w:r>
      <w:r>
        <w:rPr>
          <w:rFonts w:ascii="Calibri" w:hAnsi="Calibri" w:cs="Calibri"/>
          <w:color w:val="000000"/>
          <w:sz w:val="22"/>
          <w:szCs w:val="22"/>
          <w:lang w:eastAsia="fr-FR"/>
        </w:rPr>
        <w:t xml:space="preserve"> with soaring population growth – such as in the Lake Chad Basin and specifically the target provinces. </w:t>
      </w:r>
      <w:r w:rsidRPr="000F6804">
        <w:rPr>
          <w:rFonts w:ascii="Calibri" w:hAnsi="Calibri" w:cs="Calibri"/>
          <w:color w:val="000000"/>
          <w:sz w:val="22"/>
          <w:szCs w:val="22"/>
          <w:lang w:eastAsia="fr-FR"/>
        </w:rPr>
        <w:t>This has consequences for ecosystems, and women play an important role in developing landscapes because they tend to have a sedentary lifestyle and they are major users of natural resources. Women are drivers of change.</w:t>
      </w:r>
    </w:p>
    <w:p w14:paraId="76298F61" w14:textId="4F69DCB2"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Women's access to land is dependent on the agro-ecological zones which are regulated by customary rules, marital status and economic power. The main mode of access is the use of the family domain. In general, women have access to land but do not have control over it. They face challenges to access to polders and wadis that are owned by traditional </w:t>
      </w:r>
      <w:r>
        <w:rPr>
          <w:rFonts w:ascii="Calibri" w:hAnsi="Calibri" w:cs="Calibri"/>
          <w:color w:val="000000"/>
          <w:sz w:val="22"/>
          <w:szCs w:val="22"/>
          <w:lang w:eastAsia="fr-FR"/>
        </w:rPr>
        <w:t>chiefs</w:t>
      </w:r>
      <w:r w:rsidRPr="000F6804">
        <w:rPr>
          <w:rFonts w:ascii="Calibri" w:hAnsi="Calibri" w:cs="Calibri"/>
          <w:color w:val="000000"/>
          <w:sz w:val="22"/>
          <w:szCs w:val="22"/>
          <w:lang w:eastAsia="fr-FR"/>
        </w:rPr>
        <w:t xml:space="preserve"> and they have limited resources for off-season market gardening. They pay a fee to have the right to exploit spirulina. This situation of land discrimination requires the intervention of public authorities to facilitate and improve female access to </w:t>
      </w:r>
      <w:r>
        <w:rPr>
          <w:rFonts w:ascii="Calibri" w:hAnsi="Calibri" w:cs="Calibri"/>
          <w:color w:val="000000"/>
          <w:sz w:val="22"/>
          <w:szCs w:val="22"/>
          <w:lang w:eastAsia="fr-FR"/>
        </w:rPr>
        <w:t>production</w:t>
      </w:r>
      <w:r w:rsidRPr="000F6804">
        <w:rPr>
          <w:rFonts w:ascii="Calibri" w:hAnsi="Calibri" w:cs="Calibri"/>
          <w:color w:val="000000"/>
          <w:sz w:val="22"/>
          <w:szCs w:val="22"/>
          <w:lang w:eastAsia="fr-FR"/>
        </w:rPr>
        <w:t xml:space="preserve"> areas.</w:t>
      </w:r>
    </w:p>
    <w:p w14:paraId="336E7DF1" w14:textId="04794517"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Women are users of degraded agro-pastoral zones around wadis</w:t>
      </w:r>
      <w:r>
        <w:rPr>
          <w:rFonts w:ascii="Calibri" w:hAnsi="Calibri" w:cs="Calibri"/>
          <w:color w:val="000000"/>
          <w:sz w:val="22"/>
          <w:szCs w:val="22"/>
          <w:lang w:eastAsia="fr-FR"/>
        </w:rPr>
        <w:t>,</w:t>
      </w:r>
      <w:r w:rsidRPr="000F6804">
        <w:rPr>
          <w:rFonts w:ascii="Calibri" w:hAnsi="Calibri" w:cs="Calibri"/>
          <w:color w:val="000000"/>
          <w:sz w:val="22"/>
          <w:szCs w:val="22"/>
          <w:lang w:eastAsia="fr-FR"/>
        </w:rPr>
        <w:t xml:space="preserve"> for grazing small ruminants or for growing rainfed crops such as pearl millet. Wadi area and pastoral lands are under the control of male heads of households and clan leaders.</w:t>
      </w:r>
    </w:p>
    <w:p w14:paraId="30E24A36" w14:textId="7A1DB14D"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Although they are the primary users, women do not have control over water and are little involved in fishing. They also have poor access to inputs, equipment and innovations. Women's activities need to be integrated into value chains which are profitable enough to enable re-investments that enhance productivity.   </w:t>
      </w:r>
    </w:p>
    <w:p w14:paraId="7445D447" w14:textId="13EDB755" w:rsidR="000F6804" w:rsidRPr="000F6804"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Women account for 75% of production. In addition to domestic chores, they devote a significant portion of their time to production, processing and marketing activities. They are poorly represented in decision-making circles in the farming sector, where they represent only 19% of decision-makers. Women are also poorly represented in local governance bodies such as traditional, administrative and military authorities, according to the Country Strategy Paper 2010-2014.</w:t>
      </w:r>
    </w:p>
    <w:p w14:paraId="35ED9FC1" w14:textId="688B9DEF"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F6804">
        <w:rPr>
          <w:rFonts w:ascii="Calibri" w:hAnsi="Calibri" w:cs="Calibri"/>
          <w:color w:val="000000"/>
          <w:sz w:val="22"/>
          <w:szCs w:val="22"/>
          <w:lang w:eastAsia="fr-FR"/>
        </w:rPr>
        <w:t xml:space="preserve">The project </w:t>
      </w:r>
      <w:r>
        <w:rPr>
          <w:rFonts w:ascii="Calibri" w:hAnsi="Calibri" w:cs="Calibri"/>
          <w:color w:val="000000"/>
          <w:sz w:val="22"/>
          <w:szCs w:val="22"/>
          <w:lang w:eastAsia="fr-FR"/>
        </w:rPr>
        <w:t xml:space="preserve">will </w:t>
      </w:r>
      <w:r w:rsidRPr="000F6804">
        <w:rPr>
          <w:rFonts w:ascii="Calibri" w:hAnsi="Calibri" w:cs="Calibri"/>
          <w:color w:val="000000"/>
          <w:sz w:val="22"/>
          <w:szCs w:val="22"/>
          <w:lang w:eastAsia="fr-FR"/>
        </w:rPr>
        <w:t>improve women's access to wadi lands by negotiating with the traditional chiefs to release plots on new areas to be developed by women, so they can invest in and benefit from the yield of their own land. The project will help women improve the rearing of small ruminants by developing fodder chains and setting up areas to park livestock during the dry season.</w:t>
      </w:r>
    </w:p>
    <w:p w14:paraId="7816819B" w14:textId="09FB4772"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The project</w:t>
      </w:r>
      <w:r w:rsidR="000C361A">
        <w:rPr>
          <w:rFonts w:ascii="Calibri" w:hAnsi="Calibri" w:cs="Calibri"/>
          <w:color w:val="000000"/>
          <w:sz w:val="22"/>
          <w:szCs w:val="22"/>
          <w:lang w:eastAsia="fr-FR"/>
        </w:rPr>
        <w:t xml:space="preserve"> will </w:t>
      </w:r>
      <w:r w:rsidRPr="000C361A">
        <w:rPr>
          <w:rFonts w:ascii="Calibri" w:hAnsi="Calibri" w:cs="Calibri"/>
          <w:color w:val="000000"/>
          <w:sz w:val="22"/>
          <w:szCs w:val="22"/>
          <w:lang w:eastAsia="fr-FR"/>
        </w:rPr>
        <w:t>supp</w:t>
      </w:r>
      <w:r w:rsidR="000C361A">
        <w:rPr>
          <w:rFonts w:ascii="Calibri" w:hAnsi="Calibri" w:cs="Calibri"/>
          <w:color w:val="000000"/>
          <w:sz w:val="22"/>
          <w:szCs w:val="22"/>
          <w:lang w:eastAsia="fr-FR"/>
        </w:rPr>
        <w:t>ort</w:t>
      </w:r>
      <w:r w:rsidRPr="000C361A">
        <w:rPr>
          <w:rFonts w:ascii="Calibri" w:hAnsi="Calibri" w:cs="Calibri"/>
          <w:color w:val="000000"/>
          <w:sz w:val="22"/>
          <w:szCs w:val="22"/>
          <w:lang w:eastAsia="fr-FR"/>
        </w:rPr>
        <w:t> women's groups around spirulina processing (equipment, training and supply chain contracts), fodder production and improved management of small ruminant</w:t>
      </w:r>
      <w:r w:rsidR="000C361A">
        <w:rPr>
          <w:rFonts w:ascii="Calibri" w:hAnsi="Calibri" w:cs="Calibri"/>
          <w:color w:val="000000"/>
          <w:sz w:val="22"/>
          <w:szCs w:val="22"/>
          <w:lang w:eastAsia="fr-FR"/>
        </w:rPr>
        <w:t>s</w:t>
      </w:r>
      <w:r w:rsidRPr="000C361A">
        <w:rPr>
          <w:rFonts w:ascii="Calibri" w:hAnsi="Calibri" w:cs="Calibri"/>
          <w:color w:val="000000"/>
          <w:sz w:val="22"/>
          <w:szCs w:val="22"/>
          <w:lang w:eastAsia="fr-FR"/>
        </w:rPr>
        <w:t xml:space="preserve"> (training and development of zones for small ruminant stalling)</w:t>
      </w:r>
      <w:r w:rsidR="000C361A">
        <w:rPr>
          <w:rFonts w:ascii="Calibri" w:hAnsi="Calibri" w:cs="Calibri"/>
          <w:color w:val="000000"/>
          <w:sz w:val="22"/>
          <w:szCs w:val="22"/>
          <w:lang w:eastAsia="fr-FR"/>
        </w:rPr>
        <w:t>,</w:t>
      </w:r>
      <w:r w:rsidRPr="000C361A">
        <w:rPr>
          <w:rFonts w:ascii="Calibri" w:hAnsi="Calibri" w:cs="Calibri"/>
          <w:color w:val="000000"/>
          <w:sz w:val="22"/>
          <w:szCs w:val="22"/>
          <w:lang w:eastAsia="fr-FR"/>
        </w:rPr>
        <w:t xml:space="preserve"> market gardening (access to land and training) and product drying (solar ovens and training). 60% of</w:t>
      </w:r>
      <w:r w:rsidR="000C361A">
        <w:rPr>
          <w:rFonts w:ascii="Calibri" w:hAnsi="Calibri" w:cs="Calibri"/>
          <w:color w:val="000000"/>
          <w:sz w:val="22"/>
          <w:szCs w:val="22"/>
          <w:lang w:eastAsia="fr-FR"/>
        </w:rPr>
        <w:t xml:space="preserve"> target </w:t>
      </w:r>
      <w:r w:rsidRPr="000C361A">
        <w:rPr>
          <w:rFonts w:ascii="Calibri" w:hAnsi="Calibri" w:cs="Calibri"/>
          <w:color w:val="000000"/>
          <w:sz w:val="22"/>
          <w:szCs w:val="22"/>
          <w:lang w:eastAsia="fr-FR"/>
        </w:rPr>
        <w:t>beneficiaries are women and young people.</w:t>
      </w:r>
    </w:p>
    <w:p w14:paraId="127716FD" w14:textId="2D4DDF23"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 xml:space="preserve">The project </w:t>
      </w:r>
      <w:r w:rsidR="000C361A">
        <w:rPr>
          <w:rFonts w:ascii="Calibri" w:hAnsi="Calibri" w:cs="Calibri"/>
          <w:color w:val="000000"/>
          <w:sz w:val="22"/>
          <w:szCs w:val="22"/>
          <w:lang w:eastAsia="fr-FR"/>
        </w:rPr>
        <w:t xml:space="preserve">will strengthen </w:t>
      </w:r>
      <w:r w:rsidRPr="000C361A">
        <w:rPr>
          <w:rFonts w:ascii="Calibri" w:hAnsi="Calibri" w:cs="Calibri"/>
          <w:color w:val="000000"/>
          <w:sz w:val="22"/>
          <w:szCs w:val="22"/>
          <w:lang w:eastAsia="fr-FR"/>
        </w:rPr>
        <w:t>engage</w:t>
      </w:r>
      <w:r w:rsidR="000C361A">
        <w:rPr>
          <w:rFonts w:ascii="Calibri" w:hAnsi="Calibri" w:cs="Calibri"/>
          <w:color w:val="000000"/>
          <w:sz w:val="22"/>
          <w:szCs w:val="22"/>
          <w:lang w:eastAsia="fr-FR"/>
        </w:rPr>
        <w:t xml:space="preserve">ment of </w:t>
      </w:r>
      <w:r w:rsidRPr="000C361A">
        <w:rPr>
          <w:rFonts w:ascii="Calibri" w:hAnsi="Calibri" w:cs="Calibri"/>
          <w:color w:val="000000"/>
          <w:sz w:val="22"/>
          <w:szCs w:val="22"/>
          <w:lang w:eastAsia="fr-FR"/>
        </w:rPr>
        <w:t xml:space="preserve">women in </w:t>
      </w:r>
      <w:r w:rsidR="00E85608">
        <w:rPr>
          <w:rFonts w:ascii="Calibri" w:hAnsi="Calibri" w:cs="Calibri"/>
          <w:color w:val="000000"/>
          <w:sz w:val="22"/>
          <w:szCs w:val="22"/>
          <w:lang w:eastAsia="fr-FR"/>
        </w:rPr>
        <w:t>LBOD</w:t>
      </w:r>
      <w:r w:rsidRPr="000C361A">
        <w:rPr>
          <w:rFonts w:ascii="Calibri" w:hAnsi="Calibri" w:cs="Calibri"/>
          <w:color w:val="000000"/>
          <w:sz w:val="22"/>
          <w:szCs w:val="22"/>
          <w:lang w:eastAsia="fr-FR"/>
        </w:rPr>
        <w:t xml:space="preserve">s by promoting their election and participation in decision-making bodies, so that their concerns are </w:t>
      </w:r>
      <w:r w:rsidR="000C361A">
        <w:rPr>
          <w:rFonts w:ascii="Calibri" w:hAnsi="Calibri" w:cs="Calibri"/>
          <w:color w:val="000000"/>
          <w:sz w:val="22"/>
          <w:szCs w:val="22"/>
          <w:lang w:eastAsia="fr-FR"/>
        </w:rPr>
        <w:t>given due consideration in the CC adaptation a</w:t>
      </w:r>
      <w:r w:rsidRPr="000C361A">
        <w:rPr>
          <w:rFonts w:ascii="Calibri" w:hAnsi="Calibri" w:cs="Calibri"/>
          <w:color w:val="000000"/>
          <w:sz w:val="22"/>
          <w:szCs w:val="22"/>
          <w:lang w:eastAsia="fr-FR"/>
        </w:rPr>
        <w:t xml:space="preserve">gro-silvo-pastoral resource management </w:t>
      </w:r>
      <w:r w:rsidR="000C361A">
        <w:rPr>
          <w:rFonts w:ascii="Calibri" w:hAnsi="Calibri" w:cs="Calibri"/>
          <w:color w:val="000000"/>
          <w:sz w:val="22"/>
          <w:szCs w:val="22"/>
          <w:lang w:eastAsia="fr-FR"/>
        </w:rPr>
        <w:t>investment plans (</w:t>
      </w:r>
      <w:r w:rsidR="00FB4CF4">
        <w:rPr>
          <w:rFonts w:ascii="Calibri" w:hAnsi="Calibri" w:cs="Calibri"/>
          <w:color w:val="000000"/>
          <w:sz w:val="22"/>
          <w:szCs w:val="22"/>
          <w:lang w:eastAsia="fr-FR"/>
        </w:rPr>
        <w:t>PCCA</w:t>
      </w:r>
      <w:r w:rsidR="000C361A">
        <w:rPr>
          <w:rFonts w:ascii="Calibri" w:hAnsi="Calibri" w:cs="Calibri"/>
          <w:color w:val="000000"/>
          <w:sz w:val="22"/>
          <w:szCs w:val="22"/>
          <w:lang w:eastAsia="fr-FR"/>
        </w:rPr>
        <w:t>s)</w:t>
      </w:r>
      <w:r w:rsidRPr="000C361A">
        <w:rPr>
          <w:rFonts w:ascii="Calibri" w:hAnsi="Calibri" w:cs="Calibri"/>
          <w:color w:val="000000"/>
          <w:sz w:val="22"/>
          <w:szCs w:val="22"/>
          <w:lang w:eastAsia="fr-FR"/>
        </w:rPr>
        <w:t>. Women will also be beneficiaries and facilitators of farmer field-schools focusing on spirulina production, drip irrigation, rearing of small ruminants, food product drying/smoking and other processing activities.</w:t>
      </w:r>
    </w:p>
    <w:p w14:paraId="7DB9AF2A" w14:textId="3AA7031E" w:rsidR="000F6804" w:rsidRPr="000C361A" w:rsidRDefault="000F6804" w:rsidP="003B4819">
      <w:pPr>
        <w:pStyle w:val="ListParagraph"/>
        <w:numPr>
          <w:ilvl w:val="0"/>
          <w:numId w:val="32"/>
        </w:numPr>
        <w:spacing w:after="0"/>
        <w:ind w:left="-90" w:hanging="357"/>
        <w:rPr>
          <w:rFonts w:ascii="Calibri" w:hAnsi="Calibri"/>
          <w:sz w:val="22"/>
          <w:szCs w:val="22"/>
          <w:lang w:val="en-US"/>
        </w:rPr>
      </w:pPr>
      <w:r w:rsidRPr="000C361A">
        <w:rPr>
          <w:rFonts w:ascii="Calibri" w:hAnsi="Calibri" w:cs="Calibri"/>
          <w:color w:val="000000"/>
          <w:sz w:val="22"/>
          <w:szCs w:val="22"/>
          <w:lang w:eastAsia="fr-FR"/>
        </w:rPr>
        <w:t xml:space="preserve">HC-CACT, Traditional chiefs and administrations </w:t>
      </w:r>
      <w:r w:rsidR="000C361A" w:rsidRPr="000C361A">
        <w:rPr>
          <w:rFonts w:ascii="Calibri" w:hAnsi="Calibri" w:cs="Calibri"/>
          <w:color w:val="000000"/>
          <w:sz w:val="22"/>
          <w:szCs w:val="22"/>
          <w:lang w:eastAsia="fr-FR"/>
        </w:rPr>
        <w:t>will be</w:t>
      </w:r>
      <w:r w:rsidRPr="000C361A">
        <w:rPr>
          <w:rFonts w:ascii="Calibri" w:hAnsi="Calibri" w:cs="Calibri"/>
          <w:color w:val="000000"/>
          <w:sz w:val="22"/>
          <w:szCs w:val="22"/>
          <w:lang w:eastAsia="fr-FR"/>
        </w:rPr>
        <w:t xml:space="preserve"> sensitized and trained on gender issues and gender-based violence. Steps and strategies</w:t>
      </w:r>
      <w:r w:rsidR="000C361A" w:rsidRPr="000C361A">
        <w:rPr>
          <w:rFonts w:ascii="Calibri" w:hAnsi="Calibri" w:cs="Calibri"/>
          <w:color w:val="000000"/>
          <w:sz w:val="22"/>
          <w:szCs w:val="22"/>
          <w:lang w:eastAsia="fr-FR"/>
        </w:rPr>
        <w:t xml:space="preserve"> will be </w:t>
      </w:r>
      <w:r w:rsidRPr="000C361A">
        <w:rPr>
          <w:rFonts w:ascii="Calibri" w:hAnsi="Calibri" w:cs="Calibri"/>
          <w:color w:val="000000"/>
          <w:sz w:val="22"/>
          <w:szCs w:val="22"/>
          <w:lang w:eastAsia="fr-FR"/>
        </w:rPr>
        <w:t>taken for their accountability, and their commitment to resolve and manage land-related community conflicts that affect women, minorities, refugees, returnees and displaced persons,</w:t>
      </w:r>
      <w:r w:rsidR="000C361A">
        <w:rPr>
          <w:rFonts w:ascii="Calibri" w:hAnsi="Calibri" w:cs="Calibri"/>
          <w:color w:val="000000"/>
          <w:sz w:val="22"/>
          <w:szCs w:val="22"/>
          <w:lang w:eastAsia="fr-FR"/>
        </w:rPr>
        <w:t xml:space="preserve"> and ensure equitable </w:t>
      </w:r>
      <w:r w:rsidRPr="000C361A">
        <w:rPr>
          <w:rFonts w:ascii="Calibri" w:hAnsi="Calibri" w:cs="Calibri"/>
          <w:color w:val="000000"/>
          <w:sz w:val="22"/>
          <w:szCs w:val="22"/>
          <w:lang w:eastAsia="fr-FR"/>
        </w:rPr>
        <w:t>manage</w:t>
      </w:r>
      <w:r w:rsidR="000C361A">
        <w:rPr>
          <w:rFonts w:ascii="Calibri" w:hAnsi="Calibri" w:cs="Calibri"/>
          <w:color w:val="000000"/>
          <w:sz w:val="22"/>
          <w:szCs w:val="22"/>
          <w:lang w:eastAsia="fr-FR"/>
        </w:rPr>
        <w:t xml:space="preserve">ment and sharing of </w:t>
      </w:r>
      <w:r w:rsidRPr="000C361A">
        <w:rPr>
          <w:rFonts w:ascii="Calibri" w:hAnsi="Calibri" w:cs="Calibri"/>
          <w:color w:val="000000"/>
          <w:sz w:val="22"/>
          <w:szCs w:val="22"/>
          <w:lang w:eastAsia="fr-FR"/>
        </w:rPr>
        <w:t>natural and financial resources</w:t>
      </w:r>
      <w:r w:rsidR="000C361A">
        <w:rPr>
          <w:rFonts w:ascii="Calibri" w:hAnsi="Calibri" w:cs="Calibri"/>
          <w:color w:val="000000"/>
          <w:sz w:val="22"/>
          <w:szCs w:val="22"/>
          <w:lang w:eastAsia="fr-FR"/>
        </w:rPr>
        <w:t xml:space="preserve">, </w:t>
      </w:r>
      <w:r w:rsidRPr="000C361A">
        <w:rPr>
          <w:rFonts w:ascii="Calibri" w:hAnsi="Calibri" w:cs="Calibri"/>
          <w:color w:val="000000"/>
          <w:sz w:val="22"/>
          <w:szCs w:val="22"/>
          <w:lang w:eastAsia="fr-FR"/>
        </w:rPr>
        <w:t>giving due attention to women and young people.</w:t>
      </w:r>
    </w:p>
    <w:p w14:paraId="265A36C1" w14:textId="7CBA66DE" w:rsidR="000F6804" w:rsidRPr="00B0448C" w:rsidRDefault="000F6804" w:rsidP="000C361A">
      <w:pPr>
        <w:spacing w:after="0"/>
        <w:ind w:left="-447"/>
        <w:rPr>
          <w:lang w:eastAsia="fr-FR"/>
        </w:rPr>
      </w:pPr>
    </w:p>
    <w:p w14:paraId="25F5CE4A" w14:textId="09E33790" w:rsidR="00E41E2C" w:rsidRDefault="00E41E2C" w:rsidP="003B4819">
      <w:pPr>
        <w:pStyle w:val="Heading3"/>
        <w:keepLines/>
        <w:numPr>
          <w:ilvl w:val="1"/>
          <w:numId w:val="35"/>
        </w:numPr>
        <w:spacing w:before="0" w:after="120"/>
        <w:jc w:val="left"/>
        <w:rPr>
          <w:rFonts w:ascii="Calibri" w:hAnsi="Calibri" w:cs="Calibri"/>
          <w:color w:val="000000"/>
          <w:sz w:val="22"/>
          <w:szCs w:val="22"/>
          <w:lang w:eastAsia="fr-FR"/>
        </w:rPr>
      </w:pPr>
      <w:bookmarkStart w:id="84" w:name="_Toc32416140"/>
      <w:r>
        <w:rPr>
          <w:rFonts w:ascii="Calibri" w:hAnsi="Calibri" w:cs="Calibri"/>
          <w:color w:val="000000"/>
          <w:sz w:val="22"/>
          <w:szCs w:val="22"/>
          <w:lang w:eastAsia="fr-FR"/>
        </w:rPr>
        <w:t>I</w:t>
      </w:r>
      <w:r w:rsidRPr="00E41E2C">
        <w:rPr>
          <w:rFonts w:ascii="Calibri" w:hAnsi="Calibri" w:cs="Calibri"/>
          <w:color w:val="000000"/>
          <w:sz w:val="22"/>
          <w:szCs w:val="22"/>
          <w:lang w:val="fr-FR" w:eastAsia="fr-FR"/>
        </w:rPr>
        <w:t>NDIGENOUS P</w:t>
      </w:r>
      <w:r w:rsidR="00787692">
        <w:rPr>
          <w:rFonts w:ascii="Calibri" w:hAnsi="Calibri" w:cs="Calibri"/>
          <w:color w:val="000000"/>
          <w:sz w:val="22"/>
          <w:szCs w:val="22"/>
          <w:lang w:val="fr-FR" w:eastAsia="fr-FR"/>
        </w:rPr>
        <w:t>EOPLES</w:t>
      </w:r>
      <w:bookmarkEnd w:id="84"/>
      <w:r w:rsidR="00787692">
        <w:rPr>
          <w:rFonts w:ascii="Calibri" w:hAnsi="Calibri" w:cs="Calibri"/>
          <w:color w:val="000000"/>
          <w:sz w:val="22"/>
          <w:szCs w:val="22"/>
          <w:lang w:val="fr-FR" w:eastAsia="fr-FR"/>
        </w:rPr>
        <w:t xml:space="preserve"> </w:t>
      </w:r>
    </w:p>
    <w:p w14:paraId="2F80BBB7" w14:textId="76741550" w:rsidR="00E41E2C" w:rsidRPr="00E41E2C" w:rsidRDefault="00E41E2C" w:rsidP="003B4819">
      <w:pPr>
        <w:pStyle w:val="ListParagraph"/>
        <w:numPr>
          <w:ilvl w:val="0"/>
          <w:numId w:val="32"/>
        </w:numPr>
        <w:spacing w:after="0"/>
        <w:ind w:left="-90" w:hanging="357"/>
        <w:rPr>
          <w:rFonts w:ascii="Calibri" w:hAnsi="Calibri"/>
          <w:sz w:val="22"/>
          <w:szCs w:val="22"/>
          <w:lang w:val="en-US"/>
        </w:rPr>
      </w:pPr>
      <w:r w:rsidRPr="00E41E2C">
        <w:rPr>
          <w:rFonts w:ascii="Calibri" w:hAnsi="Calibri" w:cs="Calibri"/>
          <w:color w:val="000000"/>
          <w:sz w:val="22"/>
          <w:szCs w:val="22"/>
          <w:lang w:eastAsia="fr-FR"/>
        </w:rPr>
        <w:t>In Chad, there are no so-called indigenous populations because the term “indigenous” is often considered as pejorative and with contemptuous intent. Rather, one may talk about the vulnerability of nomadic pastoralists. The most vulnerable nomadic populations are specifically called "Fulbe" and more commonly referred to as M'Bororo Peuls. They form a minority community in the territory and represent an identity group, with typical cultural and traditional practices. They are vulnerable to climate change and insecurity: they are constrained to leave/travel far in quest for pasture and water for their livestock</w:t>
      </w:r>
      <w:r w:rsidR="00787692">
        <w:rPr>
          <w:rFonts w:ascii="Calibri" w:hAnsi="Calibri" w:cs="Calibri"/>
          <w:color w:val="000000"/>
          <w:sz w:val="22"/>
          <w:szCs w:val="22"/>
          <w:lang w:eastAsia="fr-FR"/>
        </w:rPr>
        <w:t xml:space="preserve">, in the </w:t>
      </w:r>
      <w:r w:rsidRPr="00E41E2C">
        <w:rPr>
          <w:rFonts w:ascii="Calibri" w:hAnsi="Calibri" w:cs="Calibri"/>
          <w:color w:val="000000"/>
          <w:sz w:val="22"/>
          <w:szCs w:val="22"/>
          <w:lang w:eastAsia="fr-FR"/>
        </w:rPr>
        <w:t xml:space="preserve">face </w:t>
      </w:r>
      <w:r w:rsidR="00787692">
        <w:rPr>
          <w:rFonts w:ascii="Calibri" w:hAnsi="Calibri" w:cs="Calibri"/>
          <w:color w:val="000000"/>
          <w:sz w:val="22"/>
          <w:szCs w:val="22"/>
          <w:lang w:eastAsia="fr-FR"/>
        </w:rPr>
        <w:t xml:space="preserve">of </w:t>
      </w:r>
      <w:r w:rsidRPr="00E41E2C">
        <w:rPr>
          <w:rFonts w:ascii="Calibri" w:hAnsi="Calibri" w:cs="Calibri"/>
          <w:color w:val="000000"/>
          <w:sz w:val="22"/>
          <w:szCs w:val="22"/>
          <w:lang w:eastAsia="fr-FR"/>
        </w:rPr>
        <w:t>environmental degradation</w:t>
      </w:r>
      <w:r w:rsidR="00787692">
        <w:rPr>
          <w:rFonts w:ascii="Calibri" w:hAnsi="Calibri" w:cs="Calibri"/>
          <w:color w:val="000000"/>
          <w:sz w:val="22"/>
          <w:szCs w:val="22"/>
          <w:lang w:eastAsia="fr-FR"/>
        </w:rPr>
        <w:t xml:space="preserve">, </w:t>
      </w:r>
      <w:r w:rsidRPr="00E41E2C">
        <w:rPr>
          <w:rFonts w:ascii="Calibri" w:hAnsi="Calibri" w:cs="Calibri"/>
          <w:color w:val="000000"/>
          <w:sz w:val="22"/>
          <w:szCs w:val="22"/>
          <w:lang w:eastAsia="fr-FR"/>
        </w:rPr>
        <w:t xml:space="preserve">inter-community conflicts and aggravation of security related to terrorism and political conflicts. </w:t>
      </w:r>
    </w:p>
    <w:p w14:paraId="4CA26F15" w14:textId="397C4BA7" w:rsidR="00E41E2C" w:rsidRPr="00787692" w:rsidRDefault="00E41E2C" w:rsidP="003B4819">
      <w:pPr>
        <w:pStyle w:val="ListParagraph"/>
        <w:numPr>
          <w:ilvl w:val="0"/>
          <w:numId w:val="32"/>
        </w:numPr>
        <w:spacing w:after="0"/>
        <w:ind w:left="-90" w:hanging="357"/>
        <w:rPr>
          <w:rFonts w:ascii="Calibri" w:hAnsi="Calibri" w:cs="Calibri"/>
          <w:color w:val="000000"/>
          <w:sz w:val="22"/>
          <w:szCs w:val="22"/>
          <w:lang w:eastAsia="fr-FR"/>
        </w:rPr>
      </w:pPr>
      <w:r w:rsidRPr="00787692">
        <w:rPr>
          <w:rFonts w:ascii="Calibri" w:hAnsi="Calibri" w:cs="Calibri"/>
          <w:color w:val="000000"/>
          <w:sz w:val="22"/>
          <w:szCs w:val="22"/>
          <w:lang w:eastAsia="fr-FR"/>
        </w:rPr>
        <w:t>These nomadic “Fulani” are being increasingly accepted as a community and live without concern today, because they are governed by the same laws in force at national level and enjoy the same rights as other Chadians.</w:t>
      </w:r>
      <w:r w:rsidR="00787692">
        <w:rPr>
          <w:rFonts w:ascii="Calibri" w:hAnsi="Calibri" w:cs="Calibri"/>
          <w:color w:val="000000"/>
          <w:sz w:val="22"/>
          <w:szCs w:val="22"/>
          <w:lang w:eastAsia="fr-FR"/>
        </w:rPr>
        <w:t xml:space="preserve"> O</w:t>
      </w:r>
      <w:r w:rsidRPr="00787692">
        <w:rPr>
          <w:rFonts w:ascii="Calibri" w:hAnsi="Calibri" w:cs="Calibri"/>
          <w:color w:val="000000"/>
          <w:sz w:val="22"/>
          <w:szCs w:val="22"/>
          <w:lang w:eastAsia="fr-FR"/>
        </w:rPr>
        <w:t>ther majority nomadic communities live in the same conditions an</w:t>
      </w:r>
      <w:r w:rsidR="00787692" w:rsidRPr="00787692">
        <w:rPr>
          <w:rFonts w:ascii="Calibri" w:hAnsi="Calibri" w:cs="Calibri"/>
          <w:color w:val="000000"/>
          <w:sz w:val="22"/>
          <w:szCs w:val="22"/>
          <w:lang w:eastAsia="fr-FR"/>
        </w:rPr>
        <w:t>d are integrated in communities.</w:t>
      </w:r>
      <w:r w:rsidRPr="00787692">
        <w:rPr>
          <w:rFonts w:ascii="Calibri" w:hAnsi="Calibri" w:cs="Calibri"/>
          <w:color w:val="000000"/>
          <w:sz w:val="22"/>
          <w:szCs w:val="22"/>
          <w:lang w:eastAsia="fr-FR"/>
        </w:rPr>
        <w:t xml:space="preserve"> </w:t>
      </w:r>
    </w:p>
    <w:p w14:paraId="11631E2D" w14:textId="77777777" w:rsidR="00E41E2C" w:rsidRPr="00E41E2C" w:rsidRDefault="00E41E2C" w:rsidP="00E41E2C">
      <w:pPr>
        <w:rPr>
          <w:lang w:eastAsia="fr-FR"/>
        </w:rPr>
      </w:pPr>
    </w:p>
    <w:p w14:paraId="30AC7A53" w14:textId="6537168D" w:rsidR="00B0448C" w:rsidRDefault="00B0448C" w:rsidP="00736F7A">
      <w:pPr>
        <w:pStyle w:val="Heading3"/>
        <w:keepLines/>
        <w:spacing w:before="0" w:after="120"/>
        <w:jc w:val="left"/>
        <w:rPr>
          <w:rFonts w:ascii="Calibri" w:hAnsi="Calibri" w:cs="Calibri"/>
          <w:color w:val="000000"/>
          <w:sz w:val="22"/>
          <w:szCs w:val="22"/>
          <w:lang w:eastAsia="fr-FR"/>
        </w:rPr>
      </w:pPr>
    </w:p>
    <w:p w14:paraId="29FC4954" w14:textId="03CE9A47" w:rsidR="00B0448C" w:rsidRDefault="00B0448C" w:rsidP="00B30A60">
      <w:pPr>
        <w:rPr>
          <w:sz w:val="22"/>
          <w:szCs w:val="22"/>
        </w:rPr>
      </w:pPr>
    </w:p>
    <w:p w14:paraId="28015915" w14:textId="568A9B4B" w:rsidR="003A336F" w:rsidRDefault="003A336F" w:rsidP="00B30A60">
      <w:pPr>
        <w:rPr>
          <w:sz w:val="22"/>
          <w:szCs w:val="22"/>
        </w:rPr>
      </w:pPr>
    </w:p>
    <w:p w14:paraId="1E746051" w14:textId="3C487F94" w:rsidR="003A336F" w:rsidRDefault="003A336F" w:rsidP="00B30A60">
      <w:pPr>
        <w:rPr>
          <w:sz w:val="22"/>
          <w:szCs w:val="22"/>
        </w:rPr>
      </w:pPr>
    </w:p>
    <w:p w14:paraId="44531480" w14:textId="1427211B" w:rsidR="003A336F" w:rsidRDefault="003A336F" w:rsidP="00B30A60">
      <w:pPr>
        <w:rPr>
          <w:sz w:val="22"/>
          <w:szCs w:val="22"/>
        </w:rPr>
      </w:pPr>
    </w:p>
    <w:p w14:paraId="3C2DB3D1" w14:textId="37735829" w:rsidR="003A336F" w:rsidRDefault="003A336F" w:rsidP="00B30A60">
      <w:pPr>
        <w:rPr>
          <w:sz w:val="22"/>
          <w:szCs w:val="22"/>
        </w:rPr>
      </w:pPr>
    </w:p>
    <w:p w14:paraId="5F09E9EB" w14:textId="3E40C00D" w:rsidR="003A336F" w:rsidRDefault="003A336F" w:rsidP="00B30A60">
      <w:pPr>
        <w:rPr>
          <w:sz w:val="22"/>
          <w:szCs w:val="22"/>
        </w:rPr>
      </w:pPr>
    </w:p>
    <w:p w14:paraId="55148631" w14:textId="48879F45" w:rsidR="003A336F" w:rsidRDefault="003A336F" w:rsidP="00B30A60">
      <w:pPr>
        <w:rPr>
          <w:sz w:val="22"/>
          <w:szCs w:val="22"/>
        </w:rPr>
      </w:pPr>
    </w:p>
    <w:p w14:paraId="15F5F52F" w14:textId="45CE0B78" w:rsidR="003A336F" w:rsidRDefault="003A336F" w:rsidP="00B30A60">
      <w:pPr>
        <w:rPr>
          <w:sz w:val="22"/>
          <w:szCs w:val="22"/>
        </w:rPr>
      </w:pPr>
    </w:p>
    <w:p w14:paraId="0C9ACCDE" w14:textId="3ECDBE37" w:rsidR="003A336F" w:rsidRDefault="003A336F" w:rsidP="00B30A60">
      <w:pPr>
        <w:rPr>
          <w:sz w:val="22"/>
          <w:szCs w:val="22"/>
        </w:rPr>
      </w:pPr>
    </w:p>
    <w:p w14:paraId="7607277B" w14:textId="7168CF8D" w:rsidR="003A336F" w:rsidRDefault="003A336F" w:rsidP="00B30A60">
      <w:pPr>
        <w:rPr>
          <w:sz w:val="22"/>
          <w:szCs w:val="22"/>
        </w:rPr>
      </w:pPr>
    </w:p>
    <w:p w14:paraId="5CEF3D0C" w14:textId="0202767A" w:rsidR="003A336F" w:rsidRDefault="003A336F" w:rsidP="00B30A60">
      <w:pPr>
        <w:rPr>
          <w:sz w:val="22"/>
          <w:szCs w:val="22"/>
        </w:rPr>
      </w:pPr>
    </w:p>
    <w:p w14:paraId="1CEAFD76" w14:textId="77777777" w:rsidR="00527744" w:rsidRDefault="00527744" w:rsidP="00B30A60">
      <w:pPr>
        <w:rPr>
          <w:sz w:val="22"/>
          <w:szCs w:val="22"/>
        </w:rPr>
        <w:sectPr w:rsidR="00527744" w:rsidSect="00485E08">
          <w:footerReference w:type="default" r:id="rId25"/>
          <w:pgSz w:w="11907" w:h="16840" w:code="9"/>
          <w:pgMar w:top="1418" w:right="1418" w:bottom="1418" w:left="1440" w:header="709" w:footer="709" w:gutter="0"/>
          <w:cols w:space="708"/>
          <w:docGrid w:linePitch="360"/>
        </w:sectPr>
      </w:pPr>
    </w:p>
    <w:p w14:paraId="6D0B9434" w14:textId="68C4AD9D" w:rsidR="003A336F" w:rsidRPr="00401B53" w:rsidRDefault="003A336F" w:rsidP="003A336F">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5" w:name="_Toc27347364"/>
      <w:bookmarkStart w:id="86" w:name="_Toc32416141"/>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 xml:space="preserve">PPENDIX I. Logical </w:t>
      </w:r>
      <w:r w:rsidRPr="00401B53">
        <w:rPr>
          <w:rFonts w:ascii="Calibri" w:hAnsi="Calibri"/>
          <w:b/>
          <w:bCs/>
          <w:color w:val="1F497D" w:themeColor="text2"/>
          <w:kern w:val="36"/>
          <w:sz w:val="22"/>
          <w:szCs w:val="22"/>
          <w:lang w:val="en-US"/>
        </w:rPr>
        <w:t>framework</w:t>
      </w:r>
      <w:bookmarkEnd w:id="85"/>
      <w:bookmarkEnd w:id="86"/>
    </w:p>
    <w:tbl>
      <w:tblPr>
        <w:tblW w:w="15649" w:type="dxa"/>
        <w:tblInd w:w="-717" w:type="dxa"/>
        <w:tblLayout w:type="fixed"/>
        <w:tblCellMar>
          <w:left w:w="0" w:type="dxa"/>
          <w:right w:w="0" w:type="dxa"/>
        </w:tblCellMar>
        <w:tblLook w:val="04A0" w:firstRow="1" w:lastRow="0" w:firstColumn="1" w:lastColumn="0" w:noHBand="0" w:noVBand="1"/>
      </w:tblPr>
      <w:tblGrid>
        <w:gridCol w:w="1609"/>
        <w:gridCol w:w="2610"/>
        <w:gridCol w:w="1530"/>
        <w:gridCol w:w="1800"/>
        <w:gridCol w:w="2970"/>
        <w:gridCol w:w="2070"/>
        <w:gridCol w:w="3060"/>
      </w:tblGrid>
      <w:tr w:rsidR="00527744" w:rsidRPr="00746D5A" w14:paraId="2E556EA7" w14:textId="77777777" w:rsidTr="00326730">
        <w:trPr>
          <w:trHeight w:val="305"/>
        </w:trPr>
        <w:tc>
          <w:tcPr>
            <w:tcW w:w="1609" w:type="dxa"/>
            <w:tcBorders>
              <w:top w:val="single" w:sz="6" w:space="0" w:color="000000"/>
              <w:left w:val="single" w:sz="6" w:space="0" w:color="000000"/>
              <w:bottom w:val="single" w:sz="6" w:space="0" w:color="000000"/>
              <w:right w:val="single" w:sz="6" w:space="0" w:color="000000"/>
            </w:tcBorders>
            <w:shd w:val="clear" w:color="auto" w:fill="DFDFDF"/>
          </w:tcPr>
          <w:p w14:paraId="05E12677" w14:textId="77777777" w:rsidR="00527744" w:rsidRPr="00746D5A" w:rsidRDefault="00527744" w:rsidP="00325528">
            <w:pPr>
              <w:spacing w:after="60" w:line="253" w:lineRule="atLeast"/>
              <w:jc w:val="center"/>
              <w:rPr>
                <w:rFonts w:ascii="Calibri" w:hAnsi="Calibri" w:cs="Calibri"/>
                <w:b/>
                <w:bCs/>
                <w:sz w:val="20"/>
                <w:szCs w:val="20"/>
              </w:rPr>
            </w:pPr>
          </w:p>
        </w:tc>
        <w:tc>
          <w:tcPr>
            <w:tcW w:w="14040" w:type="dxa"/>
            <w:gridSpan w:val="6"/>
            <w:tcBorders>
              <w:top w:val="single" w:sz="6" w:space="0" w:color="000000"/>
              <w:left w:val="single" w:sz="6" w:space="0" w:color="000000"/>
              <w:bottom w:val="single" w:sz="6" w:space="0" w:color="000000"/>
              <w:right w:val="single" w:sz="6" w:space="0" w:color="000000"/>
            </w:tcBorders>
            <w:shd w:val="clear" w:color="auto" w:fill="DFDFDF"/>
            <w:tcMar>
              <w:top w:w="0" w:type="dxa"/>
              <w:left w:w="108" w:type="dxa"/>
              <w:bottom w:w="0" w:type="dxa"/>
              <w:right w:w="108" w:type="dxa"/>
            </w:tcMar>
          </w:tcPr>
          <w:p w14:paraId="298D5728" w14:textId="77777777" w:rsidR="00527744" w:rsidRPr="00746D5A" w:rsidRDefault="00527744" w:rsidP="00325528">
            <w:pPr>
              <w:spacing w:after="60" w:line="253" w:lineRule="atLeast"/>
              <w:jc w:val="center"/>
              <w:rPr>
                <w:rFonts w:ascii="Calibri" w:hAnsi="Calibri" w:cs="Calibri"/>
                <w:sz w:val="20"/>
                <w:szCs w:val="20"/>
              </w:rPr>
            </w:pPr>
            <w:r w:rsidRPr="00746D5A">
              <w:rPr>
                <w:rFonts w:ascii="Calibri" w:hAnsi="Calibri" w:cs="Calibri"/>
                <w:b/>
                <w:bCs/>
                <w:sz w:val="20"/>
                <w:szCs w:val="20"/>
              </w:rPr>
              <w:t>Logical framework</w:t>
            </w:r>
          </w:p>
        </w:tc>
      </w:tr>
      <w:tr w:rsidR="00527744" w:rsidRPr="00746D5A" w14:paraId="494AEDFB" w14:textId="77777777" w:rsidTr="00326730">
        <w:trPr>
          <w:trHeight w:val="323"/>
        </w:trPr>
        <w:tc>
          <w:tcPr>
            <w:tcW w:w="1609"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E82BD55"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 Results</w:t>
            </w:r>
          </w:p>
        </w:tc>
        <w:tc>
          <w:tcPr>
            <w:tcW w:w="261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8A6365B"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B7FF7AF"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tcBorders>
              <w:top w:val="single" w:sz="6" w:space="0" w:color="000000"/>
              <w:left w:val="single" w:sz="6" w:space="0" w:color="000000"/>
              <w:bottom w:val="single" w:sz="6" w:space="0" w:color="000000"/>
              <w:right w:val="single" w:sz="6" w:space="0" w:color="000000"/>
            </w:tcBorders>
            <w:shd w:val="clear" w:color="auto" w:fill="92CDDC"/>
          </w:tcPr>
          <w:p w14:paraId="374DB803"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B9910D9"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A2832CA"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331670A"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07B861BB" w14:textId="77777777" w:rsidTr="00326730">
        <w:trPr>
          <w:trHeight w:val="1301"/>
        </w:trPr>
        <w:tc>
          <w:tcPr>
            <w:tcW w:w="1609" w:type="dxa"/>
            <w:vMerge w:val="restart"/>
            <w:tcBorders>
              <w:top w:val="single" w:sz="6" w:space="0" w:color="000000"/>
              <w:left w:val="single" w:sz="6" w:space="0" w:color="000000"/>
              <w:right w:val="single" w:sz="6" w:space="0" w:color="000000"/>
            </w:tcBorders>
            <w:shd w:val="clear" w:color="auto" w:fill="DAEEF3"/>
            <w:tcMar>
              <w:top w:w="0" w:type="dxa"/>
              <w:left w:w="108" w:type="dxa"/>
              <w:bottom w:w="0" w:type="dxa"/>
              <w:right w:w="108" w:type="dxa"/>
            </w:tcMar>
            <w:hideMark/>
          </w:tcPr>
          <w:p w14:paraId="5A98A00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Project Objective:</w:t>
            </w:r>
            <w:r>
              <w:rPr>
                <w:rFonts w:ascii="Calibri" w:hAnsi="Calibri" w:cs="Calibri"/>
                <w:b/>
                <w:bCs/>
                <w:sz w:val="20"/>
                <w:szCs w:val="20"/>
              </w:rPr>
              <w:t xml:space="preserve"> </w:t>
            </w:r>
            <w:r w:rsidRPr="00F3137E">
              <w:rPr>
                <w:rFonts w:ascii="Calibri" w:hAnsi="Calibri" w:cs="Calibri"/>
                <w:bCs/>
                <w:sz w:val="20"/>
                <w:szCs w:val="20"/>
              </w:rPr>
              <w:t>To increase the resilience of agro-sylvo-pastoral and freshwater production systems to climate change in four provinces downstream of the Lake Chad Basin (</w:t>
            </w:r>
            <w:r w:rsidRPr="00F14A4B">
              <w:rPr>
                <w:rFonts w:ascii="Calibri" w:hAnsi="Calibri" w:cs="Calibri"/>
                <w:bCs/>
                <w:sz w:val="20"/>
                <w:szCs w:val="20"/>
              </w:rPr>
              <w:t>Bahr El Gazal (BEG)</w:t>
            </w:r>
            <w:r w:rsidRPr="00F3137E">
              <w:rPr>
                <w:rFonts w:ascii="Calibri" w:hAnsi="Calibri" w:cs="Calibri"/>
                <w:bCs/>
                <w:sz w:val="20"/>
                <w:szCs w:val="20"/>
              </w:rPr>
              <w:t>, Kanem, Hadjer Lamis and Lac).</w:t>
            </w:r>
          </w:p>
          <w:p w14:paraId="2C412C2D" w14:textId="77777777" w:rsidR="00527744" w:rsidRPr="00746D5A" w:rsidRDefault="00527744" w:rsidP="00325528">
            <w:pPr>
              <w:spacing w:after="60" w:line="253" w:lineRule="atLeast"/>
              <w:rPr>
                <w:rFonts w:ascii="Calibri" w:hAnsi="Calibri" w:cs="Calibri"/>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B48942F"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Number of direct beneficiaries by gender (nomadic and sedentary agro-pastoralists, sesame producers, spirulina producers and village chiefs) :</w:t>
            </w:r>
          </w:p>
          <w:p w14:paraId="0A69C71D" w14:textId="77777777" w:rsidR="00527744" w:rsidRPr="001153BE" w:rsidRDefault="00527744" w:rsidP="00527744">
            <w:pPr>
              <w:numPr>
                <w:ilvl w:val="0"/>
                <w:numId w:val="76"/>
              </w:numPr>
              <w:spacing w:before="0" w:after="0" w:line="253" w:lineRule="atLeast"/>
              <w:ind w:left="126" w:hanging="126"/>
              <w:contextualSpacing/>
              <w:jc w:val="left"/>
              <w:rPr>
                <w:rFonts w:ascii="Calibri" w:hAnsi="Calibri" w:cs="Calibri"/>
                <w:sz w:val="20"/>
                <w:szCs w:val="20"/>
              </w:rPr>
            </w:pPr>
            <w:r w:rsidRPr="001153BE">
              <w:rPr>
                <w:rFonts w:ascii="Calibri" w:eastAsia="Calibri" w:hAnsi="Calibri" w:cs="Calibri"/>
                <w:sz w:val="20"/>
                <w:szCs w:val="20"/>
                <w:lang w:val="en-US" w:eastAsia="en-US"/>
              </w:rPr>
              <w:t>7,000 women</w:t>
            </w:r>
          </w:p>
          <w:p w14:paraId="17085690" w14:textId="77777777" w:rsidR="00527744" w:rsidRPr="001153BE" w:rsidRDefault="00527744" w:rsidP="00527744">
            <w:pPr>
              <w:pStyle w:val="ListParagraph"/>
              <w:numPr>
                <w:ilvl w:val="0"/>
                <w:numId w:val="76"/>
              </w:numPr>
              <w:spacing w:before="0" w:after="0" w:line="253" w:lineRule="atLeast"/>
              <w:ind w:left="126" w:hanging="126"/>
              <w:jc w:val="left"/>
              <w:rPr>
                <w:rFonts w:ascii="Calibri" w:hAnsi="Calibri" w:cs="Calibri"/>
                <w:sz w:val="20"/>
                <w:szCs w:val="20"/>
              </w:rPr>
            </w:pPr>
            <w:r w:rsidRPr="001153BE">
              <w:rPr>
                <w:rFonts w:ascii="Calibri" w:eastAsia="Calibri" w:hAnsi="Calibri" w:cs="Calibri"/>
                <w:sz w:val="20"/>
                <w:szCs w:val="20"/>
                <w:lang w:val="en-US"/>
              </w:rPr>
              <w:t>4,000 men</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5EDA08A"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783499E2" w14:textId="77777777" w:rsidR="00527744" w:rsidRPr="001153BE" w:rsidRDefault="00527744" w:rsidP="00325528">
            <w:pPr>
              <w:spacing w:line="253" w:lineRule="atLeast"/>
              <w:ind w:left="142"/>
              <w:rPr>
                <w:rFonts w:ascii="Calibri" w:hAnsi="Calibri" w:cs="Calibri"/>
                <w:sz w:val="20"/>
                <w:szCs w:val="20"/>
              </w:rPr>
            </w:pPr>
            <w:r w:rsidRPr="001153BE">
              <w:rPr>
                <w:rFonts w:ascii="Calibri" w:hAnsi="Calibri" w:cs="Calibri"/>
                <w:sz w:val="20"/>
                <w:szCs w:val="20"/>
              </w:rPr>
              <w:t>11,000 beneficiaries.</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5006572"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11,000 beneficiaries.  </w:t>
            </w:r>
          </w:p>
        </w:tc>
        <w:tc>
          <w:tcPr>
            <w:tcW w:w="2070" w:type="dxa"/>
            <w:tcBorders>
              <w:top w:val="single" w:sz="6" w:space="0" w:color="000000"/>
              <w:left w:val="single" w:sz="6" w:space="0" w:color="000000"/>
              <w:bottom w:val="single" w:sz="4" w:space="0" w:color="auto"/>
              <w:right w:val="single" w:sz="6" w:space="0" w:color="000000"/>
            </w:tcBorders>
            <w:tcMar>
              <w:top w:w="0" w:type="dxa"/>
              <w:left w:w="108" w:type="dxa"/>
              <w:bottom w:w="0" w:type="dxa"/>
              <w:right w:w="108" w:type="dxa"/>
            </w:tcMar>
          </w:tcPr>
          <w:p w14:paraId="4B408115"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04A4E51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44F54A65" w14:textId="77777777" w:rsidR="00527744" w:rsidRPr="001153BE" w:rsidRDefault="00527744" w:rsidP="00325528">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val="restart"/>
            <w:tcBorders>
              <w:top w:val="single" w:sz="6" w:space="0" w:color="000000"/>
              <w:left w:val="single" w:sz="6" w:space="0" w:color="000000"/>
              <w:right w:val="single" w:sz="6" w:space="0" w:color="000000"/>
            </w:tcBorders>
            <w:tcMar>
              <w:top w:w="0" w:type="dxa"/>
              <w:left w:w="108" w:type="dxa"/>
              <w:bottom w:w="0" w:type="dxa"/>
              <w:right w:w="108" w:type="dxa"/>
            </w:tcMar>
            <w:hideMark/>
          </w:tcPr>
          <w:p w14:paraId="1133D086" w14:textId="77777777" w:rsidR="00527744" w:rsidRDefault="00527744" w:rsidP="00527744">
            <w:pPr>
              <w:numPr>
                <w:ilvl w:val="0"/>
                <w:numId w:val="75"/>
              </w:numPr>
              <w:tabs>
                <w:tab w:val="clear" w:pos="720"/>
              </w:tabs>
              <w:spacing w:after="160" w:line="253" w:lineRule="atLeast"/>
              <w:ind w:left="31" w:hanging="31"/>
              <w:rPr>
                <w:rFonts w:ascii="Calibri" w:hAnsi="Calibri" w:cs="Calibri"/>
                <w:sz w:val="20"/>
                <w:szCs w:val="20"/>
              </w:rPr>
            </w:pPr>
            <w:r w:rsidRPr="0005623D">
              <w:rPr>
                <w:rFonts w:ascii="Calibri" w:hAnsi="Calibri" w:cs="Calibri"/>
                <w:b/>
                <w:sz w:val="20"/>
                <w:szCs w:val="20"/>
              </w:rPr>
              <w:t xml:space="preserve">The main assumption is a strong political will </w:t>
            </w:r>
            <w:r w:rsidRPr="000F69F2">
              <w:rPr>
                <w:rFonts w:ascii="Calibri" w:hAnsi="Calibri" w:cs="Calibri"/>
                <w:sz w:val="20"/>
                <w:szCs w:val="20"/>
              </w:rPr>
              <w:t xml:space="preserve">to support </w:t>
            </w:r>
            <w:r>
              <w:rPr>
                <w:rFonts w:ascii="Calibri" w:hAnsi="Calibri" w:cs="Calibri"/>
                <w:sz w:val="20"/>
                <w:szCs w:val="20"/>
              </w:rPr>
              <w:t xml:space="preserve">the formulation and implementation of provincial climate change adaptation </w:t>
            </w:r>
            <w:r w:rsidRPr="000F69F2">
              <w:rPr>
                <w:rFonts w:ascii="Calibri" w:hAnsi="Calibri" w:cs="Calibri"/>
                <w:sz w:val="20"/>
                <w:szCs w:val="20"/>
              </w:rPr>
              <w:t>agro-sylvo-pastoral and freshwater management plan</w:t>
            </w:r>
            <w:r>
              <w:rPr>
                <w:rFonts w:ascii="Calibri" w:hAnsi="Calibri" w:cs="Calibri"/>
                <w:sz w:val="20"/>
                <w:szCs w:val="20"/>
              </w:rPr>
              <w:t>s.</w:t>
            </w:r>
          </w:p>
          <w:p w14:paraId="0BD35144" w14:textId="77777777" w:rsidR="00527744" w:rsidRDefault="00527744" w:rsidP="00527744">
            <w:pPr>
              <w:numPr>
                <w:ilvl w:val="0"/>
                <w:numId w:val="75"/>
              </w:numPr>
              <w:tabs>
                <w:tab w:val="clear" w:pos="720"/>
                <w:tab w:val="num" w:pos="31"/>
              </w:tabs>
              <w:spacing w:after="160" w:line="253" w:lineRule="atLeast"/>
              <w:ind w:left="0" w:firstLine="0"/>
              <w:rPr>
                <w:rFonts w:ascii="Calibri" w:hAnsi="Calibri" w:cs="Calibri"/>
                <w:sz w:val="20"/>
                <w:szCs w:val="20"/>
              </w:rPr>
            </w:pPr>
            <w:r w:rsidRPr="001153BE">
              <w:rPr>
                <w:rFonts w:ascii="Calibri" w:hAnsi="Calibri" w:cs="Calibri"/>
                <w:sz w:val="20"/>
                <w:szCs w:val="20"/>
              </w:rPr>
              <w:t>Ownership and support of Governors and Provincial Action Committees, facilitating consultations and mobilization of local resources.</w:t>
            </w:r>
          </w:p>
          <w:p w14:paraId="44E1541A" w14:textId="77777777" w:rsidR="00527744" w:rsidRDefault="00527744" w:rsidP="00527744">
            <w:pPr>
              <w:numPr>
                <w:ilvl w:val="0"/>
                <w:numId w:val="75"/>
              </w:numPr>
              <w:tabs>
                <w:tab w:val="clear" w:pos="720"/>
                <w:tab w:val="num" w:pos="121"/>
              </w:tabs>
              <w:spacing w:after="160" w:line="253" w:lineRule="atLeast"/>
              <w:ind w:left="31" w:hanging="31"/>
              <w:rPr>
                <w:rFonts w:ascii="Calibri" w:hAnsi="Calibri" w:cs="Calibri"/>
                <w:sz w:val="20"/>
                <w:szCs w:val="20"/>
              </w:rPr>
            </w:pPr>
            <w:r w:rsidRPr="001153BE">
              <w:rPr>
                <w:rFonts w:ascii="Calibri" w:hAnsi="Calibri" w:cs="Calibri"/>
                <w:sz w:val="20"/>
                <w:szCs w:val="20"/>
              </w:rPr>
              <w:t xml:space="preserve"> Security situation in the Lac province, especially, does not disrupt implementation. </w:t>
            </w:r>
          </w:p>
          <w:p w14:paraId="13643E58" w14:textId="77777777" w:rsidR="00527744" w:rsidRPr="00746D5A" w:rsidRDefault="00527744" w:rsidP="00527744">
            <w:pPr>
              <w:numPr>
                <w:ilvl w:val="0"/>
                <w:numId w:val="75"/>
              </w:numPr>
              <w:tabs>
                <w:tab w:val="clear" w:pos="720"/>
              </w:tabs>
              <w:spacing w:after="160" w:line="253" w:lineRule="atLeast"/>
              <w:ind w:left="0" w:firstLine="0"/>
              <w:rPr>
                <w:rFonts w:ascii="Calibri" w:hAnsi="Calibri" w:cs="Calibri"/>
                <w:sz w:val="20"/>
                <w:szCs w:val="20"/>
              </w:rPr>
            </w:pPr>
            <w:r w:rsidRPr="001153BE">
              <w:rPr>
                <w:rFonts w:ascii="Calibri" w:hAnsi="Calibri" w:cs="Calibri"/>
                <w:sz w:val="20"/>
                <w:szCs w:val="20"/>
                <w:lang w:eastAsia="es-ES_tradnl"/>
              </w:rPr>
              <w:t>The administrations involved in implementing the project communicate at the national level to facilitate the integration of public services at the provincial level, for the establishment and sustainability of agro-pastoral field schools that promote market-oriented and climate resilient techniques and technologies.</w:t>
            </w:r>
          </w:p>
        </w:tc>
      </w:tr>
      <w:tr w:rsidR="00527744" w:rsidRPr="00610B8D" w14:paraId="3912ACF4" w14:textId="77777777" w:rsidTr="00326730">
        <w:trPr>
          <w:trHeight w:val="458"/>
        </w:trPr>
        <w:tc>
          <w:tcPr>
            <w:tcW w:w="1609" w:type="dxa"/>
            <w:vMerge/>
            <w:tcBorders>
              <w:left w:val="single" w:sz="6" w:space="0" w:color="000000"/>
              <w:right w:val="single" w:sz="6" w:space="0" w:color="000000"/>
            </w:tcBorders>
            <w:shd w:val="clear" w:color="auto" w:fill="DAEEF3"/>
            <w:tcMar>
              <w:top w:w="0" w:type="dxa"/>
              <w:left w:w="108" w:type="dxa"/>
              <w:bottom w:w="0" w:type="dxa"/>
              <w:right w:w="108" w:type="dxa"/>
            </w:tcMar>
          </w:tcPr>
          <w:p w14:paraId="4789F968"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331E6A5"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Hectares of pastoral and agricultural land under sustainable management and restoration for climate resilience: </w:t>
            </w:r>
          </w:p>
          <w:p w14:paraId="7C6A15F0" w14:textId="77777777" w:rsidR="00527744" w:rsidRPr="001153BE" w:rsidRDefault="00527744" w:rsidP="00527744">
            <w:pPr>
              <w:pStyle w:val="ListParagraph"/>
              <w:numPr>
                <w:ilvl w:val="0"/>
                <w:numId w:val="76"/>
              </w:numPr>
              <w:spacing w:before="0" w:after="0" w:line="253" w:lineRule="atLeast"/>
              <w:jc w:val="left"/>
              <w:rPr>
                <w:rFonts w:ascii="Calibri" w:hAnsi="Calibri" w:cs="Calibri"/>
                <w:sz w:val="20"/>
                <w:szCs w:val="20"/>
              </w:rPr>
            </w:pPr>
            <w:r w:rsidRPr="001153BE">
              <w:rPr>
                <w:rFonts w:ascii="Calibri" w:hAnsi="Calibri" w:cs="Calibri"/>
                <w:sz w:val="20"/>
                <w:szCs w:val="20"/>
              </w:rPr>
              <w:t xml:space="preserve">15,000ha degraded pastures under restoration; </w:t>
            </w:r>
          </w:p>
          <w:p w14:paraId="0CD89BC4" w14:textId="77777777" w:rsidR="00527744" w:rsidRPr="001153BE" w:rsidRDefault="00527744" w:rsidP="00527744">
            <w:pPr>
              <w:pStyle w:val="ListParagraph"/>
              <w:numPr>
                <w:ilvl w:val="0"/>
                <w:numId w:val="76"/>
              </w:numPr>
              <w:spacing w:before="0" w:after="0" w:line="253" w:lineRule="atLeast"/>
              <w:jc w:val="left"/>
              <w:rPr>
                <w:rFonts w:ascii="Calibri" w:hAnsi="Calibri" w:cs="Calibri"/>
                <w:sz w:val="20"/>
                <w:szCs w:val="20"/>
              </w:rPr>
            </w:pPr>
            <w:r w:rsidRPr="001153BE">
              <w:rPr>
                <w:rFonts w:ascii="Calibri" w:hAnsi="Calibri" w:cs="Calibri"/>
                <w:sz w:val="20"/>
                <w:szCs w:val="20"/>
              </w:rPr>
              <w:t xml:space="preserve">5,000ha agroforestry parks to stabilize sand dunes.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CDC602E"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0 </w:t>
            </w:r>
          </w:p>
        </w:tc>
        <w:tc>
          <w:tcPr>
            <w:tcW w:w="1800" w:type="dxa"/>
            <w:tcBorders>
              <w:top w:val="single" w:sz="6" w:space="0" w:color="000000"/>
              <w:left w:val="single" w:sz="6" w:space="0" w:color="000000"/>
              <w:bottom w:val="single" w:sz="6" w:space="0" w:color="000000"/>
              <w:right w:val="single" w:sz="6" w:space="0" w:color="000000"/>
            </w:tcBorders>
          </w:tcPr>
          <w:p w14:paraId="5D62A478" w14:textId="77777777" w:rsidR="00527744" w:rsidRPr="001153BE" w:rsidRDefault="00527744" w:rsidP="00325528">
            <w:pPr>
              <w:spacing w:line="253" w:lineRule="atLeast"/>
              <w:ind w:left="95"/>
              <w:rPr>
                <w:rFonts w:ascii="Calibri" w:hAnsi="Calibri" w:cs="Calibri"/>
                <w:sz w:val="20"/>
                <w:szCs w:val="20"/>
              </w:rPr>
            </w:pPr>
            <w:r w:rsidRPr="001153BE">
              <w:rPr>
                <w:rFonts w:ascii="Calibri" w:hAnsi="Calibri" w:cs="Calibri"/>
                <w:sz w:val="20"/>
                <w:szCs w:val="20"/>
              </w:rPr>
              <w:t xml:space="preserve">50% of target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C4C6ED4" w14:textId="77777777" w:rsidR="00527744" w:rsidRPr="001153BE" w:rsidRDefault="00527744" w:rsidP="00325528">
            <w:pPr>
              <w:spacing w:line="253" w:lineRule="atLeast"/>
              <w:rPr>
                <w:rFonts w:ascii="Calibri" w:hAnsi="Calibri" w:cs="Calibri"/>
                <w:sz w:val="20"/>
                <w:szCs w:val="20"/>
              </w:rPr>
            </w:pPr>
            <w:r w:rsidRPr="001153BE">
              <w:rPr>
                <w:rFonts w:ascii="Calibri" w:hAnsi="Calibri" w:cs="Calibri"/>
                <w:sz w:val="20"/>
                <w:szCs w:val="20"/>
              </w:rPr>
              <w:t xml:space="preserve">20,000 hectares. </w:t>
            </w:r>
          </w:p>
          <w:p w14:paraId="0B448FB0" w14:textId="77777777" w:rsidR="00527744" w:rsidRPr="001153BE" w:rsidRDefault="00527744" w:rsidP="00325528">
            <w:pPr>
              <w:spacing w:line="253" w:lineRule="atLeast"/>
              <w:rPr>
                <w:rFonts w:ascii="Calibri" w:hAnsi="Calibri" w:cs="Calibri"/>
                <w:sz w:val="20"/>
                <w:szCs w:val="20"/>
              </w:rPr>
            </w:pPr>
          </w:p>
          <w:p w14:paraId="60491027" w14:textId="77777777" w:rsidR="00527744" w:rsidRPr="001153BE" w:rsidRDefault="00527744" w:rsidP="00325528">
            <w:pPr>
              <w:spacing w:line="253" w:lineRule="atLeast"/>
              <w:rPr>
                <w:rFonts w:ascii="Calibri" w:hAnsi="Calibri" w:cs="Calibri"/>
                <w:sz w:val="20"/>
                <w:szCs w:val="20"/>
              </w:rPr>
            </w:pPr>
          </w:p>
          <w:p w14:paraId="6DFD915D" w14:textId="77777777" w:rsidR="00527744" w:rsidRPr="001153BE" w:rsidRDefault="00527744" w:rsidP="00325528">
            <w:pPr>
              <w:spacing w:line="253" w:lineRule="atLeast"/>
              <w:rPr>
                <w:rFonts w:ascii="Calibri" w:hAnsi="Calibri" w:cs="Calibri"/>
                <w:sz w:val="20"/>
                <w:szCs w:val="20"/>
              </w:rPr>
            </w:pPr>
          </w:p>
        </w:tc>
        <w:tc>
          <w:tcPr>
            <w:tcW w:w="20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3BE9DE3"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32BBE61B"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6D776F13" w14:textId="77777777" w:rsidR="00527744" w:rsidRPr="001153BE" w:rsidRDefault="00527744" w:rsidP="00325528">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tcBorders>
              <w:left w:val="single" w:sz="6" w:space="0" w:color="000000"/>
              <w:right w:val="single" w:sz="6" w:space="0" w:color="000000"/>
            </w:tcBorders>
            <w:tcMar>
              <w:top w:w="0" w:type="dxa"/>
              <w:left w:w="108" w:type="dxa"/>
              <w:bottom w:w="0" w:type="dxa"/>
              <w:right w:w="108" w:type="dxa"/>
            </w:tcMar>
          </w:tcPr>
          <w:p w14:paraId="19ED20DE"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746D5A" w14:paraId="3DA9387F" w14:textId="77777777" w:rsidTr="00326730">
        <w:trPr>
          <w:trHeight w:val="458"/>
        </w:trPr>
        <w:tc>
          <w:tcPr>
            <w:tcW w:w="1609" w:type="dxa"/>
            <w:vMerge/>
            <w:tcBorders>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1C81F159"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B696E42" w14:textId="2E819C2C" w:rsidR="00527744" w:rsidRPr="00BA02B0" w:rsidRDefault="00527744" w:rsidP="00527744">
            <w:pPr>
              <w:spacing w:line="253" w:lineRule="atLeast"/>
              <w:rPr>
                <w:rFonts w:ascii="Calibri" w:hAnsi="Calibri" w:cs="Calibri"/>
                <w:sz w:val="20"/>
                <w:szCs w:val="20"/>
              </w:rPr>
            </w:pPr>
            <w:r>
              <w:rPr>
                <w:rFonts w:ascii="Calibri" w:hAnsi="Calibri" w:cs="Calibri"/>
                <w:sz w:val="20"/>
                <w:szCs w:val="20"/>
              </w:rPr>
              <w:t xml:space="preserve">% increase in volume of investment (USD) for climate change adaptation mobilized by province, type of beneficiary and gender.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6B79A6A" w14:textId="77777777" w:rsidR="00527744" w:rsidRPr="00BA02B0"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2CABC419" w14:textId="77777777" w:rsidR="00527744" w:rsidRPr="00BA02B0" w:rsidRDefault="00527744" w:rsidP="00527744">
            <w:pPr>
              <w:spacing w:line="253" w:lineRule="atLeast"/>
              <w:ind w:left="95" w:right="270" w:hanging="95"/>
              <w:rPr>
                <w:rFonts w:ascii="Calibri" w:hAnsi="Calibri" w:cs="Calibri"/>
                <w:sz w:val="20"/>
                <w:szCs w:val="20"/>
              </w:rPr>
            </w:pPr>
            <w:r>
              <w:rPr>
                <w:rFonts w:ascii="Calibri" w:hAnsi="Calibri" w:cs="Calibri"/>
                <w:sz w:val="20"/>
                <w:szCs w:val="20"/>
              </w:rPr>
              <w:t xml:space="preserve"> Target to be determined in year 1.</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48EB073" w14:textId="77777777" w:rsidR="00527744" w:rsidRPr="00BA02B0" w:rsidRDefault="00527744" w:rsidP="00325528">
            <w:pPr>
              <w:spacing w:line="253" w:lineRule="atLeast"/>
              <w:rPr>
                <w:rFonts w:ascii="Calibri" w:hAnsi="Calibri" w:cs="Calibri"/>
                <w:sz w:val="20"/>
                <w:szCs w:val="20"/>
              </w:rPr>
            </w:pPr>
            <w:r>
              <w:rPr>
                <w:rFonts w:ascii="Calibri" w:hAnsi="Calibri" w:cs="Calibri"/>
                <w:sz w:val="20"/>
                <w:szCs w:val="20"/>
              </w:rPr>
              <w:t>Target to be determined in year 1.</w:t>
            </w:r>
          </w:p>
        </w:tc>
        <w:tc>
          <w:tcPr>
            <w:tcW w:w="20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113FC8E"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M&amp;E system reports. </w:t>
            </w:r>
          </w:p>
          <w:p w14:paraId="76CC7FB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Mid-term review and evaluation. </w:t>
            </w:r>
          </w:p>
          <w:p w14:paraId="1E6F43C3" w14:textId="2905F5DD" w:rsidR="00527744" w:rsidRPr="00746D5A" w:rsidRDefault="00527744" w:rsidP="00527744">
            <w:pPr>
              <w:spacing w:line="253" w:lineRule="atLeast"/>
              <w:rPr>
                <w:rFonts w:ascii="Calibri" w:hAnsi="Calibri" w:cs="Calibri"/>
                <w:sz w:val="20"/>
                <w:szCs w:val="20"/>
              </w:rPr>
            </w:pPr>
            <w:r>
              <w:rPr>
                <w:rFonts w:ascii="Calibri" w:hAnsi="Calibri" w:cs="Calibri"/>
                <w:sz w:val="20"/>
                <w:szCs w:val="20"/>
              </w:rPr>
              <w:t>Field supervision missions</w:t>
            </w:r>
          </w:p>
        </w:tc>
        <w:tc>
          <w:tcPr>
            <w:tcW w:w="306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2D876137"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746D5A" w14:paraId="0A63754A" w14:textId="77777777" w:rsidTr="00326730">
        <w:trPr>
          <w:trHeight w:val="323"/>
        </w:trPr>
        <w:tc>
          <w:tcPr>
            <w:tcW w:w="1609"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1FE93ED9" w14:textId="77777777" w:rsidR="00527744" w:rsidRPr="00746D5A" w:rsidRDefault="00527744" w:rsidP="00325528">
            <w:pPr>
              <w:spacing w:after="60" w:line="253" w:lineRule="atLeast"/>
              <w:rPr>
                <w:rFonts w:ascii="Calibri" w:hAnsi="Calibri" w:cs="Calibri"/>
                <w:sz w:val="20"/>
                <w:szCs w:val="20"/>
              </w:rPr>
            </w:pPr>
            <w:r w:rsidRPr="00582F9A">
              <w:rPr>
                <w:rFonts w:ascii="Calibri" w:hAnsi="Calibri" w:cs="Calibri"/>
                <w:b/>
                <w:bCs/>
                <w:sz w:val="20"/>
                <w:szCs w:val="20"/>
              </w:rPr>
              <w:t> </w:t>
            </w:r>
            <w:r w:rsidRPr="00746D5A">
              <w:rPr>
                <w:rFonts w:ascii="Calibri" w:hAnsi="Calibri" w:cs="Calibri"/>
                <w:b/>
                <w:bCs/>
                <w:sz w:val="20"/>
                <w:szCs w:val="20"/>
              </w:rPr>
              <w:t>Results</w:t>
            </w:r>
          </w:p>
        </w:tc>
        <w:tc>
          <w:tcPr>
            <w:tcW w:w="261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21CD516"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3727870F"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tcBorders>
              <w:top w:val="single" w:sz="6" w:space="0" w:color="000000"/>
              <w:left w:val="single" w:sz="6" w:space="0" w:color="000000"/>
              <w:bottom w:val="single" w:sz="6" w:space="0" w:color="000000"/>
              <w:right w:val="single" w:sz="6" w:space="0" w:color="000000"/>
            </w:tcBorders>
            <w:shd w:val="clear" w:color="auto" w:fill="92CDDC"/>
          </w:tcPr>
          <w:p w14:paraId="02750AAB"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F26E8C8"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72BD365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tcBorders>
              <w:top w:val="single" w:sz="6" w:space="0" w:color="000000"/>
              <w:left w:val="single" w:sz="6" w:space="0" w:color="000000"/>
              <w:bottom w:val="single" w:sz="6" w:space="0" w:color="000000"/>
              <w:right w:val="single" w:sz="6" w:space="0" w:color="000000"/>
            </w:tcBorders>
            <w:shd w:val="clear" w:color="auto" w:fill="92CDDC"/>
            <w:tcMar>
              <w:top w:w="0" w:type="dxa"/>
              <w:left w:w="108" w:type="dxa"/>
              <w:bottom w:w="0" w:type="dxa"/>
              <w:right w:w="108" w:type="dxa"/>
            </w:tcMar>
            <w:hideMark/>
          </w:tcPr>
          <w:p w14:paraId="5FDBB2B3"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E4396C9" w14:textId="77777777" w:rsidTr="00326730">
        <w:trPr>
          <w:trHeight w:val="323"/>
        </w:trPr>
        <w:tc>
          <w:tcPr>
            <w:tcW w:w="15649" w:type="dxa"/>
            <w:gridSpan w:val="7"/>
            <w:tcBorders>
              <w:top w:val="single" w:sz="6" w:space="0" w:color="000000"/>
              <w:left w:val="single" w:sz="6" w:space="0" w:color="000000"/>
              <w:bottom w:val="single" w:sz="6" w:space="0" w:color="000000"/>
              <w:right w:val="single" w:sz="6" w:space="0" w:color="000000"/>
            </w:tcBorders>
            <w:shd w:val="clear" w:color="auto" w:fill="E7E6E6"/>
            <w:tcMar>
              <w:top w:w="0" w:type="dxa"/>
              <w:left w:w="108" w:type="dxa"/>
              <w:bottom w:w="0" w:type="dxa"/>
              <w:right w:w="108" w:type="dxa"/>
            </w:tcMar>
          </w:tcPr>
          <w:p w14:paraId="24975FD1"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1:</w:t>
            </w:r>
            <w:r w:rsidRPr="00746D5A">
              <w:rPr>
                <w:rFonts w:ascii="Calibri" w:eastAsia="Calibri" w:hAnsi="Calibri" w:cs="Calibri"/>
                <w:sz w:val="20"/>
                <w:szCs w:val="20"/>
                <w:lang w:eastAsia="en-US"/>
              </w:rPr>
              <w:t xml:space="preserve"> </w:t>
            </w:r>
            <w:r w:rsidRPr="002C0750">
              <w:rPr>
                <w:rFonts w:ascii="Calibri" w:eastAsia="Calibri" w:hAnsi="Calibri" w:cs="Calibri"/>
                <w:sz w:val="20"/>
                <w:szCs w:val="20"/>
                <w:lang w:eastAsia="en-US"/>
              </w:rPr>
              <w:t>Strengthening provincial governance to reduce the vulnerability of agro-sylvo-pastoral and freshwater production systems to the adverse effects of climate change</w:t>
            </w:r>
            <w:r>
              <w:rPr>
                <w:rFonts w:ascii="Calibri" w:eastAsia="Calibri" w:hAnsi="Calibri" w:cs="Calibri"/>
                <w:sz w:val="20"/>
                <w:szCs w:val="20"/>
                <w:lang w:eastAsia="en-US"/>
              </w:rPr>
              <w:t>.</w:t>
            </w:r>
          </w:p>
        </w:tc>
      </w:tr>
      <w:tr w:rsidR="00527744" w:rsidRPr="00610B8D" w14:paraId="17745715" w14:textId="77777777" w:rsidTr="00326730">
        <w:trPr>
          <w:trHeight w:val="1301"/>
        </w:trPr>
        <w:tc>
          <w:tcPr>
            <w:tcW w:w="1609" w:type="dxa"/>
            <w:vMerge w:val="restart"/>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61FC9042" w14:textId="77777777" w:rsidR="00527744" w:rsidRPr="00746D5A" w:rsidRDefault="00527744" w:rsidP="00325528">
            <w:pPr>
              <w:spacing w:after="60" w:line="253" w:lineRule="atLeast"/>
              <w:rPr>
                <w:rFonts w:ascii="Calibri" w:hAnsi="Calibri" w:cs="Calibri"/>
                <w:sz w:val="20"/>
                <w:szCs w:val="20"/>
              </w:rPr>
            </w:pPr>
            <w:r w:rsidRPr="00746D5A">
              <w:rPr>
                <w:rFonts w:ascii="Calibri" w:eastAsia="Calibri" w:hAnsi="Calibri" w:cs="Calibri"/>
                <w:b/>
                <w:sz w:val="20"/>
                <w:szCs w:val="20"/>
                <w:lang w:eastAsia="en-US"/>
              </w:rPr>
              <w:t>Outcome 1</w:t>
            </w:r>
            <w:r>
              <w:rPr>
                <w:rFonts w:ascii="Calibri" w:eastAsia="Calibri" w:hAnsi="Calibri" w:cs="Calibri"/>
                <w:b/>
                <w:sz w:val="20"/>
                <w:szCs w:val="20"/>
                <w:lang w:eastAsia="en-US"/>
              </w:rPr>
              <w:t>.1</w:t>
            </w:r>
            <w:r w:rsidRPr="00746D5A">
              <w:rPr>
                <w:rFonts w:ascii="Calibri" w:eastAsia="Calibri" w:hAnsi="Calibri" w:cs="Calibri"/>
                <w:b/>
                <w:sz w:val="20"/>
                <w:szCs w:val="20"/>
                <w:lang w:eastAsia="en-US"/>
              </w:rPr>
              <w:t xml:space="preserve">: </w:t>
            </w:r>
            <w:r>
              <w:rPr>
                <w:rFonts w:ascii="Calibri" w:eastAsia="Calibri" w:hAnsi="Calibri" w:cs="Calibri"/>
                <w:sz w:val="20"/>
                <w:szCs w:val="20"/>
                <w:lang w:eastAsia="en-US"/>
              </w:rPr>
              <w:t xml:space="preserve">Improved governance </w:t>
            </w:r>
            <w:r w:rsidRPr="002C0750">
              <w:rPr>
                <w:rFonts w:ascii="Calibri" w:eastAsia="Calibri" w:hAnsi="Calibri" w:cs="Calibri"/>
                <w:sz w:val="20"/>
                <w:szCs w:val="20"/>
                <w:lang w:eastAsia="en-US"/>
              </w:rPr>
              <w:t>at the provincial level to identify, prioritize, monitor and evaluate CC adaptation strategies and measures.</w:t>
            </w: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1371BC1" w14:textId="77777777" w:rsidR="00527744" w:rsidRDefault="00527744" w:rsidP="00325528">
            <w:pPr>
              <w:spacing w:after="160" w:line="259" w:lineRule="auto"/>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1.1.</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 xml:space="preserve">Number of Provincial Land Use Planning units (PPUs) established (under delegations for land planning – DLPs) and functional (effectively facilitating Provincial Action Committees </w:t>
            </w:r>
            <w:r w:rsidRPr="003A08CB">
              <w:rPr>
                <w:rFonts w:ascii="Calibri" w:eastAsia="Calibri" w:hAnsi="Calibri" w:cs="Calibri"/>
                <w:sz w:val="20"/>
                <w:szCs w:val="20"/>
                <w:lang w:val="en-US" w:eastAsia="en-US"/>
              </w:rPr>
              <w:t>(</w:t>
            </w:r>
            <w:r>
              <w:rPr>
                <w:rFonts w:ascii="Calibri" w:eastAsia="Calibri" w:hAnsi="Calibri" w:cs="Calibri"/>
                <w:sz w:val="20"/>
                <w:szCs w:val="20"/>
                <w:lang w:val="en-US" w:eastAsia="en-US"/>
              </w:rPr>
              <w:t>PACs</w:t>
            </w:r>
            <w:r w:rsidRPr="003A08CB">
              <w:rPr>
                <w:rFonts w:ascii="Calibri" w:eastAsia="Calibri" w:hAnsi="Calibri" w:cs="Calibri"/>
                <w:sz w:val="20"/>
                <w:szCs w:val="20"/>
                <w:lang w:val="en-US" w:eastAsia="en-US"/>
              </w:rPr>
              <w:t>)</w:t>
            </w:r>
            <w:r>
              <w:rPr>
                <w:rFonts w:ascii="Calibri" w:eastAsia="Calibri" w:hAnsi="Calibri" w:cs="Calibri"/>
                <w:sz w:val="20"/>
                <w:szCs w:val="20"/>
                <w:lang w:val="en-US" w:eastAsia="en-US"/>
              </w:rPr>
              <w:t>).</w:t>
            </w:r>
          </w:p>
          <w:p w14:paraId="2A30848B" w14:textId="77777777" w:rsidR="00527744" w:rsidRPr="00746D5A" w:rsidRDefault="00527744" w:rsidP="00325528">
            <w:pPr>
              <w:spacing w:after="160" w:line="259" w:lineRule="auto"/>
              <w:rPr>
                <w:rFonts w:ascii="Calibri" w:hAnsi="Calibri" w:cs="Calibri"/>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259A2A3"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63C10E65" w14:textId="77777777" w:rsidR="00527744" w:rsidRPr="00746D5A" w:rsidRDefault="00527744" w:rsidP="00325528">
            <w:pPr>
              <w:spacing w:line="253" w:lineRule="atLeast"/>
              <w:ind w:left="142"/>
              <w:rPr>
                <w:rFonts w:ascii="Calibri" w:hAnsi="Calibri" w:cs="Calibri"/>
                <w:sz w:val="20"/>
                <w:szCs w:val="20"/>
              </w:rPr>
            </w:pP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4</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05227F7" w14:textId="77777777" w:rsidR="00527744" w:rsidRPr="00746D5A"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4</w:t>
            </w:r>
          </w:p>
        </w:tc>
        <w:tc>
          <w:tcPr>
            <w:tcW w:w="207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6AD3D817" w14:textId="77777777" w:rsidR="00527744" w:rsidRPr="00746D5A" w:rsidRDefault="00527744" w:rsidP="00325528">
            <w:pPr>
              <w:spacing w:after="160" w:line="253" w:lineRule="atLeast"/>
              <w:rPr>
                <w:rFonts w:ascii="Calibri" w:hAnsi="Calibri" w:cs="Calibri"/>
                <w:sz w:val="20"/>
                <w:szCs w:val="20"/>
                <w:lang w:val="en-US"/>
              </w:rPr>
            </w:pPr>
            <w:r>
              <w:rPr>
                <w:rFonts w:ascii="Calibri" w:hAnsi="Calibri" w:cs="Calibri"/>
                <w:sz w:val="20"/>
                <w:szCs w:val="20"/>
                <w:lang w:val="en-US"/>
              </w:rPr>
              <w:t xml:space="preserve">Project reports. </w:t>
            </w:r>
          </w:p>
          <w:p w14:paraId="5C15CE63"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Plans, documents. </w:t>
            </w:r>
          </w:p>
          <w:p w14:paraId="4B9B80B5"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Project progress reports.</w:t>
            </w:r>
          </w:p>
          <w:p w14:paraId="27A58A4E" w14:textId="77777777" w:rsidR="00527744" w:rsidRDefault="00527744" w:rsidP="00325528">
            <w:pPr>
              <w:spacing w:line="253" w:lineRule="atLeast"/>
              <w:rPr>
                <w:rFonts w:ascii="Calibri" w:hAnsi="Calibri" w:cs="Calibri"/>
                <w:sz w:val="20"/>
                <w:szCs w:val="20"/>
              </w:rPr>
            </w:pPr>
          </w:p>
          <w:p w14:paraId="14B7910E"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LBODs, PAC </w:t>
            </w:r>
            <w:r w:rsidRPr="009336DC">
              <w:rPr>
                <w:rFonts w:ascii="Calibri" w:hAnsi="Calibri" w:cs="Calibri"/>
                <w:sz w:val="20"/>
                <w:szCs w:val="20"/>
              </w:rPr>
              <w:t>reports</w:t>
            </w:r>
            <w:r>
              <w:rPr>
                <w:rFonts w:ascii="Calibri" w:hAnsi="Calibri" w:cs="Calibri"/>
                <w:sz w:val="20"/>
                <w:szCs w:val="20"/>
              </w:rPr>
              <w:t>.</w:t>
            </w:r>
          </w:p>
          <w:p w14:paraId="61447AD5" w14:textId="77777777" w:rsidR="00527744" w:rsidRPr="00746D5A" w:rsidRDefault="00527744" w:rsidP="00325528">
            <w:pPr>
              <w:spacing w:line="253" w:lineRule="atLeast"/>
              <w:rPr>
                <w:rFonts w:ascii="Calibri" w:hAnsi="Calibri" w:cs="Calibri"/>
                <w:sz w:val="20"/>
                <w:szCs w:val="20"/>
              </w:rPr>
            </w:pPr>
          </w:p>
        </w:tc>
        <w:tc>
          <w:tcPr>
            <w:tcW w:w="306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1B2938CA" w14:textId="77777777" w:rsidR="00527744" w:rsidRPr="00746D5A" w:rsidRDefault="00527744" w:rsidP="00325528">
            <w:pPr>
              <w:spacing w:after="160" w:line="253" w:lineRule="atLeast"/>
              <w:ind w:left="720"/>
              <w:rPr>
                <w:rFonts w:ascii="Calibri" w:hAnsi="Calibri" w:cs="Calibri"/>
                <w:sz w:val="20"/>
                <w:szCs w:val="20"/>
              </w:rPr>
            </w:pPr>
          </w:p>
        </w:tc>
      </w:tr>
      <w:tr w:rsidR="00527744" w:rsidRPr="00610B8D" w14:paraId="7159BFD1" w14:textId="77777777" w:rsidTr="00326730">
        <w:trPr>
          <w:trHeight w:val="1488"/>
        </w:trPr>
        <w:tc>
          <w:tcPr>
            <w:tcW w:w="1609" w:type="dxa"/>
            <w:vMerge/>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653D6EDC"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0D2CA8A" w14:textId="77777777" w:rsidR="00527744" w:rsidRDefault="00527744" w:rsidP="00325528">
            <w:pPr>
              <w:spacing w:after="160" w:line="259" w:lineRule="auto"/>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1.2</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 xml:space="preserve">Number of </w:t>
            </w:r>
            <w:r w:rsidRPr="003A08CB">
              <w:rPr>
                <w:rFonts w:ascii="Calibri" w:eastAsia="Calibri" w:hAnsi="Calibri" w:cs="Calibri"/>
                <w:sz w:val="20"/>
                <w:szCs w:val="20"/>
                <w:lang w:val="en-US" w:eastAsia="en-US"/>
              </w:rPr>
              <w:t>Local Bodies for Dialogue and Decision</w:t>
            </w:r>
            <w:r>
              <w:rPr>
                <w:rFonts w:ascii="Calibri" w:eastAsia="Calibri" w:hAnsi="Calibri" w:cs="Calibri"/>
                <w:sz w:val="20"/>
                <w:szCs w:val="20"/>
                <w:lang w:val="en-US" w:eastAsia="en-US"/>
              </w:rPr>
              <w:t>-making</w:t>
            </w:r>
            <w:r w:rsidRPr="003A08CB">
              <w:rPr>
                <w:rFonts w:ascii="Calibri" w:eastAsia="Calibri" w:hAnsi="Calibri" w:cs="Calibri"/>
                <w:sz w:val="20"/>
                <w:szCs w:val="20"/>
                <w:lang w:val="en-US" w:eastAsia="en-US"/>
              </w:rPr>
              <w:t xml:space="preserve"> (</w:t>
            </w:r>
            <w:r>
              <w:rPr>
                <w:rFonts w:asciiTheme="minorHAnsi" w:hAnsiTheme="minorHAnsi" w:cstheme="minorHAnsi"/>
                <w:sz w:val="22"/>
                <w:szCs w:val="22"/>
                <w:lang w:val="fr-FR"/>
              </w:rPr>
              <w:t>LBOD</w:t>
            </w:r>
            <w:r w:rsidRPr="003A08CB">
              <w:rPr>
                <w:rFonts w:ascii="Calibri" w:eastAsia="Calibri" w:hAnsi="Calibri" w:cs="Calibri"/>
                <w:sz w:val="20"/>
                <w:szCs w:val="20"/>
                <w:lang w:val="en-US" w:eastAsia="en-US"/>
              </w:rPr>
              <w:t>s)</w:t>
            </w:r>
            <w:r>
              <w:rPr>
                <w:rFonts w:ascii="Calibri" w:eastAsia="Calibri" w:hAnsi="Calibri" w:cs="Calibri"/>
                <w:sz w:val="20"/>
                <w:szCs w:val="20"/>
                <w:lang w:val="en-US" w:eastAsia="en-US"/>
              </w:rPr>
              <w:t xml:space="preserve"> established and functional.</w:t>
            </w:r>
          </w:p>
          <w:p w14:paraId="31B0B0BA" w14:textId="77777777" w:rsidR="00527744" w:rsidRPr="00746D5A" w:rsidRDefault="00527744" w:rsidP="00325528">
            <w:pPr>
              <w:spacing w:after="160" w:line="259" w:lineRule="auto"/>
              <w:rPr>
                <w:rFonts w:ascii="Calibri" w:hAnsi="Calibri" w:cs="Calibri"/>
                <w:sz w:val="20"/>
                <w:szCs w:val="20"/>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278A9EF" w14:textId="77777777" w:rsidR="00527744" w:rsidRPr="00746D5A" w:rsidRDefault="00527744" w:rsidP="00325528">
            <w:pPr>
              <w:spacing w:after="16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p w14:paraId="4A1C1D6A" w14:textId="77777777" w:rsidR="00527744" w:rsidRPr="00746D5A" w:rsidRDefault="00527744" w:rsidP="00325528">
            <w:pPr>
              <w:spacing w:after="160" w:line="253" w:lineRule="atLeast"/>
              <w:rPr>
                <w:rFonts w:ascii="Calibri" w:eastAsia="Calibri" w:hAnsi="Calibri" w:cs="Calibri"/>
                <w:sz w:val="20"/>
                <w:szCs w:val="20"/>
                <w:lang w:eastAsia="en-US"/>
              </w:rPr>
            </w:pPr>
          </w:p>
          <w:p w14:paraId="33A136BD" w14:textId="77777777" w:rsidR="00527744" w:rsidRPr="00746D5A" w:rsidRDefault="00527744" w:rsidP="00325528">
            <w:pPr>
              <w:spacing w:line="253" w:lineRule="atLeast"/>
              <w:rPr>
                <w:rFonts w:ascii="Calibri" w:hAnsi="Calibri" w:cs="Calibri"/>
                <w:sz w:val="20"/>
                <w:szCs w:val="20"/>
              </w:rPr>
            </w:pPr>
          </w:p>
        </w:tc>
        <w:tc>
          <w:tcPr>
            <w:tcW w:w="1800" w:type="dxa"/>
            <w:tcBorders>
              <w:top w:val="single" w:sz="6" w:space="0" w:color="000000"/>
              <w:left w:val="single" w:sz="6" w:space="0" w:color="000000"/>
              <w:bottom w:val="single" w:sz="6" w:space="0" w:color="000000"/>
              <w:right w:val="single" w:sz="6" w:space="0" w:color="000000"/>
            </w:tcBorders>
          </w:tcPr>
          <w:p w14:paraId="4ABDB239" w14:textId="77777777" w:rsidR="00527744" w:rsidRPr="00746D5A" w:rsidRDefault="00527744" w:rsidP="00325528">
            <w:pPr>
              <w:spacing w:after="160" w:line="253" w:lineRule="atLeast"/>
              <w:ind w:left="174"/>
              <w:rPr>
                <w:rFonts w:ascii="Calibri" w:hAnsi="Calibri" w:cs="Calibri"/>
                <w:sz w:val="20"/>
                <w:szCs w:val="20"/>
              </w:rPr>
            </w:pPr>
            <w:r>
              <w:rPr>
                <w:rFonts w:ascii="Calibri" w:eastAsia="Calibri" w:hAnsi="Calibri" w:cs="Calibri"/>
                <w:sz w:val="20"/>
                <w:szCs w:val="20"/>
                <w:lang w:eastAsia="en-US"/>
              </w:rPr>
              <w:t>4</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A6B0C12"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4</w:t>
            </w:r>
          </w:p>
          <w:p w14:paraId="27BB06CD" w14:textId="77777777" w:rsidR="00527744" w:rsidRPr="00746D5A" w:rsidRDefault="00527744" w:rsidP="00325528">
            <w:pPr>
              <w:spacing w:after="160" w:line="253" w:lineRule="atLeast"/>
              <w:rPr>
                <w:rFonts w:ascii="Calibri" w:hAnsi="Calibri" w:cs="Calibri"/>
                <w:sz w:val="20"/>
                <w:szCs w:val="20"/>
              </w:rPr>
            </w:pPr>
          </w:p>
        </w:tc>
        <w:tc>
          <w:tcPr>
            <w:tcW w:w="2070" w:type="dxa"/>
            <w:vMerge/>
            <w:tcBorders>
              <w:left w:val="single" w:sz="6" w:space="0" w:color="000000"/>
              <w:right w:val="single" w:sz="6" w:space="0" w:color="000000"/>
            </w:tcBorders>
            <w:tcMar>
              <w:top w:w="0" w:type="dxa"/>
              <w:left w:w="108" w:type="dxa"/>
              <w:bottom w:w="0" w:type="dxa"/>
              <w:right w:w="108" w:type="dxa"/>
            </w:tcMar>
          </w:tcPr>
          <w:p w14:paraId="4D00AE67" w14:textId="77777777" w:rsidR="00527744" w:rsidRPr="00746D5A" w:rsidRDefault="00527744" w:rsidP="00325528">
            <w:pPr>
              <w:spacing w:line="253" w:lineRule="atLeast"/>
              <w:rPr>
                <w:rFonts w:ascii="Calibri" w:hAnsi="Calibri" w:cs="Calibri"/>
                <w:sz w:val="20"/>
                <w:szCs w:val="20"/>
                <w:lang w:val="en-US"/>
              </w:rPr>
            </w:pPr>
          </w:p>
        </w:tc>
        <w:tc>
          <w:tcPr>
            <w:tcW w:w="3060" w:type="dxa"/>
            <w:vMerge/>
            <w:tcBorders>
              <w:left w:val="single" w:sz="6" w:space="0" w:color="000000"/>
              <w:right w:val="single" w:sz="6" w:space="0" w:color="000000"/>
            </w:tcBorders>
            <w:tcMar>
              <w:top w:w="0" w:type="dxa"/>
              <w:left w:w="108" w:type="dxa"/>
              <w:bottom w:w="0" w:type="dxa"/>
              <w:right w:w="108" w:type="dxa"/>
            </w:tcMar>
          </w:tcPr>
          <w:p w14:paraId="2E2F8DA5"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4E858F57" w14:textId="77777777" w:rsidTr="00326730">
        <w:trPr>
          <w:trHeight w:val="458"/>
        </w:trPr>
        <w:tc>
          <w:tcPr>
            <w:tcW w:w="1609" w:type="dxa"/>
            <w:vMerge/>
            <w:tcBorders>
              <w:top w:val="single" w:sz="6" w:space="0" w:color="000000"/>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1B209CB4"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C9DD508" w14:textId="72E7FAD7" w:rsidR="00527744" w:rsidRPr="00746D5A" w:rsidRDefault="00527744" w:rsidP="00527744">
            <w:pPr>
              <w:spacing w:line="253" w:lineRule="atLeast"/>
              <w:rPr>
                <w:rFonts w:ascii="Calibri" w:hAnsi="Calibri" w:cs="Calibri"/>
                <w:sz w:val="20"/>
                <w:szCs w:val="20"/>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 xml:space="preserve">1.3 </w:t>
            </w:r>
            <w:r>
              <w:rPr>
                <w:rFonts w:ascii="Calibri" w:eastAsia="Calibri" w:hAnsi="Calibri" w:cs="Calibri"/>
                <w:sz w:val="20"/>
                <w:szCs w:val="20"/>
                <w:lang w:val="en-US" w:eastAsia="en-US"/>
              </w:rPr>
              <w:t xml:space="preserve">Number of </w:t>
            </w:r>
            <w:r w:rsidRPr="003A08CB">
              <w:rPr>
                <w:rFonts w:ascii="Calibri" w:eastAsia="Calibri" w:hAnsi="Calibri" w:cs="Calibri"/>
                <w:sz w:val="20"/>
                <w:szCs w:val="20"/>
                <w:lang w:val="en-US" w:eastAsia="en-US"/>
              </w:rPr>
              <w:t>five-year climate change adaptation agro-sylvo-pastoral and freshwater management investment plans (</w:t>
            </w:r>
            <w:r>
              <w:rPr>
                <w:rFonts w:asciiTheme="minorHAnsi" w:hAnsiTheme="minorHAnsi" w:cstheme="minorHAnsi"/>
                <w:color w:val="000000"/>
                <w:sz w:val="22"/>
                <w:szCs w:val="22"/>
                <w:lang w:eastAsia="fr-FR"/>
              </w:rPr>
              <w:t>PCCA</w:t>
            </w:r>
            <w:r w:rsidRPr="003A08CB">
              <w:rPr>
                <w:rFonts w:ascii="Calibri" w:eastAsia="Calibri" w:hAnsi="Calibri" w:cs="Calibri"/>
                <w:sz w:val="20"/>
                <w:szCs w:val="20"/>
                <w:lang w:val="en-US" w:eastAsia="en-US"/>
              </w:rPr>
              <w:t xml:space="preserve">s) </w:t>
            </w:r>
            <w:r>
              <w:rPr>
                <w:rFonts w:ascii="Calibri" w:eastAsia="Calibri" w:hAnsi="Calibri" w:cs="Calibri"/>
                <w:sz w:val="20"/>
                <w:szCs w:val="20"/>
                <w:lang w:val="en-US" w:eastAsia="en-US"/>
              </w:rPr>
              <w:t xml:space="preserve">successfully formulated and </w:t>
            </w:r>
            <w:r w:rsidRPr="003A08CB">
              <w:rPr>
                <w:rFonts w:ascii="Calibri" w:eastAsia="Calibri" w:hAnsi="Calibri" w:cs="Calibri"/>
                <w:sz w:val="20"/>
                <w:szCs w:val="20"/>
                <w:lang w:val="en-US" w:eastAsia="en-US"/>
              </w:rPr>
              <w:t>under implementation with co-financing from financial partners</w:t>
            </w:r>
            <w:r>
              <w:rPr>
                <w:rFonts w:ascii="Calibri" w:eastAsia="Calibri" w:hAnsi="Calibri" w:cs="Calibri"/>
                <w:sz w:val="20"/>
                <w:szCs w:val="20"/>
                <w:lang w:val="en-US" w:eastAsia="en-US"/>
              </w:rPr>
              <w:t xml:space="preserve">. </w:t>
            </w:r>
            <w:r w:rsidRPr="003A08CB">
              <w:rPr>
                <w:rFonts w:ascii="Calibri" w:hAnsi="Calibri" w:cs="Calibri"/>
                <w:sz w:val="20"/>
                <w:szCs w:val="20"/>
              </w:rPr>
              <w:t xml:space="preserve">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E02838D" w14:textId="77777777" w:rsidR="00527744" w:rsidRPr="00746D5A" w:rsidRDefault="00527744" w:rsidP="00325528">
            <w:pPr>
              <w:spacing w:line="253" w:lineRule="atLeast"/>
              <w:rPr>
                <w:rFonts w:ascii="Calibri" w:hAnsi="Calibri" w:cs="Calibri"/>
                <w:sz w:val="20"/>
                <w:szCs w:val="20"/>
              </w:rPr>
            </w:pPr>
            <w:r w:rsidRPr="00746D5A">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517D8493" w14:textId="77777777" w:rsidR="00527744" w:rsidRPr="0036346A" w:rsidRDefault="00527744" w:rsidP="00325528">
            <w:pPr>
              <w:spacing w:line="253" w:lineRule="atLeast"/>
              <w:ind w:left="185" w:hanging="90"/>
              <w:rPr>
                <w:rFonts w:ascii="Calibri" w:hAnsi="Calibri" w:cs="Calibri"/>
                <w:sz w:val="20"/>
                <w:szCs w:val="20"/>
              </w:rPr>
            </w:pPr>
            <w:r>
              <w:rPr>
                <w:rFonts w:ascii="Calibri" w:hAnsi="Calibri" w:cs="Calibri"/>
                <w:sz w:val="20"/>
                <w:szCs w:val="20"/>
              </w:rPr>
              <w:t xml:space="preserve"> 4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753D8C3" w14:textId="77777777" w:rsidR="00527744" w:rsidRPr="0036346A" w:rsidRDefault="00527744" w:rsidP="00325528">
            <w:pPr>
              <w:spacing w:line="253" w:lineRule="atLeast"/>
              <w:rPr>
                <w:rFonts w:ascii="Calibri" w:hAnsi="Calibri" w:cs="Calibri"/>
                <w:sz w:val="20"/>
                <w:szCs w:val="20"/>
              </w:rPr>
            </w:pPr>
            <w:r>
              <w:rPr>
                <w:rFonts w:ascii="Calibri" w:hAnsi="Calibri" w:cs="Calibri"/>
                <w:sz w:val="20"/>
                <w:szCs w:val="20"/>
              </w:rPr>
              <w:t xml:space="preserve">4 </w:t>
            </w:r>
          </w:p>
        </w:tc>
        <w:tc>
          <w:tcPr>
            <w:tcW w:w="207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46AF971E" w14:textId="77777777" w:rsidR="00527744" w:rsidRPr="00746D5A" w:rsidRDefault="00527744" w:rsidP="00325528">
            <w:pPr>
              <w:spacing w:line="253" w:lineRule="atLeast"/>
              <w:rPr>
                <w:rFonts w:ascii="Calibri" w:hAnsi="Calibri" w:cs="Calibri"/>
                <w:sz w:val="20"/>
                <w:szCs w:val="20"/>
              </w:rPr>
            </w:pPr>
          </w:p>
        </w:tc>
        <w:tc>
          <w:tcPr>
            <w:tcW w:w="3060" w:type="dxa"/>
            <w:vMerge/>
            <w:tcBorders>
              <w:left w:val="single" w:sz="6" w:space="0" w:color="000000"/>
              <w:right w:val="single" w:sz="6" w:space="0" w:color="000000"/>
            </w:tcBorders>
            <w:tcMar>
              <w:top w:w="0" w:type="dxa"/>
              <w:left w:w="108" w:type="dxa"/>
              <w:bottom w:w="0" w:type="dxa"/>
              <w:right w:w="108" w:type="dxa"/>
            </w:tcMar>
          </w:tcPr>
          <w:p w14:paraId="5945316A"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608596F2" w14:textId="77777777" w:rsidTr="00326730">
        <w:trPr>
          <w:trHeight w:val="458"/>
        </w:trPr>
        <w:tc>
          <w:tcPr>
            <w:tcW w:w="1609" w:type="dxa"/>
            <w:vMerge w:val="restart"/>
            <w:tcBorders>
              <w:top w:val="single" w:sz="6" w:space="0" w:color="000000"/>
              <w:left w:val="single" w:sz="6" w:space="0" w:color="000000"/>
              <w:right w:val="single" w:sz="6" w:space="0" w:color="000000"/>
            </w:tcBorders>
            <w:shd w:val="clear" w:color="auto" w:fill="DAEEF3"/>
            <w:tcMar>
              <w:top w:w="0" w:type="dxa"/>
              <w:left w:w="108" w:type="dxa"/>
              <w:bottom w:w="0" w:type="dxa"/>
              <w:right w:w="108" w:type="dxa"/>
            </w:tcMar>
          </w:tcPr>
          <w:p w14:paraId="74D8E2A8" w14:textId="77777777" w:rsidR="00527744" w:rsidRPr="00746D5A" w:rsidRDefault="00527744" w:rsidP="00325528">
            <w:pPr>
              <w:spacing w:after="60" w:line="253" w:lineRule="atLeast"/>
              <w:rPr>
                <w:rFonts w:ascii="Calibri" w:hAnsi="Calibri" w:cs="Calibri"/>
                <w:b/>
                <w:bCs/>
                <w:sz w:val="20"/>
                <w:szCs w:val="20"/>
              </w:rPr>
            </w:pPr>
            <w:r w:rsidRPr="00746D5A">
              <w:rPr>
                <w:rFonts w:ascii="Calibri" w:eastAsia="Calibri" w:hAnsi="Calibri" w:cs="Calibri"/>
                <w:b/>
                <w:sz w:val="20"/>
                <w:szCs w:val="20"/>
                <w:lang w:eastAsia="en-US"/>
              </w:rPr>
              <w:t>Outcome 1</w:t>
            </w:r>
            <w:r>
              <w:rPr>
                <w:rFonts w:ascii="Calibri" w:eastAsia="Calibri" w:hAnsi="Calibri" w:cs="Calibri"/>
                <w:b/>
                <w:sz w:val="20"/>
                <w:szCs w:val="20"/>
                <w:lang w:eastAsia="en-US"/>
              </w:rPr>
              <w:t>.2</w:t>
            </w:r>
            <w:r w:rsidRPr="00746D5A">
              <w:rPr>
                <w:rFonts w:ascii="Calibri" w:eastAsia="Calibri" w:hAnsi="Calibri" w:cs="Calibri"/>
                <w:b/>
                <w:sz w:val="20"/>
                <w:szCs w:val="20"/>
                <w:lang w:eastAsia="en-US"/>
              </w:rPr>
              <w:t xml:space="preserve">: </w:t>
            </w:r>
            <w:r>
              <w:rPr>
                <w:rFonts w:ascii="Calibri" w:eastAsia="Calibri" w:hAnsi="Calibri" w:cs="Calibri"/>
                <w:b/>
                <w:sz w:val="20"/>
                <w:szCs w:val="20"/>
                <w:lang w:eastAsia="en-US"/>
              </w:rPr>
              <w:t xml:space="preserve"> </w:t>
            </w:r>
            <w:r w:rsidRPr="00680A80">
              <w:rPr>
                <w:rFonts w:ascii="Calibri" w:eastAsia="Calibri" w:hAnsi="Calibri" w:cs="Calibri"/>
                <w:sz w:val="20"/>
                <w:szCs w:val="20"/>
                <w:lang w:eastAsia="en-US"/>
              </w:rPr>
              <w:t>Agro-sylvo-pastoral and freshwater production systems’ vulnerability reduced and natural resource management strengthened.</w:t>
            </w: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F7C3002" w14:textId="77777777" w:rsidR="00527744"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1 </w:t>
            </w:r>
            <w:r w:rsidRPr="00680A80">
              <w:rPr>
                <w:rFonts w:ascii="Calibri" w:eastAsia="Calibri" w:hAnsi="Calibri" w:cs="Calibri"/>
                <w:sz w:val="20"/>
                <w:szCs w:val="20"/>
                <w:lang w:val="en-US" w:eastAsia="en-US"/>
              </w:rPr>
              <w:t>CC adaptation subprogr</w:t>
            </w:r>
            <w:r>
              <w:rPr>
                <w:rFonts w:ascii="Calibri" w:eastAsia="Calibri" w:hAnsi="Calibri" w:cs="Calibri"/>
                <w:sz w:val="20"/>
                <w:szCs w:val="20"/>
                <w:lang w:val="en-US" w:eastAsia="en-US"/>
              </w:rPr>
              <w:t xml:space="preserve">ams successfully implemented (improved water access, agropastoral land restoration, irrigation and energy): </w:t>
            </w:r>
          </w:p>
          <w:p w14:paraId="1A4A82A3" w14:textId="77777777" w:rsidR="00527744" w:rsidRPr="003C56B8"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Ha under restoration; </w:t>
            </w:r>
          </w:p>
          <w:p w14:paraId="37826CC0"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Functional pastoral and village water supply systems; </w:t>
            </w:r>
          </w:p>
          <w:p w14:paraId="2192CACF"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xml:space="preserve">Ha under drip irrigation; </w:t>
            </w:r>
          </w:p>
          <w:p w14:paraId="177B1E80" w14:textId="77777777" w:rsidR="00527744" w:rsidRPr="00205F6E"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Pr>
                <w:rFonts w:ascii="Calibri" w:eastAsia="Calibri" w:hAnsi="Calibri" w:cs="Calibri"/>
                <w:sz w:val="20"/>
                <w:szCs w:val="20"/>
                <w:lang w:val="en-US"/>
              </w:rPr>
              <w:t># E</w:t>
            </w:r>
            <w:r w:rsidRPr="005935A5">
              <w:rPr>
                <w:rFonts w:asciiTheme="minorHAnsi" w:eastAsia="PMingLiU" w:hAnsiTheme="minorHAnsi" w:cs="Arial Narrow"/>
                <w:color w:val="000000" w:themeColor="text1"/>
                <w:sz w:val="20"/>
                <w:szCs w:val="20"/>
                <w:lang w:val="en-US"/>
              </w:rPr>
              <w:t>nergy</w:t>
            </w:r>
            <w:r>
              <w:rPr>
                <w:rFonts w:asciiTheme="minorHAnsi" w:eastAsia="PMingLiU" w:hAnsiTheme="minorHAnsi" w:cs="Arial Narrow"/>
                <w:color w:val="000000" w:themeColor="text1"/>
                <w:sz w:val="20"/>
                <w:szCs w:val="20"/>
                <w:lang w:val="en-US"/>
              </w:rPr>
              <w:t xml:space="preserve"> s</w:t>
            </w:r>
            <w:r w:rsidRPr="005935A5">
              <w:rPr>
                <w:rFonts w:asciiTheme="minorHAnsi" w:eastAsia="PMingLiU" w:hAnsiTheme="minorHAnsi" w:cs="Arial Narrow"/>
                <w:color w:val="000000" w:themeColor="text1"/>
                <w:sz w:val="20"/>
                <w:szCs w:val="20"/>
                <w:lang w:val="en-US"/>
              </w:rPr>
              <w:t xml:space="preserve">upply </w:t>
            </w:r>
            <w:r>
              <w:rPr>
                <w:rFonts w:asciiTheme="minorHAnsi" w:eastAsia="PMingLiU" w:hAnsiTheme="minorHAnsi" w:cs="Arial Narrow"/>
                <w:color w:val="000000" w:themeColor="text1"/>
                <w:sz w:val="20"/>
                <w:szCs w:val="20"/>
                <w:lang w:val="en-US"/>
              </w:rPr>
              <w:t>system for storage infrastructure.</w:t>
            </w:r>
          </w:p>
          <w:p w14:paraId="694DC9EC" w14:textId="77777777" w:rsidR="00527744" w:rsidRPr="003C56B8" w:rsidRDefault="00527744" w:rsidP="00527744">
            <w:pPr>
              <w:pStyle w:val="ListParagraph"/>
              <w:numPr>
                <w:ilvl w:val="0"/>
                <w:numId w:val="77"/>
              </w:numPr>
              <w:spacing w:before="0" w:after="0" w:line="253" w:lineRule="atLeast"/>
              <w:jc w:val="left"/>
              <w:rPr>
                <w:rFonts w:ascii="Calibri" w:eastAsia="Calibri" w:hAnsi="Calibri" w:cs="Calibri"/>
                <w:b/>
                <w:sz w:val="20"/>
                <w:szCs w:val="20"/>
                <w:lang w:val="en-US"/>
              </w:rPr>
            </w:pPr>
            <w:r w:rsidRPr="003C56B8">
              <w:rPr>
                <w:rFonts w:ascii="Calibri" w:eastAsia="Calibri" w:hAnsi="Calibri" w:cs="Calibri"/>
                <w:sz w:val="20"/>
                <w:szCs w:val="20"/>
                <w:lang w:val="en-US"/>
              </w:rPr>
              <w:t xml:space="preserve"> </w:t>
            </w:r>
            <w:r>
              <w:rPr>
                <w:rFonts w:ascii="Calibri" w:eastAsia="Calibri" w:hAnsi="Calibri" w:cs="Calibri"/>
                <w:sz w:val="20"/>
                <w:szCs w:val="20"/>
                <w:lang w:val="en-US"/>
              </w:rPr>
              <w:t># of technicians trained for installation and maintenance services.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8485021"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3936E352" w14:textId="77777777" w:rsidR="00527744" w:rsidRPr="003C56B8" w:rsidRDefault="00527744" w:rsidP="00527744">
            <w:pPr>
              <w:pStyle w:val="ListParagraph"/>
              <w:numPr>
                <w:ilvl w:val="0"/>
                <w:numId w:val="78"/>
              </w:numPr>
              <w:spacing w:before="0" w:after="0" w:line="253" w:lineRule="atLeast"/>
              <w:ind w:left="365" w:right="82"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8,000 ha under restoration; </w:t>
            </w:r>
          </w:p>
          <w:p w14:paraId="09BB98C2" w14:textId="77777777" w:rsidR="00527744" w:rsidRPr="00205F6E" w:rsidRDefault="00527744" w:rsidP="00527744">
            <w:pPr>
              <w:pStyle w:val="ListParagraph"/>
              <w:numPr>
                <w:ilvl w:val="0"/>
                <w:numId w:val="78"/>
              </w:numPr>
              <w:spacing w:before="0" w:after="0" w:line="253" w:lineRule="atLeast"/>
              <w:ind w:left="365"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2 pastoral wells,  50 horticultural wells and 75 water towers and tanks; </w:t>
            </w:r>
          </w:p>
          <w:p w14:paraId="7CE00764" w14:textId="77777777" w:rsidR="00527744" w:rsidRPr="00205F6E" w:rsidRDefault="00527744" w:rsidP="00527744">
            <w:pPr>
              <w:pStyle w:val="ListParagraph"/>
              <w:numPr>
                <w:ilvl w:val="0"/>
                <w:numId w:val="78"/>
              </w:numPr>
              <w:tabs>
                <w:tab w:val="left" w:pos="365"/>
                <w:tab w:val="left" w:pos="455"/>
              </w:tabs>
              <w:spacing w:before="0" w:after="0" w:line="253" w:lineRule="atLeast"/>
              <w:ind w:left="365" w:hanging="270"/>
              <w:jc w:val="left"/>
              <w:rPr>
                <w:rFonts w:ascii="Calibri" w:eastAsia="Calibri" w:hAnsi="Calibri" w:cs="Calibri"/>
                <w:b/>
                <w:sz w:val="20"/>
                <w:szCs w:val="20"/>
                <w:lang w:val="en-US"/>
              </w:rPr>
            </w:pPr>
            <w:r>
              <w:rPr>
                <w:rFonts w:ascii="Calibri" w:eastAsia="Calibri" w:hAnsi="Calibri" w:cs="Calibri"/>
                <w:sz w:val="20"/>
                <w:szCs w:val="20"/>
                <w:lang w:val="en-US"/>
              </w:rPr>
              <w:t xml:space="preserve">100 ha under drip irrigation; </w:t>
            </w:r>
          </w:p>
          <w:p w14:paraId="39887B05" w14:textId="77777777" w:rsidR="00527744" w:rsidRPr="00C7679A" w:rsidRDefault="00527744" w:rsidP="00527744">
            <w:pPr>
              <w:pStyle w:val="ListParagraph"/>
              <w:numPr>
                <w:ilvl w:val="0"/>
                <w:numId w:val="78"/>
              </w:numPr>
              <w:tabs>
                <w:tab w:val="left" w:pos="455"/>
              </w:tabs>
              <w:spacing w:before="0" w:after="0" w:line="253" w:lineRule="atLeast"/>
              <w:ind w:left="365" w:right="76" w:hanging="270"/>
              <w:jc w:val="left"/>
              <w:rPr>
                <w:rFonts w:ascii="Calibri" w:eastAsia="Calibri" w:hAnsi="Calibri" w:cs="Calibri"/>
                <w:b/>
                <w:sz w:val="20"/>
                <w:szCs w:val="20"/>
                <w:lang w:val="en-US"/>
              </w:rPr>
            </w:pPr>
            <w:r>
              <w:rPr>
                <w:rFonts w:ascii="Calibri" w:eastAsia="Calibri" w:hAnsi="Calibri" w:cs="Calibri"/>
                <w:sz w:val="20"/>
                <w:szCs w:val="20"/>
                <w:lang w:val="en-US"/>
              </w:rPr>
              <w:t>50 solar panels;</w:t>
            </w:r>
          </w:p>
          <w:p w14:paraId="43E433AD" w14:textId="77777777" w:rsidR="00527744" w:rsidRPr="00C7679A" w:rsidRDefault="00527744" w:rsidP="00527744">
            <w:pPr>
              <w:pStyle w:val="ListParagraph"/>
              <w:numPr>
                <w:ilvl w:val="0"/>
                <w:numId w:val="78"/>
              </w:numPr>
              <w:spacing w:before="0" w:after="0" w:line="253" w:lineRule="atLeast"/>
              <w:ind w:left="365" w:right="76" w:hanging="270"/>
              <w:jc w:val="left"/>
              <w:rPr>
                <w:rFonts w:ascii="Calibri" w:eastAsia="Calibri" w:hAnsi="Calibri" w:cs="Calibri"/>
                <w:b/>
                <w:sz w:val="20"/>
                <w:szCs w:val="20"/>
                <w:lang w:val="en-US"/>
              </w:rPr>
            </w:pPr>
            <w:r>
              <w:rPr>
                <w:rFonts w:ascii="Calibri" w:eastAsia="Calibri" w:hAnsi="Calibri" w:cs="Calibri"/>
                <w:sz w:val="20"/>
                <w:szCs w:val="20"/>
                <w:lang w:val="en-US"/>
              </w:rPr>
              <w:t>150 t</w:t>
            </w:r>
            <w:r w:rsidRPr="00C7679A">
              <w:rPr>
                <w:rFonts w:ascii="Calibri" w:eastAsia="Calibri" w:hAnsi="Calibri" w:cs="Calibri"/>
                <w:sz w:val="20"/>
                <w:szCs w:val="20"/>
                <w:lang w:val="en-US"/>
              </w:rPr>
              <w:t>echnicians.</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49F4AEB"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20,000 ha under restoration;</w:t>
            </w:r>
          </w:p>
          <w:p w14:paraId="0E09CF66"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 xml:space="preserve"> 4 pastoral wells,  100 horticultural wells and 150 water towers and tanks;</w:t>
            </w:r>
            <w:r w:rsidRPr="00DA05EA">
              <w:rPr>
                <w:rFonts w:ascii="Calibri" w:eastAsia="Calibri" w:hAnsi="Calibri" w:cs="Calibri"/>
                <w:sz w:val="20"/>
                <w:szCs w:val="20"/>
                <w:lang w:val="en-US"/>
              </w:rPr>
              <w:t xml:space="preserve"> </w:t>
            </w:r>
          </w:p>
          <w:p w14:paraId="29662E1C"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150 h</w:t>
            </w:r>
            <w:r w:rsidRPr="00DA05EA">
              <w:rPr>
                <w:rFonts w:ascii="Calibri" w:eastAsia="Calibri" w:hAnsi="Calibri" w:cs="Calibri"/>
                <w:sz w:val="20"/>
                <w:szCs w:val="20"/>
                <w:lang w:val="en-US"/>
              </w:rPr>
              <w:t xml:space="preserve">a under drip irrigation; </w:t>
            </w:r>
          </w:p>
          <w:p w14:paraId="5003A889"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100 solar panels;</w:t>
            </w:r>
          </w:p>
          <w:p w14:paraId="37656ABC" w14:textId="77777777" w:rsidR="00527744" w:rsidRPr="00DA05EA" w:rsidRDefault="00527744" w:rsidP="00527744">
            <w:pPr>
              <w:pStyle w:val="ListParagraph"/>
              <w:numPr>
                <w:ilvl w:val="0"/>
                <w:numId w:val="79"/>
              </w:numPr>
              <w:spacing w:before="0" w:after="0" w:line="253" w:lineRule="atLeast"/>
              <w:ind w:left="425" w:hanging="425"/>
              <w:jc w:val="left"/>
              <w:rPr>
                <w:rFonts w:ascii="Calibri" w:eastAsia="Calibri" w:hAnsi="Calibri" w:cs="Calibri"/>
                <w:b/>
                <w:sz w:val="20"/>
                <w:szCs w:val="20"/>
                <w:lang w:val="en-US"/>
              </w:rPr>
            </w:pPr>
            <w:r>
              <w:rPr>
                <w:rFonts w:ascii="Calibri" w:eastAsia="Calibri" w:hAnsi="Calibri" w:cs="Calibri"/>
                <w:sz w:val="20"/>
                <w:szCs w:val="20"/>
                <w:lang w:val="en-US"/>
              </w:rPr>
              <w:t>300</w:t>
            </w:r>
            <w:r w:rsidRPr="00DA05EA">
              <w:rPr>
                <w:rFonts w:ascii="Calibri" w:eastAsia="Calibri" w:hAnsi="Calibri" w:cs="Calibri"/>
                <w:sz w:val="20"/>
                <w:szCs w:val="20"/>
                <w:lang w:val="en-US"/>
              </w:rPr>
              <w:t xml:space="preserve"> technicians.</w:t>
            </w:r>
          </w:p>
        </w:tc>
        <w:tc>
          <w:tcPr>
            <w:tcW w:w="2070" w:type="dxa"/>
            <w:vMerge w:val="restart"/>
            <w:tcBorders>
              <w:top w:val="single" w:sz="6" w:space="0" w:color="000000"/>
              <w:left w:val="single" w:sz="6" w:space="0" w:color="000000"/>
              <w:right w:val="single" w:sz="6" w:space="0" w:color="000000"/>
            </w:tcBorders>
            <w:tcMar>
              <w:top w:w="0" w:type="dxa"/>
              <w:left w:w="108" w:type="dxa"/>
              <w:bottom w:w="0" w:type="dxa"/>
              <w:right w:w="108" w:type="dxa"/>
            </w:tcMar>
          </w:tcPr>
          <w:p w14:paraId="48BC7567"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Field supervision reports. </w:t>
            </w:r>
          </w:p>
          <w:p w14:paraId="00F0D8B9"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 xml:space="preserve">Project progress reports. </w:t>
            </w:r>
          </w:p>
          <w:p w14:paraId="32B6DEB1" w14:textId="77777777" w:rsidR="00527744" w:rsidRPr="00746D5A" w:rsidRDefault="00527744" w:rsidP="00325528">
            <w:pPr>
              <w:spacing w:line="253" w:lineRule="atLeast"/>
              <w:rPr>
                <w:rFonts w:ascii="Calibri" w:hAnsi="Calibri" w:cs="Calibri"/>
                <w:sz w:val="20"/>
                <w:szCs w:val="20"/>
              </w:rPr>
            </w:pPr>
            <w:r w:rsidRPr="009336DC">
              <w:rPr>
                <w:rFonts w:ascii="Calibri" w:hAnsi="Calibri" w:cs="Calibri"/>
                <w:sz w:val="20"/>
                <w:szCs w:val="20"/>
              </w:rPr>
              <w:t>ANGMV</w:t>
            </w:r>
            <w:r>
              <w:rPr>
                <w:rFonts w:ascii="Calibri" w:hAnsi="Calibri" w:cs="Calibri"/>
                <w:sz w:val="20"/>
                <w:szCs w:val="20"/>
              </w:rPr>
              <w:t>.</w:t>
            </w:r>
          </w:p>
          <w:p w14:paraId="2C89E998"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Training reports.</w:t>
            </w:r>
          </w:p>
        </w:tc>
        <w:tc>
          <w:tcPr>
            <w:tcW w:w="3060" w:type="dxa"/>
            <w:vMerge/>
            <w:tcBorders>
              <w:left w:val="single" w:sz="6" w:space="0" w:color="000000"/>
              <w:right w:val="single" w:sz="6" w:space="0" w:color="000000"/>
            </w:tcBorders>
            <w:tcMar>
              <w:top w:w="0" w:type="dxa"/>
              <w:left w:w="108" w:type="dxa"/>
              <w:bottom w:w="0" w:type="dxa"/>
              <w:right w:w="108" w:type="dxa"/>
            </w:tcMar>
          </w:tcPr>
          <w:p w14:paraId="41D34186"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610B8D" w14:paraId="17DD2CFB" w14:textId="77777777" w:rsidTr="00326730">
        <w:trPr>
          <w:trHeight w:val="458"/>
        </w:trPr>
        <w:tc>
          <w:tcPr>
            <w:tcW w:w="1609" w:type="dxa"/>
            <w:vMerge/>
            <w:tcBorders>
              <w:left w:val="single" w:sz="6" w:space="0" w:color="000000"/>
              <w:bottom w:val="single" w:sz="6" w:space="0" w:color="000000"/>
              <w:right w:val="single" w:sz="6" w:space="0" w:color="000000"/>
            </w:tcBorders>
            <w:shd w:val="clear" w:color="auto" w:fill="DAEEF3"/>
            <w:tcMar>
              <w:top w:w="0" w:type="dxa"/>
              <w:left w:w="108" w:type="dxa"/>
              <w:bottom w:w="0" w:type="dxa"/>
              <w:right w:w="108" w:type="dxa"/>
            </w:tcMar>
          </w:tcPr>
          <w:p w14:paraId="7FFC9B3A" w14:textId="77777777" w:rsidR="00527744" w:rsidRPr="00746D5A" w:rsidRDefault="00527744" w:rsidP="00325528">
            <w:pPr>
              <w:spacing w:after="60" w:line="253" w:lineRule="atLeast"/>
              <w:rPr>
                <w:rFonts w:ascii="Calibri" w:hAnsi="Calibri" w:cs="Calibri"/>
                <w:b/>
                <w:bCs/>
                <w:sz w:val="20"/>
                <w:szCs w:val="20"/>
              </w:rPr>
            </w:pPr>
          </w:p>
        </w:tc>
        <w:tc>
          <w:tcPr>
            <w:tcW w:w="26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4090F82" w14:textId="10A47117" w:rsidR="00527744" w:rsidRDefault="00527744" w:rsidP="00325528">
            <w:pPr>
              <w:spacing w:line="253" w:lineRule="atLeast"/>
              <w:rPr>
                <w:rFonts w:ascii="Calibri" w:eastAsia="Calibri" w:hAnsi="Calibri" w:cs="Calibri"/>
                <w:sz w:val="20"/>
                <w:szCs w:val="20"/>
                <w:lang w:val="en-US" w:eastAsia="en-US"/>
              </w:rPr>
            </w:pPr>
            <w:r w:rsidRPr="00746D5A">
              <w:rPr>
                <w:rFonts w:ascii="Calibri" w:eastAsia="Calibri" w:hAnsi="Calibri" w:cs="Calibri"/>
                <w:b/>
                <w:sz w:val="20"/>
                <w:szCs w:val="20"/>
                <w:lang w:val="en-US" w:eastAsia="en-US"/>
              </w:rPr>
              <w:t>Indicator 1.</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2 </w:t>
            </w:r>
            <w:r>
              <w:rPr>
                <w:rFonts w:ascii="Calibri" w:eastAsia="Calibri" w:hAnsi="Calibri" w:cs="Calibri"/>
                <w:sz w:val="20"/>
                <w:szCs w:val="20"/>
                <w:lang w:val="en-US" w:eastAsia="en-US"/>
              </w:rPr>
              <w:t xml:space="preserve">Effectiveness of </w:t>
            </w:r>
            <w:r w:rsidRPr="00806DD3">
              <w:rPr>
                <w:rFonts w:ascii="Calibri" w:eastAsia="Calibri" w:hAnsi="Calibri" w:cs="Calibri"/>
                <w:sz w:val="20"/>
                <w:szCs w:val="20"/>
                <w:lang w:val="en-US" w:eastAsia="en-US"/>
              </w:rPr>
              <w:t>National Agency for the Great Green Wall (ANGMV)</w:t>
            </w:r>
            <w:r>
              <w:rPr>
                <w:rFonts w:ascii="Calibri" w:eastAsia="Calibri" w:hAnsi="Calibri" w:cs="Calibri"/>
                <w:sz w:val="20"/>
                <w:szCs w:val="20"/>
                <w:lang w:val="en-US" w:eastAsia="en-US"/>
              </w:rPr>
              <w:t xml:space="preserve"> capacity development program.</w:t>
            </w:r>
          </w:p>
          <w:p w14:paraId="0F9333F5" w14:textId="2B495F73" w:rsidR="00527744" w:rsidRDefault="00527744" w:rsidP="00325528">
            <w:pPr>
              <w:spacing w:line="253" w:lineRule="atLeast"/>
              <w:rPr>
                <w:rFonts w:ascii="Calibri" w:eastAsia="Calibri" w:hAnsi="Calibri" w:cs="Calibri"/>
                <w:sz w:val="20"/>
                <w:szCs w:val="20"/>
                <w:lang w:val="en-US" w:eastAsia="en-US"/>
              </w:rPr>
            </w:pPr>
          </w:p>
          <w:p w14:paraId="38DF81C4" w14:textId="0E311EE1" w:rsidR="00527744" w:rsidRDefault="00527744" w:rsidP="00325528">
            <w:pPr>
              <w:spacing w:line="253" w:lineRule="atLeast"/>
              <w:rPr>
                <w:rFonts w:ascii="Calibri" w:eastAsia="Calibri" w:hAnsi="Calibri" w:cs="Calibri"/>
                <w:sz w:val="20"/>
                <w:szCs w:val="20"/>
                <w:lang w:val="en-US" w:eastAsia="en-US"/>
              </w:rPr>
            </w:pPr>
          </w:p>
          <w:p w14:paraId="0D7A5BDB" w14:textId="77777777" w:rsidR="00527744" w:rsidRDefault="00527744" w:rsidP="00325528">
            <w:pPr>
              <w:spacing w:line="253" w:lineRule="atLeast"/>
              <w:rPr>
                <w:rFonts w:ascii="Calibri" w:eastAsia="Calibri" w:hAnsi="Calibri" w:cs="Calibri"/>
                <w:sz w:val="20"/>
                <w:szCs w:val="20"/>
                <w:lang w:val="en-US" w:eastAsia="en-US"/>
              </w:rPr>
            </w:pPr>
          </w:p>
          <w:p w14:paraId="1AA4D6C1" w14:textId="77777777" w:rsidR="00527744" w:rsidRPr="00806DD3" w:rsidRDefault="00527744" w:rsidP="00325528">
            <w:pPr>
              <w:spacing w:line="253" w:lineRule="atLeast"/>
              <w:rPr>
                <w:rFonts w:ascii="Calibri" w:eastAsia="Calibri" w:hAnsi="Calibri" w:cs="Calibri"/>
                <w:sz w:val="20"/>
                <w:szCs w:val="20"/>
                <w:lang w:val="en-US" w:eastAsia="en-US"/>
              </w:rPr>
            </w:pP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0CF6C93" w14:textId="77777777" w:rsidR="00527744" w:rsidRPr="00746D5A" w:rsidRDefault="00527744" w:rsidP="00325528">
            <w:pPr>
              <w:spacing w:line="253" w:lineRule="atLeast"/>
              <w:rPr>
                <w:rFonts w:ascii="Calibri" w:hAnsi="Calibri" w:cs="Calibri"/>
                <w:sz w:val="20"/>
                <w:szCs w:val="20"/>
              </w:rPr>
            </w:pPr>
            <w:r>
              <w:rPr>
                <w:rFonts w:ascii="Calibri" w:hAnsi="Calibri" w:cs="Calibri"/>
                <w:sz w:val="20"/>
                <w:szCs w:val="20"/>
              </w:rPr>
              <w:t>0</w:t>
            </w:r>
          </w:p>
        </w:tc>
        <w:tc>
          <w:tcPr>
            <w:tcW w:w="1800" w:type="dxa"/>
            <w:tcBorders>
              <w:top w:val="single" w:sz="6" w:space="0" w:color="000000"/>
              <w:left w:val="single" w:sz="6" w:space="0" w:color="000000"/>
              <w:bottom w:val="single" w:sz="6" w:space="0" w:color="000000"/>
              <w:right w:val="single" w:sz="6" w:space="0" w:color="000000"/>
            </w:tcBorders>
          </w:tcPr>
          <w:p w14:paraId="708521A9" w14:textId="77777777" w:rsidR="00527744" w:rsidRDefault="00527744" w:rsidP="00326730">
            <w:pPr>
              <w:spacing w:line="253" w:lineRule="atLeast"/>
              <w:ind w:left="95" w:right="90"/>
              <w:rPr>
                <w:rFonts w:ascii="Calibri" w:hAnsi="Calibri" w:cs="Calibri"/>
                <w:sz w:val="20"/>
                <w:szCs w:val="20"/>
              </w:rPr>
            </w:pPr>
            <w:r>
              <w:rPr>
                <w:rFonts w:ascii="Calibri" w:hAnsi="Calibri" w:cs="Calibri"/>
                <w:sz w:val="20"/>
                <w:szCs w:val="20"/>
              </w:rPr>
              <w:t xml:space="preserve">Indicators and targets to be defined in the design of the program. </w:t>
            </w:r>
          </w:p>
        </w:tc>
        <w:tc>
          <w:tcPr>
            <w:tcW w:w="297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E693D91" w14:textId="77777777" w:rsidR="00527744" w:rsidRDefault="00527744" w:rsidP="00325528">
            <w:pPr>
              <w:spacing w:line="253" w:lineRule="atLeast"/>
              <w:rPr>
                <w:rFonts w:ascii="Calibri" w:hAnsi="Calibri" w:cs="Calibri"/>
                <w:sz w:val="20"/>
                <w:szCs w:val="20"/>
              </w:rPr>
            </w:pPr>
            <w:r>
              <w:rPr>
                <w:rFonts w:ascii="Calibri" w:hAnsi="Calibri" w:cs="Calibri"/>
                <w:sz w:val="20"/>
                <w:szCs w:val="20"/>
              </w:rPr>
              <w:t>Indicators and targets to be defined in the design of the program.</w:t>
            </w:r>
          </w:p>
        </w:tc>
        <w:tc>
          <w:tcPr>
            <w:tcW w:w="207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666BB02D" w14:textId="77777777" w:rsidR="00527744" w:rsidRPr="00746D5A" w:rsidRDefault="00527744" w:rsidP="00325528">
            <w:pPr>
              <w:spacing w:line="253" w:lineRule="atLeast"/>
              <w:rPr>
                <w:rFonts w:ascii="Calibri" w:hAnsi="Calibri" w:cs="Calibri"/>
                <w:sz w:val="20"/>
                <w:szCs w:val="20"/>
              </w:rPr>
            </w:pPr>
          </w:p>
        </w:tc>
        <w:tc>
          <w:tcPr>
            <w:tcW w:w="3060" w:type="dxa"/>
            <w:vMerge/>
            <w:tcBorders>
              <w:left w:val="single" w:sz="6" w:space="0" w:color="000000"/>
              <w:bottom w:val="single" w:sz="6" w:space="0" w:color="000000"/>
              <w:right w:val="single" w:sz="6" w:space="0" w:color="000000"/>
            </w:tcBorders>
            <w:tcMar>
              <w:top w:w="0" w:type="dxa"/>
              <w:left w:w="108" w:type="dxa"/>
              <w:bottom w:w="0" w:type="dxa"/>
              <w:right w:w="108" w:type="dxa"/>
            </w:tcMar>
          </w:tcPr>
          <w:p w14:paraId="4C5299A5" w14:textId="77777777" w:rsidR="00527744" w:rsidRPr="00746D5A" w:rsidRDefault="00527744" w:rsidP="00325528">
            <w:pPr>
              <w:spacing w:after="160" w:line="253" w:lineRule="atLeast"/>
              <w:rPr>
                <w:rFonts w:ascii="Calibri" w:hAnsi="Calibri" w:cs="Calibri"/>
                <w:sz w:val="20"/>
                <w:szCs w:val="20"/>
              </w:rPr>
            </w:pPr>
          </w:p>
        </w:tc>
      </w:tr>
      <w:tr w:rsidR="00527744" w:rsidRPr="00746D5A" w14:paraId="44646EE2"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609" w:type="dxa"/>
            <w:shd w:val="clear" w:color="auto" w:fill="92CDDC"/>
            <w:tcMar>
              <w:top w:w="0" w:type="dxa"/>
              <w:left w:w="108" w:type="dxa"/>
              <w:bottom w:w="0" w:type="dxa"/>
              <w:right w:w="108" w:type="dxa"/>
            </w:tcMar>
            <w:hideMark/>
          </w:tcPr>
          <w:p w14:paraId="1B134B17"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 Results</w:t>
            </w:r>
          </w:p>
        </w:tc>
        <w:tc>
          <w:tcPr>
            <w:tcW w:w="2610" w:type="dxa"/>
            <w:shd w:val="clear" w:color="auto" w:fill="92CDDC"/>
            <w:tcMar>
              <w:top w:w="0" w:type="dxa"/>
              <w:left w:w="108" w:type="dxa"/>
              <w:bottom w:w="0" w:type="dxa"/>
              <w:right w:w="108" w:type="dxa"/>
            </w:tcMar>
            <w:hideMark/>
          </w:tcPr>
          <w:p w14:paraId="4E3463C8"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shd w:val="clear" w:color="auto" w:fill="92CDDC"/>
            <w:tcMar>
              <w:top w:w="0" w:type="dxa"/>
              <w:left w:w="108" w:type="dxa"/>
              <w:bottom w:w="0" w:type="dxa"/>
              <w:right w:w="108" w:type="dxa"/>
            </w:tcMar>
            <w:hideMark/>
          </w:tcPr>
          <w:p w14:paraId="4AE4D2DC"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shd w:val="clear" w:color="auto" w:fill="92CDDC"/>
          </w:tcPr>
          <w:p w14:paraId="477A2EA5"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shd w:val="clear" w:color="auto" w:fill="92CDDC"/>
            <w:tcMar>
              <w:top w:w="0" w:type="dxa"/>
              <w:left w:w="108" w:type="dxa"/>
              <w:bottom w:w="0" w:type="dxa"/>
              <w:right w:w="108" w:type="dxa"/>
            </w:tcMar>
            <w:hideMark/>
          </w:tcPr>
          <w:p w14:paraId="355C38EC"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shd w:val="clear" w:color="auto" w:fill="92CDDC"/>
            <w:tcMar>
              <w:top w:w="0" w:type="dxa"/>
              <w:left w:w="108" w:type="dxa"/>
              <w:bottom w:w="0" w:type="dxa"/>
              <w:right w:w="108" w:type="dxa"/>
            </w:tcMar>
            <w:hideMark/>
          </w:tcPr>
          <w:p w14:paraId="2E008C6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shd w:val="clear" w:color="auto" w:fill="92CDDC"/>
            <w:tcMar>
              <w:top w:w="0" w:type="dxa"/>
              <w:left w:w="108" w:type="dxa"/>
              <w:bottom w:w="0" w:type="dxa"/>
              <w:right w:w="108" w:type="dxa"/>
            </w:tcMar>
            <w:hideMark/>
          </w:tcPr>
          <w:p w14:paraId="6618118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60A5536"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5649" w:type="dxa"/>
            <w:gridSpan w:val="7"/>
            <w:shd w:val="clear" w:color="auto" w:fill="E7E6E6"/>
            <w:tcMar>
              <w:top w:w="0" w:type="dxa"/>
              <w:left w:w="108" w:type="dxa"/>
              <w:bottom w:w="0" w:type="dxa"/>
              <w:right w:w="108" w:type="dxa"/>
            </w:tcMar>
          </w:tcPr>
          <w:p w14:paraId="5BFEB8F4"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2:</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r>
            <w:r w:rsidRPr="00806DD3">
              <w:rPr>
                <w:rFonts w:ascii="Calibri" w:eastAsia="Calibri" w:hAnsi="Calibri" w:cs="Calibri"/>
                <w:sz w:val="20"/>
                <w:szCs w:val="20"/>
                <w:lang w:eastAsia="en-US"/>
              </w:rPr>
              <w:t>Enhancement and diversification of agro-sylvo-pastoral and freshwater production systems.</w:t>
            </w:r>
          </w:p>
        </w:tc>
      </w:tr>
      <w:tr w:rsidR="00527744" w:rsidRPr="00610B8D" w14:paraId="12203BD3"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055"/>
        </w:trPr>
        <w:tc>
          <w:tcPr>
            <w:tcW w:w="1609" w:type="dxa"/>
            <w:vMerge w:val="restart"/>
            <w:shd w:val="clear" w:color="auto" w:fill="DAEEF3"/>
            <w:tcMar>
              <w:top w:w="0" w:type="dxa"/>
              <w:left w:w="108" w:type="dxa"/>
              <w:bottom w:w="0" w:type="dxa"/>
              <w:right w:w="108" w:type="dxa"/>
            </w:tcMar>
          </w:tcPr>
          <w:p w14:paraId="6573DA06" w14:textId="77777777" w:rsidR="00527744" w:rsidRPr="00746D5A" w:rsidRDefault="00527744" w:rsidP="00325528">
            <w:pPr>
              <w:spacing w:after="60" w:line="253" w:lineRule="atLeast"/>
              <w:rPr>
                <w:rFonts w:ascii="Calibri" w:hAnsi="Calibri" w:cs="Calibri"/>
                <w:sz w:val="20"/>
                <w:szCs w:val="20"/>
              </w:rPr>
            </w:pPr>
            <w:r w:rsidRPr="00746D5A">
              <w:rPr>
                <w:rFonts w:ascii="Calibri" w:eastAsia="Calibri" w:hAnsi="Calibri" w:cs="Calibri"/>
                <w:b/>
                <w:sz w:val="20"/>
                <w:szCs w:val="20"/>
                <w:lang w:eastAsia="en-US"/>
              </w:rPr>
              <w:t>Outcome 2</w:t>
            </w:r>
            <w:r>
              <w:rPr>
                <w:rFonts w:ascii="Calibri" w:eastAsia="Calibri" w:hAnsi="Calibri" w:cs="Calibri"/>
                <w:b/>
                <w:sz w:val="20"/>
                <w:szCs w:val="20"/>
                <w:lang w:eastAsia="en-US"/>
              </w:rPr>
              <w:t>.1</w:t>
            </w:r>
            <w:r w:rsidRPr="00746D5A">
              <w:rPr>
                <w:rFonts w:ascii="Calibri" w:eastAsia="Calibri" w:hAnsi="Calibri" w:cs="Calibri"/>
                <w:b/>
                <w:sz w:val="20"/>
                <w:szCs w:val="20"/>
                <w:lang w:eastAsia="en-US"/>
              </w:rPr>
              <w:t xml:space="preserve">: </w:t>
            </w:r>
            <w:r w:rsidRPr="00E56C7B">
              <w:rPr>
                <w:rFonts w:ascii="Calibri" w:eastAsia="Calibri" w:hAnsi="Calibri" w:cs="Calibri"/>
                <w:sz w:val="20"/>
                <w:szCs w:val="20"/>
                <w:lang w:eastAsia="en-US"/>
              </w:rPr>
              <w:t>Agro-sylvo-pastoral and freshwater production systems are resilient to climate change through scaling up of innovative technologies, practices and know-how</w:t>
            </w:r>
          </w:p>
        </w:tc>
        <w:tc>
          <w:tcPr>
            <w:tcW w:w="2610" w:type="dxa"/>
            <w:tcMar>
              <w:top w:w="0" w:type="dxa"/>
              <w:left w:w="108" w:type="dxa"/>
              <w:bottom w:w="0" w:type="dxa"/>
              <w:right w:w="108" w:type="dxa"/>
            </w:tcMar>
          </w:tcPr>
          <w:p w14:paraId="287FF71E"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2.1.</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Number of Farmer field-schools (F</w:t>
            </w:r>
            <w:r w:rsidRPr="00541964">
              <w:rPr>
                <w:rFonts w:ascii="Calibri" w:eastAsia="Calibri" w:hAnsi="Calibri" w:cs="Calibri"/>
                <w:sz w:val="20"/>
                <w:szCs w:val="20"/>
                <w:lang w:val="en-US" w:eastAsia="en-US"/>
              </w:rPr>
              <w:t>FSs</w:t>
            </w:r>
            <w:r>
              <w:rPr>
                <w:rFonts w:ascii="Calibri" w:eastAsia="Calibri" w:hAnsi="Calibri" w:cs="Calibri"/>
                <w:sz w:val="20"/>
                <w:szCs w:val="20"/>
                <w:lang w:val="en-US" w:eastAsia="en-US"/>
              </w:rPr>
              <w:t>)</w:t>
            </w:r>
            <w:r w:rsidRPr="00541964">
              <w:rPr>
                <w:rFonts w:ascii="Calibri" w:eastAsia="Calibri" w:hAnsi="Calibri" w:cs="Calibri"/>
                <w:sz w:val="20"/>
                <w:szCs w:val="20"/>
                <w:lang w:val="en-US" w:eastAsia="en-US"/>
              </w:rPr>
              <w:t xml:space="preserve"> and agro-pastoral field-schools (APFSs</w:t>
            </w:r>
            <w:r>
              <w:rPr>
                <w:rFonts w:ascii="Calibri" w:eastAsia="Calibri" w:hAnsi="Calibri" w:cs="Calibri"/>
                <w:sz w:val="20"/>
                <w:szCs w:val="20"/>
                <w:lang w:val="en-US" w:eastAsia="en-US"/>
              </w:rPr>
              <w:t xml:space="preserve">) operational and disseminating </w:t>
            </w:r>
            <w:r w:rsidRPr="00541964">
              <w:rPr>
                <w:rFonts w:ascii="Calibri" w:eastAsia="Calibri" w:hAnsi="Calibri" w:cs="Calibri"/>
                <w:sz w:val="20"/>
                <w:szCs w:val="20"/>
                <w:lang w:val="en-US" w:eastAsia="en-US"/>
              </w:rPr>
              <w:t>CC and market adapted farming techniques and practices.</w:t>
            </w:r>
          </w:p>
        </w:tc>
        <w:tc>
          <w:tcPr>
            <w:tcW w:w="1530" w:type="dxa"/>
            <w:tcMar>
              <w:top w:w="0" w:type="dxa"/>
              <w:left w:w="108" w:type="dxa"/>
              <w:bottom w:w="0" w:type="dxa"/>
              <w:right w:w="108" w:type="dxa"/>
            </w:tcMar>
          </w:tcPr>
          <w:p w14:paraId="5037F2B2" w14:textId="77777777" w:rsidR="00527744" w:rsidRPr="00746D5A" w:rsidRDefault="00527744" w:rsidP="00325528">
            <w:pPr>
              <w:spacing w:line="253" w:lineRule="atLeast"/>
              <w:ind w:left="142"/>
              <w:rPr>
                <w:rFonts w:ascii="Calibri" w:hAnsi="Calibri" w:cs="Calibri"/>
                <w:sz w:val="20"/>
                <w:szCs w:val="20"/>
              </w:rPr>
            </w:pPr>
            <w:r w:rsidRPr="00746D5A">
              <w:rPr>
                <w:rFonts w:ascii="Calibri" w:hAnsi="Calibri" w:cs="Calibri"/>
                <w:sz w:val="20"/>
                <w:szCs w:val="20"/>
              </w:rPr>
              <w:t>0</w:t>
            </w:r>
          </w:p>
        </w:tc>
        <w:tc>
          <w:tcPr>
            <w:tcW w:w="1800" w:type="dxa"/>
          </w:tcPr>
          <w:p w14:paraId="0D66645E" w14:textId="77777777" w:rsidR="00527744" w:rsidRPr="00746D5A" w:rsidRDefault="00527744" w:rsidP="00325528">
            <w:pPr>
              <w:spacing w:line="253" w:lineRule="atLeast"/>
              <w:ind w:left="142"/>
              <w:rPr>
                <w:rFonts w:ascii="Calibri" w:hAnsi="Calibri" w:cs="Calibri"/>
                <w:sz w:val="20"/>
                <w:szCs w:val="20"/>
              </w:rPr>
            </w:pPr>
            <w:r>
              <w:rPr>
                <w:rFonts w:ascii="Calibri" w:eastAsia="Calibri" w:hAnsi="Calibri" w:cs="Calibri"/>
                <w:sz w:val="20"/>
                <w:szCs w:val="20"/>
                <w:lang w:val="en-US" w:eastAsia="en-US"/>
              </w:rPr>
              <w:t>8 FFS &amp; 50 APFS</w:t>
            </w:r>
            <w:r w:rsidRPr="00746D5A">
              <w:rPr>
                <w:rFonts w:ascii="Calibri" w:eastAsia="Calibri" w:hAnsi="Calibri" w:cs="Calibri"/>
                <w:sz w:val="20"/>
                <w:szCs w:val="20"/>
                <w:lang w:val="en-US" w:eastAsia="en-US"/>
              </w:rPr>
              <w:t xml:space="preserve">    </w:t>
            </w:r>
          </w:p>
        </w:tc>
        <w:tc>
          <w:tcPr>
            <w:tcW w:w="2970" w:type="dxa"/>
            <w:tcMar>
              <w:top w:w="0" w:type="dxa"/>
              <w:left w:w="108" w:type="dxa"/>
              <w:bottom w:w="0" w:type="dxa"/>
              <w:right w:w="108" w:type="dxa"/>
            </w:tcMar>
          </w:tcPr>
          <w:p w14:paraId="2C252B7D" w14:textId="77777777" w:rsidR="00527744" w:rsidRPr="00746D5A" w:rsidRDefault="00527744" w:rsidP="00325528">
            <w:pPr>
              <w:spacing w:line="253" w:lineRule="atLeast"/>
              <w:rPr>
                <w:rFonts w:ascii="Calibri" w:eastAsia="Calibri" w:hAnsi="Calibri" w:cs="Calibri"/>
                <w:sz w:val="20"/>
                <w:szCs w:val="20"/>
                <w:lang w:val="en-US" w:eastAsia="en-US"/>
              </w:rPr>
            </w:pPr>
            <w:r>
              <w:rPr>
                <w:rFonts w:ascii="Calibri" w:eastAsia="Calibri" w:hAnsi="Calibri" w:cs="Calibri"/>
                <w:sz w:val="20"/>
                <w:szCs w:val="20"/>
                <w:lang w:val="en-US" w:eastAsia="en-US"/>
              </w:rPr>
              <w:t>8 FFS &amp; 50 APFS</w:t>
            </w:r>
          </w:p>
        </w:tc>
        <w:tc>
          <w:tcPr>
            <w:tcW w:w="2070" w:type="dxa"/>
            <w:vMerge w:val="restart"/>
            <w:tcMar>
              <w:top w:w="0" w:type="dxa"/>
              <w:left w:w="108" w:type="dxa"/>
              <w:bottom w:w="0" w:type="dxa"/>
              <w:right w:w="108" w:type="dxa"/>
            </w:tcMar>
          </w:tcPr>
          <w:p w14:paraId="29021CE0" w14:textId="77777777" w:rsidR="00527744" w:rsidRDefault="00527744" w:rsidP="00325528">
            <w:pPr>
              <w:spacing w:after="160" w:line="253" w:lineRule="atLeast"/>
              <w:rPr>
                <w:rFonts w:ascii="Calibri" w:hAnsi="Calibri" w:cs="Calibri"/>
                <w:sz w:val="20"/>
                <w:szCs w:val="20"/>
              </w:rPr>
            </w:pPr>
            <w:r>
              <w:rPr>
                <w:rFonts w:ascii="Calibri" w:hAnsi="Calibri" w:cs="Calibri"/>
                <w:sz w:val="20"/>
                <w:szCs w:val="20"/>
              </w:rPr>
              <w:t xml:space="preserve">Project M&amp;E reports and reviews. </w:t>
            </w:r>
          </w:p>
          <w:p w14:paraId="511A7545" w14:textId="77777777" w:rsidR="00527744" w:rsidRDefault="00527744" w:rsidP="00325528">
            <w:pPr>
              <w:spacing w:after="160" w:line="253" w:lineRule="atLeast"/>
              <w:rPr>
                <w:rFonts w:ascii="Calibri" w:hAnsi="Calibri" w:cs="Calibri"/>
                <w:sz w:val="20"/>
                <w:szCs w:val="20"/>
              </w:rPr>
            </w:pPr>
            <w:r>
              <w:rPr>
                <w:rFonts w:ascii="Calibri" w:hAnsi="Calibri" w:cs="Calibri"/>
                <w:sz w:val="20"/>
                <w:szCs w:val="20"/>
              </w:rPr>
              <w:t xml:space="preserve">Field supervision mission reports. </w:t>
            </w:r>
          </w:p>
          <w:p w14:paraId="7F11C53C" w14:textId="77777777" w:rsidR="00527744" w:rsidRPr="00746D5A" w:rsidRDefault="00527744" w:rsidP="00325528">
            <w:pPr>
              <w:spacing w:after="160" w:line="253" w:lineRule="atLeast"/>
              <w:rPr>
                <w:rFonts w:ascii="Calibri" w:hAnsi="Calibri" w:cs="Calibri"/>
                <w:sz w:val="20"/>
                <w:szCs w:val="20"/>
              </w:rPr>
            </w:pPr>
          </w:p>
        </w:tc>
        <w:tc>
          <w:tcPr>
            <w:tcW w:w="3060" w:type="dxa"/>
            <w:vMerge w:val="restart"/>
            <w:tcMar>
              <w:top w:w="0" w:type="dxa"/>
              <w:left w:w="108" w:type="dxa"/>
              <w:bottom w:w="0" w:type="dxa"/>
              <w:right w:w="108" w:type="dxa"/>
            </w:tcMar>
          </w:tcPr>
          <w:p w14:paraId="67C88196"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245D49AD"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848"/>
        </w:trPr>
        <w:tc>
          <w:tcPr>
            <w:tcW w:w="1609" w:type="dxa"/>
            <w:vMerge/>
            <w:shd w:val="clear" w:color="auto" w:fill="DAEEF3"/>
            <w:tcMar>
              <w:top w:w="0" w:type="dxa"/>
              <w:left w:w="108" w:type="dxa"/>
              <w:bottom w:w="0" w:type="dxa"/>
              <w:right w:w="108" w:type="dxa"/>
            </w:tcMar>
          </w:tcPr>
          <w:p w14:paraId="79A3C971"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1B73F24F"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w:t>
            </w:r>
            <w:r>
              <w:rPr>
                <w:rFonts w:ascii="Calibri" w:eastAsia="Calibri" w:hAnsi="Calibri" w:cs="Calibri"/>
                <w:b/>
                <w:sz w:val="20"/>
                <w:szCs w:val="20"/>
                <w:lang w:val="en-US" w:eastAsia="en-US"/>
              </w:rPr>
              <w:t>1.2</w:t>
            </w:r>
            <w:r>
              <w:rPr>
                <w:rFonts w:ascii="Calibri" w:eastAsia="Calibri" w:hAnsi="Calibri" w:cs="Calibri"/>
                <w:sz w:val="20"/>
                <w:szCs w:val="20"/>
                <w:lang w:val="en-US" w:eastAsia="en-US"/>
              </w:rPr>
              <w:t xml:space="preserve"> Number of farmer facilitators and # of agents from integrated team of </w:t>
            </w:r>
            <w:r w:rsidRPr="00BD6F19">
              <w:rPr>
                <w:rFonts w:ascii="Calibri" w:eastAsia="Calibri" w:hAnsi="Calibri" w:cs="Calibri"/>
                <w:sz w:val="20"/>
                <w:szCs w:val="20"/>
                <w:lang w:val="en-US" w:eastAsia="en-US"/>
              </w:rPr>
              <w:t>decentralized technical services (DTSs) and ANADER</w:t>
            </w:r>
            <w:r>
              <w:rPr>
                <w:rFonts w:ascii="Calibri" w:eastAsia="Calibri" w:hAnsi="Calibri" w:cs="Calibri"/>
                <w:sz w:val="20"/>
                <w:szCs w:val="20"/>
                <w:lang w:val="en-US" w:eastAsia="en-US"/>
              </w:rPr>
              <w:t xml:space="preserve"> trained. By gender. </w:t>
            </w:r>
            <w:r w:rsidRPr="00746D5A">
              <w:rPr>
                <w:rFonts w:ascii="Calibri" w:eastAsia="Calibri" w:hAnsi="Calibri" w:cs="Calibri"/>
                <w:sz w:val="20"/>
                <w:szCs w:val="20"/>
                <w:lang w:val="en-US" w:eastAsia="en-US"/>
              </w:rPr>
              <w:t xml:space="preserve"> </w:t>
            </w:r>
          </w:p>
        </w:tc>
        <w:tc>
          <w:tcPr>
            <w:tcW w:w="1530" w:type="dxa"/>
            <w:tcMar>
              <w:top w:w="0" w:type="dxa"/>
              <w:left w:w="108" w:type="dxa"/>
              <w:bottom w:w="0" w:type="dxa"/>
              <w:right w:w="108" w:type="dxa"/>
            </w:tcMar>
          </w:tcPr>
          <w:p w14:paraId="4A2376B9" w14:textId="77777777" w:rsidR="00527744" w:rsidRPr="00746D5A" w:rsidRDefault="00527744" w:rsidP="00325528">
            <w:pPr>
              <w:spacing w:after="16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p w14:paraId="4D8E6F9F" w14:textId="77777777" w:rsidR="00527744" w:rsidRPr="00746D5A" w:rsidRDefault="00527744" w:rsidP="00325528">
            <w:pPr>
              <w:spacing w:after="160" w:line="253" w:lineRule="atLeast"/>
              <w:rPr>
                <w:rFonts w:ascii="Calibri" w:hAnsi="Calibri" w:cs="Calibri"/>
                <w:sz w:val="20"/>
                <w:szCs w:val="20"/>
              </w:rPr>
            </w:pPr>
          </w:p>
        </w:tc>
        <w:tc>
          <w:tcPr>
            <w:tcW w:w="1800" w:type="dxa"/>
          </w:tcPr>
          <w:p w14:paraId="6C5D0D7C" w14:textId="77777777" w:rsidR="00527744" w:rsidRPr="00746D5A" w:rsidRDefault="00527744" w:rsidP="00527744">
            <w:pPr>
              <w:spacing w:after="160" w:line="253" w:lineRule="atLeast"/>
              <w:ind w:left="174" w:right="180"/>
              <w:rPr>
                <w:rFonts w:ascii="Calibri" w:hAnsi="Calibri" w:cs="Calibri"/>
                <w:sz w:val="20"/>
                <w:szCs w:val="20"/>
              </w:rPr>
            </w:pPr>
            <w:r>
              <w:rPr>
                <w:rFonts w:ascii="Calibri" w:hAnsi="Calibri" w:cs="Calibri"/>
                <w:sz w:val="20"/>
                <w:szCs w:val="20"/>
              </w:rPr>
              <w:t>24 agents &amp; 160 farmer facilitators (at least 30% women)</w:t>
            </w:r>
          </w:p>
        </w:tc>
        <w:tc>
          <w:tcPr>
            <w:tcW w:w="2970" w:type="dxa"/>
            <w:tcMar>
              <w:top w:w="0" w:type="dxa"/>
              <w:left w:w="108" w:type="dxa"/>
              <w:bottom w:w="0" w:type="dxa"/>
              <w:right w:w="108" w:type="dxa"/>
            </w:tcMar>
          </w:tcPr>
          <w:p w14:paraId="48DB4F5F" w14:textId="77777777" w:rsidR="00527744" w:rsidRPr="00746D5A" w:rsidRDefault="00527744" w:rsidP="00325528">
            <w:pPr>
              <w:spacing w:line="253" w:lineRule="atLeast"/>
              <w:ind w:left="142"/>
              <w:rPr>
                <w:rFonts w:ascii="Calibri" w:hAnsi="Calibri" w:cs="Calibri"/>
                <w:sz w:val="20"/>
                <w:szCs w:val="20"/>
              </w:rPr>
            </w:pPr>
            <w:r>
              <w:rPr>
                <w:rFonts w:ascii="Calibri" w:hAnsi="Calibri" w:cs="Calibri"/>
                <w:sz w:val="20"/>
                <w:szCs w:val="20"/>
              </w:rPr>
              <w:t>24 agents &amp; 160 farmer facilitators (at least 30% women)</w:t>
            </w:r>
          </w:p>
        </w:tc>
        <w:tc>
          <w:tcPr>
            <w:tcW w:w="2070" w:type="dxa"/>
            <w:vMerge/>
            <w:tcMar>
              <w:top w:w="0" w:type="dxa"/>
              <w:left w:w="108" w:type="dxa"/>
              <w:bottom w:w="0" w:type="dxa"/>
              <w:right w:w="108" w:type="dxa"/>
            </w:tcMar>
          </w:tcPr>
          <w:p w14:paraId="2080DD22"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0AB0313B"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40FA185F"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182"/>
        </w:trPr>
        <w:tc>
          <w:tcPr>
            <w:tcW w:w="1609" w:type="dxa"/>
            <w:vMerge w:val="restart"/>
            <w:shd w:val="clear" w:color="auto" w:fill="DAEEF3"/>
            <w:tcMar>
              <w:top w:w="0" w:type="dxa"/>
              <w:left w:w="108" w:type="dxa"/>
              <w:bottom w:w="0" w:type="dxa"/>
              <w:right w:w="108" w:type="dxa"/>
            </w:tcMar>
          </w:tcPr>
          <w:p w14:paraId="29E02FE4" w14:textId="77777777" w:rsidR="00527744" w:rsidRPr="00746D5A" w:rsidRDefault="00527744" w:rsidP="00325528">
            <w:pPr>
              <w:spacing w:after="60" w:line="253" w:lineRule="atLeast"/>
              <w:rPr>
                <w:rFonts w:ascii="Calibri" w:hAnsi="Calibri" w:cs="Calibri"/>
                <w:b/>
                <w:bCs/>
                <w:sz w:val="20"/>
                <w:szCs w:val="20"/>
              </w:rPr>
            </w:pPr>
            <w:r w:rsidRPr="00746D5A">
              <w:rPr>
                <w:rFonts w:ascii="Calibri" w:eastAsia="Calibri" w:hAnsi="Calibri" w:cs="Calibri"/>
                <w:b/>
                <w:sz w:val="20"/>
                <w:szCs w:val="20"/>
                <w:lang w:eastAsia="en-US"/>
              </w:rPr>
              <w:t>Outcome 2</w:t>
            </w:r>
            <w:r>
              <w:rPr>
                <w:rFonts w:ascii="Calibri" w:eastAsia="Calibri" w:hAnsi="Calibri" w:cs="Calibri"/>
                <w:b/>
                <w:sz w:val="20"/>
                <w:szCs w:val="20"/>
                <w:lang w:eastAsia="en-US"/>
              </w:rPr>
              <w:t>.2</w:t>
            </w:r>
            <w:r w:rsidRPr="00746D5A">
              <w:rPr>
                <w:rFonts w:ascii="Calibri" w:eastAsia="Calibri" w:hAnsi="Calibri" w:cs="Calibri"/>
                <w:b/>
                <w:sz w:val="20"/>
                <w:szCs w:val="20"/>
                <w:lang w:eastAsia="en-US"/>
              </w:rPr>
              <w:t xml:space="preserve">: </w:t>
            </w:r>
            <w:r w:rsidRPr="003B773E">
              <w:rPr>
                <w:rFonts w:ascii="Calibri" w:eastAsia="Calibri" w:hAnsi="Calibri" w:cs="Calibri"/>
                <w:sz w:val="20"/>
                <w:szCs w:val="20"/>
                <w:lang w:eastAsia="en-US"/>
              </w:rPr>
              <w:t xml:space="preserve">Production is increased, and markets are </w:t>
            </w:r>
            <w:r>
              <w:rPr>
                <w:rFonts w:ascii="Calibri" w:eastAsia="Calibri" w:hAnsi="Calibri" w:cs="Calibri"/>
                <w:sz w:val="20"/>
                <w:szCs w:val="20"/>
                <w:lang w:eastAsia="en-US"/>
              </w:rPr>
              <w:t>i</w:t>
            </w:r>
            <w:r w:rsidRPr="003B773E">
              <w:rPr>
                <w:rFonts w:ascii="Calibri" w:eastAsia="Calibri" w:hAnsi="Calibri" w:cs="Calibri"/>
                <w:sz w:val="20"/>
                <w:szCs w:val="20"/>
                <w:lang w:eastAsia="en-US"/>
              </w:rPr>
              <w:t>mproved for sesame, spirulina, livestock feed and dried vegetables.</w:t>
            </w:r>
          </w:p>
        </w:tc>
        <w:tc>
          <w:tcPr>
            <w:tcW w:w="2610" w:type="dxa"/>
            <w:tcMar>
              <w:top w:w="0" w:type="dxa"/>
              <w:left w:w="108" w:type="dxa"/>
              <w:bottom w:w="0" w:type="dxa"/>
              <w:right w:w="108" w:type="dxa"/>
            </w:tcMar>
          </w:tcPr>
          <w:p w14:paraId="189A0098" w14:textId="77777777" w:rsidR="00527744" w:rsidRPr="00746D5A" w:rsidRDefault="00527744" w:rsidP="00325528">
            <w:pPr>
              <w:spacing w:after="160" w:line="259" w:lineRule="auto"/>
              <w:rPr>
                <w:rFonts w:ascii="Calibri" w:hAnsi="Calibri" w:cs="Calibri"/>
                <w:sz w:val="20"/>
                <w:szCs w:val="20"/>
              </w:rPr>
            </w:pPr>
            <w:r w:rsidRPr="00746D5A">
              <w:rPr>
                <w:rFonts w:ascii="Calibri" w:eastAsia="Calibri" w:hAnsi="Calibri" w:cs="Calibri"/>
                <w:b/>
                <w:sz w:val="20"/>
                <w:szCs w:val="20"/>
                <w:lang w:val="en-US" w:eastAsia="en-US"/>
              </w:rPr>
              <w:t>Indicator 2.</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1</w:t>
            </w:r>
            <w:r w:rsidRPr="00746D5A">
              <w:rPr>
                <w:rFonts w:ascii="Calibri" w:eastAsia="Calibri" w:hAnsi="Calibri" w:cs="Calibri"/>
                <w:sz w:val="20"/>
                <w:szCs w:val="20"/>
                <w:lang w:val="en-US" w:eastAsia="en-US"/>
              </w:rPr>
              <w:t xml:space="preserve"> </w:t>
            </w:r>
            <w:r>
              <w:rPr>
                <w:rFonts w:ascii="Calibri" w:eastAsia="Calibri" w:hAnsi="Calibri" w:cs="Calibri"/>
                <w:sz w:val="20"/>
                <w:szCs w:val="20"/>
                <w:lang w:val="en-US" w:eastAsia="en-US"/>
              </w:rPr>
              <w:t>Extent of adoption of climate resilient technologies/practices (by gender)</w:t>
            </w:r>
          </w:p>
        </w:tc>
        <w:tc>
          <w:tcPr>
            <w:tcW w:w="1530" w:type="dxa"/>
            <w:tcMar>
              <w:top w:w="0" w:type="dxa"/>
              <w:left w:w="108" w:type="dxa"/>
              <w:bottom w:w="0" w:type="dxa"/>
              <w:right w:w="108" w:type="dxa"/>
            </w:tcMar>
          </w:tcPr>
          <w:p w14:paraId="671574A0"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0</w:t>
            </w:r>
          </w:p>
        </w:tc>
        <w:tc>
          <w:tcPr>
            <w:tcW w:w="1800" w:type="dxa"/>
          </w:tcPr>
          <w:p w14:paraId="3D27FAD0" w14:textId="77777777" w:rsidR="00527744" w:rsidRDefault="00527744" w:rsidP="00325528">
            <w:pPr>
              <w:spacing w:after="160" w:line="253" w:lineRule="atLeast"/>
              <w:ind w:left="174"/>
              <w:rPr>
                <w:rFonts w:ascii="Calibri" w:hAnsi="Calibri" w:cs="Calibri"/>
                <w:sz w:val="20"/>
                <w:szCs w:val="20"/>
              </w:rPr>
            </w:pPr>
            <w:r>
              <w:rPr>
                <w:rFonts w:ascii="Calibri" w:hAnsi="Calibri" w:cs="Calibri"/>
                <w:sz w:val="20"/>
                <w:szCs w:val="20"/>
              </w:rPr>
              <w:t>70%</w:t>
            </w:r>
          </w:p>
        </w:tc>
        <w:tc>
          <w:tcPr>
            <w:tcW w:w="2970" w:type="dxa"/>
            <w:tcMar>
              <w:top w:w="0" w:type="dxa"/>
              <w:left w:w="108" w:type="dxa"/>
              <w:bottom w:w="0" w:type="dxa"/>
              <w:right w:w="108" w:type="dxa"/>
            </w:tcMar>
          </w:tcPr>
          <w:p w14:paraId="41CDCB7D" w14:textId="77777777" w:rsidR="00527744" w:rsidRDefault="00527744" w:rsidP="00325528">
            <w:pPr>
              <w:spacing w:line="253" w:lineRule="atLeast"/>
              <w:ind w:left="142"/>
              <w:rPr>
                <w:rFonts w:ascii="Calibri" w:hAnsi="Calibri" w:cs="Calibri"/>
                <w:sz w:val="20"/>
                <w:szCs w:val="20"/>
              </w:rPr>
            </w:pPr>
            <w:r>
              <w:rPr>
                <w:rFonts w:ascii="Calibri" w:hAnsi="Calibri" w:cs="Calibri"/>
                <w:sz w:val="20"/>
                <w:szCs w:val="20"/>
              </w:rPr>
              <w:t>70%</w:t>
            </w:r>
          </w:p>
        </w:tc>
        <w:tc>
          <w:tcPr>
            <w:tcW w:w="2070" w:type="dxa"/>
            <w:vMerge/>
            <w:tcMar>
              <w:top w:w="0" w:type="dxa"/>
              <w:left w:w="108" w:type="dxa"/>
              <w:bottom w:w="0" w:type="dxa"/>
              <w:right w:w="108" w:type="dxa"/>
            </w:tcMar>
          </w:tcPr>
          <w:p w14:paraId="0F0450A8"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3396F321"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2E2B13C4"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956"/>
        </w:trPr>
        <w:tc>
          <w:tcPr>
            <w:tcW w:w="1609" w:type="dxa"/>
            <w:vMerge/>
            <w:shd w:val="clear" w:color="auto" w:fill="DAEEF3"/>
            <w:tcMar>
              <w:top w:w="0" w:type="dxa"/>
              <w:left w:w="108" w:type="dxa"/>
              <w:bottom w:w="0" w:type="dxa"/>
              <w:right w:w="108" w:type="dxa"/>
            </w:tcMar>
          </w:tcPr>
          <w:p w14:paraId="5585D71E"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0A9A753D" w14:textId="77777777" w:rsidR="00527744" w:rsidRDefault="00527744" w:rsidP="00325528">
            <w:pPr>
              <w:spacing w:after="160" w:line="259" w:lineRule="auto"/>
              <w:rPr>
                <w:rFonts w:ascii="Calibri" w:eastAsia="Calibri" w:hAnsi="Calibri" w:cs="Calibri"/>
                <w:sz w:val="20"/>
                <w:szCs w:val="20"/>
                <w:lang w:val="en-US" w:eastAsia="en-US"/>
              </w:rPr>
            </w:pPr>
            <w:r>
              <w:rPr>
                <w:rFonts w:ascii="Calibri" w:eastAsia="Calibri" w:hAnsi="Calibri" w:cs="Calibri"/>
                <w:b/>
                <w:sz w:val="20"/>
                <w:szCs w:val="20"/>
                <w:lang w:val="en-US" w:eastAsia="en-US"/>
              </w:rPr>
              <w:t>Indicator 2.2</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 xml:space="preserve">2 </w:t>
            </w:r>
            <w:r w:rsidRPr="00BC659C">
              <w:rPr>
                <w:rFonts w:ascii="Calibri" w:eastAsia="Calibri" w:hAnsi="Calibri" w:cs="Calibri"/>
                <w:sz w:val="20"/>
                <w:szCs w:val="20"/>
                <w:lang w:val="en-US" w:eastAsia="en-US"/>
              </w:rPr>
              <w:t>% Increase in production and revenue</w:t>
            </w:r>
            <w:r>
              <w:rPr>
                <w:rFonts w:ascii="Calibri" w:eastAsia="Calibri" w:hAnsi="Calibri" w:cs="Calibri"/>
                <w:b/>
                <w:sz w:val="20"/>
                <w:szCs w:val="20"/>
                <w:lang w:val="en-US" w:eastAsia="en-US"/>
              </w:rPr>
              <w:t>.</w:t>
            </w:r>
          </w:p>
          <w:p w14:paraId="629068BE" w14:textId="77777777" w:rsidR="00527744" w:rsidRPr="00746D5A" w:rsidRDefault="00527744" w:rsidP="00325528">
            <w:pPr>
              <w:spacing w:after="160" w:line="259" w:lineRule="auto"/>
              <w:rPr>
                <w:rFonts w:ascii="Calibri" w:eastAsia="Calibri" w:hAnsi="Calibri" w:cs="Calibri"/>
                <w:b/>
                <w:sz w:val="20"/>
                <w:szCs w:val="20"/>
                <w:lang w:val="en-US" w:eastAsia="en-US"/>
              </w:rPr>
            </w:pPr>
          </w:p>
        </w:tc>
        <w:tc>
          <w:tcPr>
            <w:tcW w:w="1530" w:type="dxa"/>
            <w:tcMar>
              <w:top w:w="0" w:type="dxa"/>
              <w:left w:w="108" w:type="dxa"/>
              <w:bottom w:w="0" w:type="dxa"/>
              <w:right w:w="108" w:type="dxa"/>
            </w:tcMar>
          </w:tcPr>
          <w:p w14:paraId="590F3B15" w14:textId="77777777" w:rsidR="00527744" w:rsidRPr="00746D5A" w:rsidRDefault="00527744" w:rsidP="00325528">
            <w:pPr>
              <w:spacing w:after="160" w:line="253" w:lineRule="atLeast"/>
              <w:rPr>
                <w:rFonts w:ascii="Calibri" w:eastAsia="Calibri" w:hAnsi="Calibri" w:cs="Calibri"/>
                <w:sz w:val="20"/>
                <w:szCs w:val="20"/>
                <w:lang w:eastAsia="en-US"/>
              </w:rPr>
            </w:pPr>
            <w:r>
              <w:rPr>
                <w:rFonts w:ascii="Calibri" w:eastAsia="Calibri" w:hAnsi="Calibri" w:cs="Calibri"/>
                <w:sz w:val="20"/>
                <w:szCs w:val="20"/>
                <w:lang w:eastAsia="en-US"/>
              </w:rPr>
              <w:t>0</w:t>
            </w:r>
          </w:p>
        </w:tc>
        <w:tc>
          <w:tcPr>
            <w:tcW w:w="1800" w:type="dxa"/>
          </w:tcPr>
          <w:p w14:paraId="385A6A59" w14:textId="77777777" w:rsidR="00527744" w:rsidRPr="0045678D" w:rsidRDefault="00527744" w:rsidP="00527744">
            <w:pPr>
              <w:pStyle w:val="ListParagraph"/>
              <w:numPr>
                <w:ilvl w:val="0"/>
                <w:numId w:val="76"/>
              </w:numPr>
              <w:spacing w:before="0" w:after="160" w:line="253" w:lineRule="atLeast"/>
              <w:jc w:val="left"/>
              <w:rPr>
                <w:rFonts w:ascii="Calibri" w:hAnsi="Calibri" w:cs="Calibri"/>
                <w:sz w:val="20"/>
                <w:szCs w:val="20"/>
              </w:rPr>
            </w:pPr>
          </w:p>
        </w:tc>
        <w:tc>
          <w:tcPr>
            <w:tcW w:w="2970" w:type="dxa"/>
            <w:tcMar>
              <w:top w:w="0" w:type="dxa"/>
              <w:left w:w="108" w:type="dxa"/>
              <w:bottom w:w="0" w:type="dxa"/>
              <w:right w:w="108" w:type="dxa"/>
            </w:tcMar>
          </w:tcPr>
          <w:p w14:paraId="7FAEAA60"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P</w:t>
            </w:r>
            <w:r w:rsidRPr="00BC659C">
              <w:rPr>
                <w:rFonts w:ascii="Calibri" w:hAnsi="Calibri" w:cs="Calibri"/>
                <w:sz w:val="20"/>
                <w:szCs w:val="20"/>
              </w:rPr>
              <w:t>roduction of cereals and vegetables with 2-3 crops per year spread from September to June)</w:t>
            </w:r>
            <w:r>
              <w:rPr>
                <w:rFonts w:ascii="Calibri" w:hAnsi="Calibri" w:cs="Calibri"/>
                <w:sz w:val="20"/>
                <w:szCs w:val="20"/>
              </w:rPr>
              <w:t xml:space="preserve"> doubled. </w:t>
            </w:r>
          </w:p>
          <w:p w14:paraId="6ACB211B"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 xml:space="preserve">30% increase in fodder production. </w:t>
            </w:r>
          </w:p>
          <w:p w14:paraId="26DD5041" w14:textId="77777777" w:rsidR="00527744" w:rsidRDefault="00527744" w:rsidP="00527744">
            <w:pPr>
              <w:pStyle w:val="ListParagraph"/>
              <w:numPr>
                <w:ilvl w:val="0"/>
                <w:numId w:val="76"/>
              </w:numPr>
              <w:spacing w:before="0" w:after="0" w:line="253" w:lineRule="atLeast"/>
              <w:ind w:left="335" w:hanging="180"/>
              <w:jc w:val="left"/>
              <w:rPr>
                <w:rFonts w:ascii="Calibri" w:hAnsi="Calibri" w:cs="Calibri"/>
                <w:sz w:val="20"/>
                <w:szCs w:val="20"/>
              </w:rPr>
            </w:pPr>
            <w:r>
              <w:rPr>
                <w:rFonts w:ascii="Calibri" w:hAnsi="Calibri" w:cs="Calibri"/>
                <w:sz w:val="20"/>
                <w:szCs w:val="20"/>
              </w:rPr>
              <w:t>Labelled spirulina.</w:t>
            </w:r>
          </w:p>
          <w:p w14:paraId="0243EF03" w14:textId="77777777" w:rsidR="00326730" w:rsidRDefault="00326730" w:rsidP="00326730">
            <w:pPr>
              <w:spacing w:before="0" w:after="0" w:line="253" w:lineRule="atLeast"/>
              <w:jc w:val="left"/>
              <w:rPr>
                <w:rFonts w:ascii="Calibri" w:hAnsi="Calibri" w:cs="Calibri"/>
                <w:sz w:val="20"/>
                <w:szCs w:val="20"/>
              </w:rPr>
            </w:pPr>
          </w:p>
          <w:p w14:paraId="0DC1E8F2" w14:textId="403D1463" w:rsidR="00326730" w:rsidRPr="00326730" w:rsidRDefault="00326730" w:rsidP="00326730">
            <w:pPr>
              <w:spacing w:before="0" w:after="0" w:line="253" w:lineRule="atLeast"/>
              <w:jc w:val="left"/>
              <w:rPr>
                <w:rFonts w:ascii="Calibri" w:hAnsi="Calibri" w:cs="Calibri"/>
                <w:sz w:val="20"/>
                <w:szCs w:val="20"/>
              </w:rPr>
            </w:pPr>
          </w:p>
        </w:tc>
        <w:tc>
          <w:tcPr>
            <w:tcW w:w="2070" w:type="dxa"/>
            <w:vMerge/>
            <w:tcMar>
              <w:top w:w="0" w:type="dxa"/>
              <w:left w:w="108" w:type="dxa"/>
              <w:bottom w:w="0" w:type="dxa"/>
              <w:right w:w="108" w:type="dxa"/>
            </w:tcMar>
          </w:tcPr>
          <w:p w14:paraId="63124130" w14:textId="77777777" w:rsidR="00527744" w:rsidRPr="00746D5A" w:rsidRDefault="00527744" w:rsidP="00325528">
            <w:pPr>
              <w:spacing w:line="253" w:lineRule="atLeast"/>
              <w:ind w:left="114" w:hanging="141"/>
              <w:rPr>
                <w:rFonts w:ascii="Calibri" w:hAnsi="Calibri" w:cs="Calibri"/>
                <w:sz w:val="20"/>
                <w:szCs w:val="20"/>
                <w:lang w:val="en-US"/>
              </w:rPr>
            </w:pPr>
          </w:p>
        </w:tc>
        <w:tc>
          <w:tcPr>
            <w:tcW w:w="3060" w:type="dxa"/>
            <w:vMerge/>
            <w:tcMar>
              <w:top w:w="0" w:type="dxa"/>
              <w:left w:w="108" w:type="dxa"/>
              <w:bottom w:w="0" w:type="dxa"/>
              <w:right w:w="108" w:type="dxa"/>
            </w:tcMar>
          </w:tcPr>
          <w:p w14:paraId="4E5BADE5" w14:textId="77777777" w:rsidR="00527744" w:rsidRPr="00746D5A" w:rsidRDefault="00527744" w:rsidP="00325528">
            <w:pPr>
              <w:spacing w:line="253" w:lineRule="atLeast"/>
              <w:ind w:left="161"/>
              <w:rPr>
                <w:rFonts w:ascii="Calibri" w:hAnsi="Calibri" w:cs="Calibri"/>
                <w:sz w:val="20"/>
                <w:szCs w:val="20"/>
              </w:rPr>
            </w:pPr>
          </w:p>
        </w:tc>
      </w:tr>
      <w:tr w:rsidR="00527744" w:rsidRPr="00746D5A" w14:paraId="2ABD3DBD"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23"/>
        </w:trPr>
        <w:tc>
          <w:tcPr>
            <w:tcW w:w="1609" w:type="dxa"/>
            <w:shd w:val="clear" w:color="auto" w:fill="92CDDC"/>
            <w:tcMar>
              <w:top w:w="0" w:type="dxa"/>
              <w:left w:w="108" w:type="dxa"/>
              <w:bottom w:w="0" w:type="dxa"/>
              <w:right w:w="108" w:type="dxa"/>
            </w:tcMar>
            <w:hideMark/>
          </w:tcPr>
          <w:p w14:paraId="45A21D6B"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 Results</w:t>
            </w:r>
          </w:p>
        </w:tc>
        <w:tc>
          <w:tcPr>
            <w:tcW w:w="2610" w:type="dxa"/>
            <w:shd w:val="clear" w:color="auto" w:fill="92CDDC"/>
            <w:tcMar>
              <w:top w:w="0" w:type="dxa"/>
              <w:left w:w="108" w:type="dxa"/>
              <w:bottom w:w="0" w:type="dxa"/>
              <w:right w:w="108" w:type="dxa"/>
            </w:tcMar>
            <w:hideMark/>
          </w:tcPr>
          <w:p w14:paraId="774F7C3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Indicators</w:t>
            </w:r>
          </w:p>
        </w:tc>
        <w:tc>
          <w:tcPr>
            <w:tcW w:w="1530" w:type="dxa"/>
            <w:shd w:val="clear" w:color="auto" w:fill="92CDDC"/>
            <w:tcMar>
              <w:top w:w="0" w:type="dxa"/>
              <w:left w:w="108" w:type="dxa"/>
              <w:bottom w:w="0" w:type="dxa"/>
              <w:right w:w="108" w:type="dxa"/>
            </w:tcMar>
            <w:hideMark/>
          </w:tcPr>
          <w:p w14:paraId="3F5C5A56"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Baseline</w:t>
            </w:r>
          </w:p>
        </w:tc>
        <w:tc>
          <w:tcPr>
            <w:tcW w:w="1800" w:type="dxa"/>
            <w:shd w:val="clear" w:color="auto" w:fill="92CDDC"/>
          </w:tcPr>
          <w:p w14:paraId="55027CDE" w14:textId="77777777" w:rsidR="00527744" w:rsidRPr="00746D5A" w:rsidRDefault="00527744" w:rsidP="00325528">
            <w:pPr>
              <w:spacing w:after="60" w:line="253" w:lineRule="atLeast"/>
              <w:jc w:val="center"/>
              <w:rPr>
                <w:rFonts w:ascii="Calibri" w:hAnsi="Calibri" w:cs="Calibri"/>
                <w:b/>
                <w:bCs/>
                <w:sz w:val="20"/>
                <w:szCs w:val="20"/>
              </w:rPr>
            </w:pPr>
            <w:r w:rsidRPr="00746D5A">
              <w:rPr>
                <w:rFonts w:ascii="Calibri" w:hAnsi="Calibri" w:cs="Calibri"/>
                <w:b/>
                <w:bCs/>
                <w:sz w:val="20"/>
                <w:szCs w:val="20"/>
              </w:rPr>
              <w:t>Mid-term</w:t>
            </w:r>
          </w:p>
        </w:tc>
        <w:tc>
          <w:tcPr>
            <w:tcW w:w="2970" w:type="dxa"/>
            <w:shd w:val="clear" w:color="auto" w:fill="92CDDC"/>
            <w:tcMar>
              <w:top w:w="0" w:type="dxa"/>
              <w:left w:w="108" w:type="dxa"/>
              <w:bottom w:w="0" w:type="dxa"/>
              <w:right w:w="108" w:type="dxa"/>
            </w:tcMar>
            <w:hideMark/>
          </w:tcPr>
          <w:p w14:paraId="5B7D3281"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End of Project Target</w:t>
            </w:r>
          </w:p>
        </w:tc>
        <w:tc>
          <w:tcPr>
            <w:tcW w:w="2070" w:type="dxa"/>
            <w:shd w:val="clear" w:color="auto" w:fill="92CDDC"/>
            <w:tcMar>
              <w:top w:w="0" w:type="dxa"/>
              <w:left w:w="108" w:type="dxa"/>
              <w:bottom w:w="0" w:type="dxa"/>
              <w:right w:w="108" w:type="dxa"/>
            </w:tcMar>
            <w:hideMark/>
          </w:tcPr>
          <w:p w14:paraId="6D07613E"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Means of Verification</w:t>
            </w:r>
          </w:p>
        </w:tc>
        <w:tc>
          <w:tcPr>
            <w:tcW w:w="3060" w:type="dxa"/>
            <w:shd w:val="clear" w:color="auto" w:fill="92CDDC"/>
            <w:tcMar>
              <w:top w:w="0" w:type="dxa"/>
              <w:left w:w="108" w:type="dxa"/>
              <w:bottom w:w="0" w:type="dxa"/>
              <w:right w:w="108" w:type="dxa"/>
            </w:tcMar>
            <w:hideMark/>
          </w:tcPr>
          <w:p w14:paraId="4F2A7452" w14:textId="77777777" w:rsidR="00527744" w:rsidRPr="00746D5A" w:rsidRDefault="00527744" w:rsidP="00325528">
            <w:pPr>
              <w:spacing w:after="60" w:line="253" w:lineRule="atLeast"/>
              <w:rPr>
                <w:rFonts w:ascii="Calibri" w:hAnsi="Calibri" w:cs="Calibri"/>
                <w:sz w:val="20"/>
                <w:szCs w:val="20"/>
              </w:rPr>
            </w:pPr>
            <w:r w:rsidRPr="00746D5A">
              <w:rPr>
                <w:rFonts w:ascii="Calibri" w:hAnsi="Calibri" w:cs="Calibri"/>
                <w:b/>
                <w:bCs/>
                <w:sz w:val="20"/>
                <w:szCs w:val="20"/>
              </w:rPr>
              <w:t>Assumptions</w:t>
            </w:r>
          </w:p>
        </w:tc>
      </w:tr>
      <w:tr w:rsidR="00527744" w:rsidRPr="00610B8D" w14:paraId="5C240DB7"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15649" w:type="dxa"/>
            <w:gridSpan w:val="7"/>
            <w:shd w:val="clear" w:color="auto" w:fill="E7E6E6"/>
            <w:tcMar>
              <w:top w:w="0" w:type="dxa"/>
              <w:left w:w="108" w:type="dxa"/>
              <w:bottom w:w="0" w:type="dxa"/>
              <w:right w:w="108" w:type="dxa"/>
            </w:tcMar>
          </w:tcPr>
          <w:p w14:paraId="38F64E3B" w14:textId="77777777" w:rsidR="00527744" w:rsidRPr="00746D5A" w:rsidRDefault="00527744" w:rsidP="00326730">
            <w:pPr>
              <w:spacing w:after="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3:</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r>
            <w:r w:rsidRPr="0045678D">
              <w:rPr>
                <w:rFonts w:ascii="Calibri" w:eastAsia="Calibri" w:hAnsi="Calibri" w:cs="Calibri"/>
                <w:sz w:val="20"/>
                <w:szCs w:val="20"/>
                <w:lang w:eastAsia="en-US"/>
              </w:rPr>
              <w:t>Mainstreaming climate change adaptation into local policies and strategies and national land reform.</w:t>
            </w:r>
          </w:p>
        </w:tc>
      </w:tr>
      <w:tr w:rsidR="00527744" w:rsidRPr="00610B8D" w14:paraId="7174E2E4"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713"/>
        </w:trPr>
        <w:tc>
          <w:tcPr>
            <w:tcW w:w="1609" w:type="dxa"/>
            <w:vMerge w:val="restart"/>
            <w:shd w:val="clear" w:color="auto" w:fill="DAEEF3"/>
            <w:tcMar>
              <w:top w:w="0" w:type="dxa"/>
              <w:left w:w="108" w:type="dxa"/>
              <w:bottom w:w="0" w:type="dxa"/>
              <w:right w:w="108" w:type="dxa"/>
            </w:tcMar>
          </w:tcPr>
          <w:p w14:paraId="6E2F0EFA" w14:textId="77777777" w:rsidR="00527744" w:rsidRPr="00746D5A" w:rsidRDefault="00527744" w:rsidP="00325528">
            <w:pPr>
              <w:spacing w:after="60" w:line="253" w:lineRule="atLeast"/>
              <w:rPr>
                <w:rFonts w:ascii="Calibri" w:hAnsi="Calibri" w:cs="Calibri"/>
                <w:sz w:val="20"/>
                <w:szCs w:val="20"/>
              </w:rPr>
            </w:pPr>
            <w:r w:rsidRPr="002002D0">
              <w:rPr>
                <w:rFonts w:ascii="Calibri" w:eastAsia="Calibri" w:hAnsi="Calibri" w:cs="Calibri"/>
                <w:b/>
                <w:sz w:val="20"/>
                <w:szCs w:val="20"/>
                <w:lang w:eastAsia="en-US"/>
              </w:rPr>
              <w:t>Outcome 3.1</w:t>
            </w:r>
            <w:r>
              <w:rPr>
                <w:rFonts w:ascii="Calibri" w:eastAsia="Calibri" w:hAnsi="Calibri" w:cs="Calibri"/>
                <w:b/>
                <w:sz w:val="20"/>
                <w:szCs w:val="20"/>
                <w:lang w:eastAsia="en-US"/>
              </w:rPr>
              <w:t>:</w:t>
            </w:r>
            <w:r w:rsidRPr="002002D0">
              <w:rPr>
                <w:rFonts w:ascii="Calibri" w:eastAsia="Calibri" w:hAnsi="Calibri" w:cs="Calibri"/>
                <w:b/>
                <w:sz w:val="20"/>
                <w:szCs w:val="20"/>
                <w:lang w:eastAsia="en-US"/>
              </w:rPr>
              <w:t xml:space="preserve"> </w:t>
            </w:r>
            <w:r w:rsidRPr="002002D0">
              <w:rPr>
                <w:rFonts w:ascii="Calibri" w:eastAsia="Calibri" w:hAnsi="Calibri" w:cs="Calibri"/>
                <w:sz w:val="20"/>
                <w:szCs w:val="20"/>
                <w:lang w:eastAsia="en-US"/>
              </w:rPr>
              <w:t>Funding sources for implementation of provincial CC adaptation plans diversified.</w:t>
            </w:r>
          </w:p>
        </w:tc>
        <w:tc>
          <w:tcPr>
            <w:tcW w:w="2610" w:type="dxa"/>
            <w:tcMar>
              <w:top w:w="0" w:type="dxa"/>
              <w:left w:w="108" w:type="dxa"/>
              <w:bottom w:w="0" w:type="dxa"/>
              <w:right w:w="108" w:type="dxa"/>
            </w:tcMar>
          </w:tcPr>
          <w:p w14:paraId="1E5E836F" w14:textId="77777777" w:rsidR="00527744" w:rsidRPr="00746D5A" w:rsidRDefault="00527744" w:rsidP="00325528">
            <w:pPr>
              <w:spacing w:after="0" w:line="259" w:lineRule="auto"/>
              <w:rPr>
                <w:rFonts w:ascii="Calibri" w:hAnsi="Calibri" w:cs="Calibri"/>
                <w:sz w:val="20"/>
                <w:szCs w:val="20"/>
              </w:rPr>
            </w:pPr>
            <w:r w:rsidRPr="00746D5A">
              <w:rPr>
                <w:rFonts w:ascii="Calibri" w:eastAsia="Calibri" w:hAnsi="Calibri" w:cs="Calibri"/>
                <w:b/>
                <w:sz w:val="20"/>
                <w:szCs w:val="20"/>
                <w:lang w:val="en-US" w:eastAsia="en-US"/>
              </w:rPr>
              <w:t>Indicator 3.1</w:t>
            </w:r>
            <w:r>
              <w:rPr>
                <w:rFonts w:ascii="Calibri" w:eastAsia="Calibri" w:hAnsi="Calibri" w:cs="Calibri"/>
                <w:b/>
                <w:sz w:val="20"/>
                <w:szCs w:val="20"/>
                <w:lang w:val="en-US" w:eastAsia="en-US"/>
              </w:rPr>
              <w:t xml:space="preserve">.1 </w:t>
            </w:r>
            <w:r>
              <w:rPr>
                <w:rFonts w:ascii="Calibri" w:eastAsia="Calibri" w:hAnsi="Calibri"/>
                <w:sz w:val="22"/>
                <w:szCs w:val="22"/>
                <w:lang w:val="en-US" w:eastAsia="en-US"/>
              </w:rPr>
              <w:t xml:space="preserve"># </w:t>
            </w:r>
            <w:r w:rsidRPr="002002D0">
              <w:rPr>
                <w:rFonts w:ascii="Calibri" w:eastAsia="Calibri" w:hAnsi="Calibri" w:cs="Calibri"/>
                <w:sz w:val="20"/>
                <w:szCs w:val="20"/>
                <w:lang w:val="en-US" w:eastAsia="en-US"/>
              </w:rPr>
              <w:t xml:space="preserve">Institutional mechanisms at the provincial and national levels are in place to facilitate implementation and </w:t>
            </w:r>
            <w:r>
              <w:rPr>
                <w:rFonts w:ascii="Calibri" w:eastAsia="Calibri" w:hAnsi="Calibri" w:cs="Calibri"/>
                <w:sz w:val="20"/>
                <w:szCs w:val="20"/>
                <w:lang w:val="en-US" w:eastAsia="en-US"/>
              </w:rPr>
              <w:t>access to climate finance</w:t>
            </w:r>
            <w:r w:rsidRPr="002002D0">
              <w:rPr>
                <w:rFonts w:ascii="Calibri" w:eastAsia="Calibri" w:hAnsi="Calibri" w:cs="Calibri"/>
                <w:sz w:val="20"/>
                <w:szCs w:val="20"/>
                <w:lang w:val="en-US" w:eastAsia="en-US"/>
              </w:rPr>
              <w:t xml:space="preserve">. </w:t>
            </w:r>
            <w:r w:rsidRPr="00746D5A">
              <w:rPr>
                <w:rFonts w:ascii="Calibri" w:eastAsia="Calibri" w:hAnsi="Calibri" w:cs="Calibri"/>
                <w:b/>
                <w:sz w:val="20"/>
                <w:szCs w:val="20"/>
                <w:lang w:val="en-US" w:eastAsia="en-US"/>
              </w:rPr>
              <w:t xml:space="preserve"> </w:t>
            </w:r>
          </w:p>
        </w:tc>
        <w:tc>
          <w:tcPr>
            <w:tcW w:w="1530" w:type="dxa"/>
            <w:tcMar>
              <w:top w:w="0" w:type="dxa"/>
              <w:left w:w="108" w:type="dxa"/>
              <w:bottom w:w="0" w:type="dxa"/>
              <w:right w:w="108" w:type="dxa"/>
            </w:tcMar>
          </w:tcPr>
          <w:p w14:paraId="2AE5017B" w14:textId="77777777" w:rsidR="00527744" w:rsidRPr="00746D5A" w:rsidRDefault="00527744" w:rsidP="00325528">
            <w:pPr>
              <w:spacing w:after="0" w:line="253" w:lineRule="atLeast"/>
              <w:ind w:left="142"/>
              <w:rPr>
                <w:rFonts w:ascii="Calibri" w:hAnsi="Calibri" w:cs="Calibri"/>
                <w:sz w:val="20"/>
                <w:szCs w:val="20"/>
              </w:rPr>
            </w:pPr>
            <w:r>
              <w:rPr>
                <w:rFonts w:ascii="Calibri" w:hAnsi="Calibri" w:cs="Calibri"/>
                <w:sz w:val="20"/>
                <w:szCs w:val="20"/>
              </w:rPr>
              <w:t>0</w:t>
            </w:r>
          </w:p>
        </w:tc>
        <w:tc>
          <w:tcPr>
            <w:tcW w:w="1800" w:type="dxa"/>
          </w:tcPr>
          <w:p w14:paraId="2E76A274" w14:textId="77777777" w:rsidR="00527744" w:rsidRPr="00746D5A" w:rsidRDefault="00527744" w:rsidP="00527744">
            <w:pPr>
              <w:tabs>
                <w:tab w:val="left" w:pos="1351"/>
              </w:tabs>
              <w:spacing w:after="0" w:line="253" w:lineRule="atLeast"/>
              <w:ind w:left="142" w:right="180"/>
              <w:rPr>
                <w:rFonts w:ascii="Calibri" w:hAnsi="Calibri" w:cs="Calibri"/>
                <w:sz w:val="20"/>
                <w:szCs w:val="20"/>
              </w:rPr>
            </w:pPr>
            <w:r>
              <w:rPr>
                <w:rFonts w:ascii="Calibri" w:eastAsia="Calibri" w:hAnsi="Calibri"/>
                <w:sz w:val="20"/>
                <w:szCs w:val="20"/>
                <w:lang w:eastAsia="en-US"/>
              </w:rPr>
              <w:t xml:space="preserve">National team in place (linked to provincial coordination structures – component 1). </w:t>
            </w:r>
          </w:p>
        </w:tc>
        <w:tc>
          <w:tcPr>
            <w:tcW w:w="2970" w:type="dxa"/>
            <w:tcMar>
              <w:top w:w="0" w:type="dxa"/>
              <w:left w:w="108" w:type="dxa"/>
              <w:bottom w:w="0" w:type="dxa"/>
              <w:right w:w="108" w:type="dxa"/>
            </w:tcMar>
          </w:tcPr>
          <w:p w14:paraId="1842FCA8" w14:textId="77777777" w:rsidR="00527744" w:rsidRPr="00746D5A" w:rsidRDefault="00527744" w:rsidP="00325528">
            <w:pPr>
              <w:spacing w:after="0" w:line="253" w:lineRule="atLeast"/>
              <w:rPr>
                <w:rFonts w:ascii="Calibri" w:eastAsia="Calibri" w:hAnsi="Calibri" w:cs="Calibri"/>
                <w:sz w:val="20"/>
                <w:szCs w:val="20"/>
                <w:lang w:val="en-US" w:eastAsia="en-US"/>
              </w:rPr>
            </w:pPr>
            <w:r>
              <w:rPr>
                <w:rFonts w:ascii="Calibri" w:eastAsia="Calibri" w:hAnsi="Calibri" w:cs="Calibri"/>
                <w:sz w:val="20"/>
                <w:szCs w:val="20"/>
                <w:lang w:val="en-US" w:eastAsia="en-US"/>
              </w:rPr>
              <w:t>National team.</w:t>
            </w:r>
          </w:p>
        </w:tc>
        <w:tc>
          <w:tcPr>
            <w:tcW w:w="2070" w:type="dxa"/>
            <w:vMerge w:val="restart"/>
            <w:tcMar>
              <w:top w:w="0" w:type="dxa"/>
              <w:left w:w="108" w:type="dxa"/>
              <w:bottom w:w="0" w:type="dxa"/>
              <w:right w:w="108" w:type="dxa"/>
            </w:tcMar>
          </w:tcPr>
          <w:p w14:paraId="5CE37B91" w14:textId="77777777" w:rsidR="00527744" w:rsidRPr="00746D5A" w:rsidRDefault="00527744" w:rsidP="00325528">
            <w:pPr>
              <w:spacing w:after="0" w:line="253" w:lineRule="atLeast"/>
              <w:rPr>
                <w:rFonts w:ascii="Calibri" w:hAnsi="Calibri" w:cs="Calibri"/>
                <w:sz w:val="20"/>
                <w:szCs w:val="20"/>
              </w:rPr>
            </w:pPr>
            <w:r>
              <w:rPr>
                <w:rFonts w:ascii="Calibri" w:hAnsi="Calibri" w:cs="Calibri"/>
                <w:sz w:val="20"/>
                <w:szCs w:val="20"/>
              </w:rPr>
              <w:t>Project reports and reviews.</w:t>
            </w:r>
          </w:p>
          <w:p w14:paraId="1E084EE8" w14:textId="77777777" w:rsidR="00527744" w:rsidRPr="00746D5A" w:rsidRDefault="00527744" w:rsidP="00325528">
            <w:pPr>
              <w:spacing w:after="0"/>
              <w:rPr>
                <w:rFonts w:ascii="Calibri" w:hAnsi="Calibri" w:cs="Calibri"/>
                <w:sz w:val="20"/>
                <w:szCs w:val="20"/>
              </w:rPr>
            </w:pPr>
            <w:r>
              <w:rPr>
                <w:rFonts w:ascii="Calibri" w:hAnsi="Calibri" w:cs="Calibri"/>
                <w:sz w:val="20"/>
                <w:szCs w:val="20"/>
                <w:lang w:val="en-US"/>
              </w:rPr>
              <w:t xml:space="preserve">Resource mobilization strategies and signed financial or funding </w:t>
            </w:r>
            <w:r>
              <w:rPr>
                <w:rFonts w:asciiTheme="minorHAnsi" w:eastAsia="PMingLiU" w:hAnsiTheme="minorHAnsi"/>
                <w:noProof/>
                <w:color w:val="000000" w:themeColor="text1"/>
                <w:sz w:val="22"/>
                <w:lang w:val="en-US" w:eastAsia="en-GB"/>
              </w:rPr>
              <w:t>agreements.</w:t>
            </w:r>
          </w:p>
        </w:tc>
        <w:tc>
          <w:tcPr>
            <w:tcW w:w="3060" w:type="dxa"/>
            <w:vMerge w:val="restart"/>
            <w:tcMar>
              <w:top w:w="0" w:type="dxa"/>
              <w:left w:w="108" w:type="dxa"/>
              <w:bottom w:w="0" w:type="dxa"/>
              <w:right w:w="108" w:type="dxa"/>
            </w:tcMar>
          </w:tcPr>
          <w:p w14:paraId="3FC7DCF8" w14:textId="77777777" w:rsidR="00527744" w:rsidRPr="00746D5A" w:rsidRDefault="00527744" w:rsidP="00325528">
            <w:pPr>
              <w:spacing w:after="160" w:line="253" w:lineRule="atLeast"/>
              <w:ind w:left="212"/>
              <w:contextualSpacing/>
              <w:rPr>
                <w:rFonts w:ascii="Calibri" w:hAnsi="Calibri" w:cs="Calibri"/>
                <w:sz w:val="20"/>
                <w:szCs w:val="20"/>
              </w:rPr>
            </w:pPr>
          </w:p>
        </w:tc>
      </w:tr>
      <w:tr w:rsidR="00527744" w:rsidRPr="00746D5A" w14:paraId="2D99EF8B"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542"/>
        </w:trPr>
        <w:tc>
          <w:tcPr>
            <w:tcW w:w="1609" w:type="dxa"/>
            <w:vMerge/>
            <w:shd w:val="clear" w:color="auto" w:fill="DAEEF3"/>
            <w:tcMar>
              <w:top w:w="0" w:type="dxa"/>
              <w:left w:w="108" w:type="dxa"/>
              <w:bottom w:w="0" w:type="dxa"/>
              <w:right w:w="108" w:type="dxa"/>
            </w:tcMar>
          </w:tcPr>
          <w:p w14:paraId="2C314C00"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7A3D698C" w14:textId="77777777" w:rsidR="00527744" w:rsidRPr="00746D5A" w:rsidRDefault="00527744" w:rsidP="00325528">
            <w:pPr>
              <w:spacing w:after="0" w:line="259" w:lineRule="auto"/>
              <w:rPr>
                <w:rFonts w:ascii="Calibri" w:hAnsi="Calibri" w:cs="Calibri"/>
                <w:sz w:val="20"/>
                <w:szCs w:val="20"/>
              </w:rPr>
            </w:pPr>
            <w:r w:rsidRPr="00746D5A">
              <w:rPr>
                <w:rFonts w:ascii="Calibri" w:eastAsia="Calibri" w:hAnsi="Calibri" w:cs="Calibri"/>
                <w:b/>
                <w:sz w:val="20"/>
                <w:szCs w:val="20"/>
                <w:lang w:val="en-US" w:eastAsia="en-US"/>
              </w:rPr>
              <w:t>Indicator 3.</w:t>
            </w:r>
            <w:r>
              <w:rPr>
                <w:rFonts w:ascii="Calibri" w:eastAsia="Calibri" w:hAnsi="Calibri" w:cs="Calibri"/>
                <w:b/>
                <w:sz w:val="20"/>
                <w:szCs w:val="20"/>
                <w:lang w:val="en-US" w:eastAsia="en-US"/>
              </w:rPr>
              <w:t>1</w:t>
            </w:r>
            <w:r w:rsidRPr="00746D5A">
              <w:rPr>
                <w:rFonts w:ascii="Calibri" w:eastAsia="Calibri" w:hAnsi="Calibri" w:cs="Calibri"/>
                <w:b/>
                <w:sz w:val="20"/>
                <w:szCs w:val="20"/>
                <w:lang w:val="en-US" w:eastAsia="en-US"/>
              </w:rPr>
              <w:t>.</w:t>
            </w:r>
            <w:r>
              <w:rPr>
                <w:rFonts w:ascii="Calibri" w:eastAsia="Calibri" w:hAnsi="Calibri" w:cs="Calibri"/>
                <w:b/>
                <w:sz w:val="20"/>
                <w:szCs w:val="20"/>
                <w:lang w:val="en-US" w:eastAsia="en-US"/>
              </w:rPr>
              <w:t>2</w:t>
            </w:r>
            <w:r w:rsidRPr="00746D5A">
              <w:rPr>
                <w:rFonts w:ascii="Calibri" w:eastAsia="Calibri" w:hAnsi="Calibri" w:cs="Calibri"/>
                <w:b/>
                <w:sz w:val="20"/>
                <w:szCs w:val="20"/>
                <w:lang w:val="en-US" w:eastAsia="en-US"/>
              </w:rPr>
              <w:t xml:space="preserve"> </w:t>
            </w:r>
            <w:r>
              <w:rPr>
                <w:rFonts w:ascii="Calibri" w:eastAsia="Calibri" w:hAnsi="Calibri"/>
                <w:sz w:val="20"/>
                <w:szCs w:val="20"/>
                <w:lang w:eastAsia="en-US"/>
              </w:rPr>
              <w:t xml:space="preserve">Provincial resource mobilization strategies in place </w:t>
            </w:r>
            <w:r w:rsidRPr="00940489">
              <w:rPr>
                <w:rFonts w:ascii="Calibri" w:eastAsia="Calibri" w:hAnsi="Calibri"/>
                <w:sz w:val="20"/>
                <w:szCs w:val="20"/>
                <w:lang w:eastAsia="en-US"/>
              </w:rPr>
              <w:t>to diversify funding sources for provincial CC adaptation plans</w:t>
            </w:r>
            <w:r>
              <w:rPr>
                <w:rFonts w:ascii="Calibri" w:eastAsia="Calibri" w:hAnsi="Calibri"/>
                <w:sz w:val="20"/>
                <w:szCs w:val="20"/>
                <w:lang w:eastAsia="en-US"/>
              </w:rPr>
              <w:t xml:space="preserve">. </w:t>
            </w:r>
          </w:p>
        </w:tc>
        <w:tc>
          <w:tcPr>
            <w:tcW w:w="1530" w:type="dxa"/>
            <w:tcMar>
              <w:top w:w="0" w:type="dxa"/>
              <w:left w:w="108" w:type="dxa"/>
              <w:bottom w:w="0" w:type="dxa"/>
              <w:right w:w="108" w:type="dxa"/>
            </w:tcMar>
          </w:tcPr>
          <w:p w14:paraId="21071FFD" w14:textId="77777777" w:rsidR="00527744" w:rsidRPr="00746D5A" w:rsidRDefault="00527744" w:rsidP="00325528">
            <w:pPr>
              <w:spacing w:after="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p w14:paraId="2962F7C4" w14:textId="77777777" w:rsidR="00527744" w:rsidRPr="00746D5A" w:rsidRDefault="00527744" w:rsidP="00325528">
            <w:pPr>
              <w:spacing w:after="0" w:line="253" w:lineRule="atLeast"/>
              <w:rPr>
                <w:rFonts w:ascii="Calibri" w:hAnsi="Calibri" w:cs="Calibri"/>
                <w:sz w:val="20"/>
                <w:szCs w:val="20"/>
              </w:rPr>
            </w:pPr>
          </w:p>
        </w:tc>
        <w:tc>
          <w:tcPr>
            <w:tcW w:w="1800" w:type="dxa"/>
          </w:tcPr>
          <w:p w14:paraId="54C7DF49" w14:textId="77777777" w:rsidR="00527744" w:rsidRPr="00746D5A" w:rsidRDefault="00527744" w:rsidP="00325528">
            <w:pPr>
              <w:spacing w:after="0" w:line="253" w:lineRule="atLeast"/>
              <w:ind w:left="174"/>
              <w:rPr>
                <w:rFonts w:ascii="Calibri" w:hAnsi="Calibri" w:cs="Calibri"/>
                <w:sz w:val="20"/>
                <w:szCs w:val="20"/>
              </w:rPr>
            </w:pPr>
            <w:r>
              <w:rPr>
                <w:rFonts w:ascii="Calibri" w:hAnsi="Calibri" w:cs="Calibri"/>
                <w:sz w:val="20"/>
                <w:szCs w:val="20"/>
              </w:rPr>
              <w:t>4</w:t>
            </w:r>
          </w:p>
        </w:tc>
        <w:tc>
          <w:tcPr>
            <w:tcW w:w="2970" w:type="dxa"/>
            <w:tcMar>
              <w:top w:w="0" w:type="dxa"/>
              <w:left w:w="108" w:type="dxa"/>
              <w:bottom w:w="0" w:type="dxa"/>
              <w:right w:w="108" w:type="dxa"/>
            </w:tcMar>
          </w:tcPr>
          <w:p w14:paraId="12CDDF7F" w14:textId="77777777" w:rsidR="00527744" w:rsidRPr="00746D5A" w:rsidRDefault="00527744" w:rsidP="00325528">
            <w:pPr>
              <w:spacing w:after="0" w:line="253" w:lineRule="atLeast"/>
              <w:ind w:left="142"/>
              <w:rPr>
                <w:rFonts w:ascii="Calibri" w:hAnsi="Calibri" w:cs="Calibri"/>
                <w:sz w:val="20"/>
                <w:szCs w:val="20"/>
              </w:rPr>
            </w:pPr>
            <w:r>
              <w:rPr>
                <w:rFonts w:ascii="Calibri" w:eastAsia="Calibri" w:hAnsi="Calibri"/>
                <w:sz w:val="20"/>
                <w:szCs w:val="20"/>
                <w:lang w:eastAsia="en-US"/>
              </w:rPr>
              <w:t>4</w:t>
            </w:r>
          </w:p>
        </w:tc>
        <w:tc>
          <w:tcPr>
            <w:tcW w:w="2070" w:type="dxa"/>
            <w:vMerge/>
            <w:tcMar>
              <w:top w:w="0" w:type="dxa"/>
              <w:left w:w="108" w:type="dxa"/>
              <w:bottom w:w="0" w:type="dxa"/>
              <w:right w:w="108" w:type="dxa"/>
            </w:tcMar>
          </w:tcPr>
          <w:p w14:paraId="7F03B4CB" w14:textId="77777777" w:rsidR="00527744" w:rsidRPr="00746D5A" w:rsidRDefault="00527744" w:rsidP="00325528">
            <w:pPr>
              <w:spacing w:after="0" w:line="253" w:lineRule="atLeast"/>
              <w:rPr>
                <w:rFonts w:ascii="Calibri" w:hAnsi="Calibri" w:cs="Calibri"/>
                <w:sz w:val="20"/>
                <w:szCs w:val="20"/>
                <w:lang w:val="en-US"/>
              </w:rPr>
            </w:pPr>
          </w:p>
        </w:tc>
        <w:tc>
          <w:tcPr>
            <w:tcW w:w="3060" w:type="dxa"/>
            <w:vMerge/>
            <w:tcMar>
              <w:top w:w="0" w:type="dxa"/>
              <w:left w:w="108" w:type="dxa"/>
              <w:bottom w:w="0" w:type="dxa"/>
              <w:right w:w="108" w:type="dxa"/>
            </w:tcMar>
          </w:tcPr>
          <w:p w14:paraId="4C3BCFA6" w14:textId="77777777" w:rsidR="00527744" w:rsidRPr="00746D5A" w:rsidRDefault="00527744" w:rsidP="00527744">
            <w:pPr>
              <w:numPr>
                <w:ilvl w:val="0"/>
                <w:numId w:val="75"/>
              </w:numPr>
              <w:spacing w:after="160" w:line="253" w:lineRule="atLeast"/>
              <w:ind w:left="161" w:hanging="219"/>
              <w:jc w:val="left"/>
              <w:rPr>
                <w:rFonts w:ascii="Calibri" w:hAnsi="Calibri" w:cs="Calibri"/>
                <w:sz w:val="20"/>
                <w:szCs w:val="20"/>
              </w:rPr>
            </w:pPr>
          </w:p>
        </w:tc>
      </w:tr>
      <w:tr w:rsidR="00527744" w:rsidRPr="00746D5A" w14:paraId="7469DA39"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1830"/>
        </w:trPr>
        <w:tc>
          <w:tcPr>
            <w:tcW w:w="1609" w:type="dxa"/>
            <w:vMerge/>
            <w:shd w:val="clear" w:color="auto" w:fill="DAEEF3"/>
            <w:tcMar>
              <w:top w:w="0" w:type="dxa"/>
              <w:left w:w="108" w:type="dxa"/>
              <w:bottom w:w="0" w:type="dxa"/>
              <w:right w:w="108" w:type="dxa"/>
            </w:tcMar>
          </w:tcPr>
          <w:p w14:paraId="058771FB" w14:textId="77777777" w:rsidR="00527744" w:rsidRPr="00746D5A" w:rsidRDefault="00527744" w:rsidP="00325528">
            <w:pPr>
              <w:spacing w:after="60" w:line="253" w:lineRule="atLeast"/>
              <w:rPr>
                <w:rFonts w:ascii="Calibri" w:hAnsi="Calibri" w:cs="Calibri"/>
                <w:b/>
                <w:bCs/>
                <w:sz w:val="20"/>
                <w:szCs w:val="20"/>
              </w:rPr>
            </w:pPr>
          </w:p>
        </w:tc>
        <w:tc>
          <w:tcPr>
            <w:tcW w:w="2610" w:type="dxa"/>
            <w:tcMar>
              <w:top w:w="0" w:type="dxa"/>
              <w:left w:w="108" w:type="dxa"/>
              <w:bottom w:w="0" w:type="dxa"/>
              <w:right w:w="108" w:type="dxa"/>
            </w:tcMar>
          </w:tcPr>
          <w:p w14:paraId="382C4C6D" w14:textId="77777777" w:rsidR="00527744" w:rsidRPr="00940489" w:rsidRDefault="00527744" w:rsidP="00325528">
            <w:pPr>
              <w:spacing w:after="0" w:line="259" w:lineRule="auto"/>
              <w:rPr>
                <w:rFonts w:ascii="Calibri" w:eastAsia="Calibri" w:hAnsi="Calibri" w:cs="Calibri"/>
                <w:b/>
                <w:sz w:val="20"/>
                <w:szCs w:val="20"/>
                <w:lang w:val="en-US" w:eastAsia="en-US"/>
              </w:rPr>
            </w:pPr>
            <w:r w:rsidRPr="00746D5A">
              <w:rPr>
                <w:rFonts w:ascii="Calibri" w:eastAsia="Calibri" w:hAnsi="Calibri" w:cs="Calibri"/>
                <w:b/>
                <w:sz w:val="20"/>
                <w:szCs w:val="20"/>
                <w:lang w:val="en-US" w:eastAsia="en-US"/>
              </w:rPr>
              <w:t>Indicator 3.</w:t>
            </w:r>
            <w:r>
              <w:rPr>
                <w:rFonts w:ascii="Calibri" w:eastAsia="Calibri" w:hAnsi="Calibri" w:cs="Calibri"/>
                <w:b/>
                <w:sz w:val="20"/>
                <w:szCs w:val="20"/>
                <w:lang w:val="en-US" w:eastAsia="en-US"/>
              </w:rPr>
              <w:t xml:space="preserve">1.3 </w:t>
            </w:r>
            <w:r w:rsidRPr="00940489">
              <w:rPr>
                <w:rFonts w:ascii="Calibri" w:eastAsia="Calibri" w:hAnsi="Calibri" w:cs="Calibri"/>
                <w:sz w:val="20"/>
                <w:szCs w:val="20"/>
                <w:lang w:val="en-US" w:eastAsia="en-US"/>
              </w:rPr>
              <w:t>CC adaptation</w:t>
            </w:r>
            <w:r>
              <w:rPr>
                <w:rFonts w:ascii="Calibri" w:eastAsia="Calibri" w:hAnsi="Calibri" w:cs="Calibri"/>
                <w:sz w:val="20"/>
                <w:szCs w:val="20"/>
                <w:lang w:val="en-US" w:eastAsia="en-US"/>
              </w:rPr>
              <w:t>,</w:t>
            </w:r>
            <w:r w:rsidRPr="00824434">
              <w:rPr>
                <w:rFonts w:ascii="Calibri" w:eastAsia="Calibri" w:hAnsi="Calibri" w:cs="Calibri"/>
                <w:sz w:val="20"/>
                <w:szCs w:val="20"/>
                <w:lang w:val="en-US" w:eastAsia="en-US"/>
              </w:rPr>
              <w:t xml:space="preserve"> gender and women</w:t>
            </w:r>
            <w:r>
              <w:rPr>
                <w:rFonts w:ascii="Calibri" w:eastAsia="Calibri" w:hAnsi="Calibri" w:cs="Calibri"/>
                <w:sz w:val="20"/>
                <w:szCs w:val="20"/>
                <w:lang w:val="en-US" w:eastAsia="en-US"/>
              </w:rPr>
              <w:t xml:space="preserve"> empowerment</w:t>
            </w:r>
            <w:r w:rsidRPr="00824434">
              <w:rPr>
                <w:rFonts w:ascii="Calibri" w:eastAsia="Calibri" w:hAnsi="Calibri" w:cs="Calibri"/>
                <w:sz w:val="20"/>
                <w:szCs w:val="20"/>
                <w:lang w:val="en-US" w:eastAsia="en-US"/>
              </w:rPr>
              <w:t xml:space="preserve"> inputs integrated in the land reform process</w:t>
            </w:r>
            <w:r>
              <w:rPr>
                <w:rFonts w:ascii="Calibri" w:eastAsia="Calibri" w:hAnsi="Calibri" w:cs="Calibri"/>
                <w:sz w:val="20"/>
                <w:szCs w:val="20"/>
                <w:lang w:val="en-US" w:eastAsia="en-US"/>
              </w:rPr>
              <w:t xml:space="preserve"> </w:t>
            </w:r>
            <w:r w:rsidRPr="00940489">
              <w:rPr>
                <w:rFonts w:ascii="Calibri" w:eastAsia="Calibri" w:hAnsi="Calibri" w:cs="Calibri"/>
                <w:sz w:val="20"/>
                <w:szCs w:val="20"/>
                <w:lang w:val="en-US" w:eastAsia="en-US"/>
              </w:rPr>
              <w:t xml:space="preserve">(recommendations).  </w:t>
            </w:r>
          </w:p>
        </w:tc>
        <w:tc>
          <w:tcPr>
            <w:tcW w:w="1530" w:type="dxa"/>
            <w:tcMar>
              <w:top w:w="0" w:type="dxa"/>
              <w:left w:w="108" w:type="dxa"/>
              <w:bottom w:w="0" w:type="dxa"/>
              <w:right w:w="108" w:type="dxa"/>
            </w:tcMar>
          </w:tcPr>
          <w:p w14:paraId="167CCBD0" w14:textId="77777777" w:rsidR="00527744" w:rsidRPr="00746D5A" w:rsidRDefault="00527744" w:rsidP="00325528">
            <w:pPr>
              <w:spacing w:after="0" w:line="253" w:lineRule="atLeast"/>
              <w:rPr>
                <w:rFonts w:ascii="Calibri" w:eastAsia="Calibri" w:hAnsi="Calibri" w:cs="Calibri"/>
                <w:sz w:val="20"/>
                <w:szCs w:val="20"/>
                <w:lang w:eastAsia="en-US"/>
              </w:rPr>
            </w:pPr>
            <w:r w:rsidRPr="00746D5A">
              <w:rPr>
                <w:rFonts w:ascii="Calibri" w:eastAsia="Calibri" w:hAnsi="Calibri" w:cs="Calibri"/>
                <w:sz w:val="20"/>
                <w:szCs w:val="20"/>
                <w:lang w:eastAsia="en-US"/>
              </w:rPr>
              <w:t>0</w:t>
            </w:r>
          </w:p>
        </w:tc>
        <w:tc>
          <w:tcPr>
            <w:tcW w:w="1800" w:type="dxa"/>
          </w:tcPr>
          <w:p w14:paraId="4CA3B8B6" w14:textId="3126E06B" w:rsidR="00527744" w:rsidRPr="00940489" w:rsidRDefault="00527744" w:rsidP="00326730">
            <w:pPr>
              <w:spacing w:after="0" w:line="253" w:lineRule="atLeast"/>
              <w:ind w:left="174" w:right="180"/>
              <w:rPr>
                <w:rFonts w:ascii="Calibri" w:hAnsi="Calibri" w:cs="Calibri"/>
                <w:sz w:val="20"/>
                <w:szCs w:val="20"/>
              </w:rPr>
            </w:pPr>
            <w:r w:rsidRPr="00824434">
              <w:rPr>
                <w:rFonts w:ascii="Calibri" w:eastAsia="Calibri" w:hAnsi="Calibri" w:cs="Calibri"/>
                <w:sz w:val="20"/>
                <w:szCs w:val="20"/>
                <w:lang w:val="en-US" w:eastAsia="en-US"/>
              </w:rPr>
              <w:t>CC adaptation</w:t>
            </w:r>
            <w:r>
              <w:rPr>
                <w:rFonts w:ascii="Calibri" w:eastAsia="Calibri" w:hAnsi="Calibri" w:cs="Calibri"/>
                <w:sz w:val="20"/>
                <w:szCs w:val="20"/>
                <w:lang w:val="en-US" w:eastAsia="en-US"/>
              </w:rPr>
              <w:t>,</w:t>
            </w:r>
            <w:r w:rsidRPr="00824434">
              <w:rPr>
                <w:rFonts w:ascii="Calibri" w:eastAsia="Calibri" w:hAnsi="Calibri" w:cs="Calibri"/>
                <w:sz w:val="20"/>
                <w:szCs w:val="20"/>
                <w:lang w:val="en-US" w:eastAsia="en-US"/>
              </w:rPr>
              <w:t xml:space="preserve"> and gender and women empowerment inputs integrated in the land reform process</w:t>
            </w:r>
            <w:r w:rsidRPr="00940489">
              <w:rPr>
                <w:rFonts w:ascii="Calibri" w:eastAsia="Calibri" w:hAnsi="Calibri" w:cs="Calibri"/>
                <w:sz w:val="20"/>
                <w:szCs w:val="20"/>
                <w:lang w:val="en-US" w:eastAsia="en-US"/>
              </w:rPr>
              <w:t xml:space="preserve">.  </w:t>
            </w:r>
          </w:p>
        </w:tc>
        <w:tc>
          <w:tcPr>
            <w:tcW w:w="2970" w:type="dxa"/>
            <w:tcMar>
              <w:top w:w="0" w:type="dxa"/>
              <w:left w:w="108" w:type="dxa"/>
              <w:bottom w:w="0" w:type="dxa"/>
              <w:right w:w="108" w:type="dxa"/>
            </w:tcMar>
          </w:tcPr>
          <w:p w14:paraId="3FF20944" w14:textId="77777777" w:rsidR="00527744" w:rsidRPr="00940489" w:rsidRDefault="00527744" w:rsidP="00325528">
            <w:pPr>
              <w:spacing w:after="0" w:line="253" w:lineRule="atLeast"/>
              <w:ind w:left="142"/>
              <w:rPr>
                <w:rFonts w:ascii="Calibri" w:eastAsia="Calibri" w:hAnsi="Calibri" w:cs="Calibri"/>
                <w:sz w:val="20"/>
                <w:szCs w:val="20"/>
                <w:lang w:eastAsia="en-US"/>
              </w:rPr>
            </w:pPr>
            <w:r w:rsidRPr="00824434">
              <w:rPr>
                <w:rFonts w:ascii="Calibri" w:eastAsia="Calibri" w:hAnsi="Calibri" w:cs="Calibri"/>
                <w:sz w:val="20"/>
                <w:szCs w:val="20"/>
                <w:lang w:val="en-US" w:eastAsia="en-US"/>
              </w:rPr>
              <w:t xml:space="preserve">CC adaptation, gender and women empowerment inputs integrated in the land reform process (recommendations).  </w:t>
            </w:r>
          </w:p>
        </w:tc>
        <w:tc>
          <w:tcPr>
            <w:tcW w:w="2070" w:type="dxa"/>
            <w:vMerge/>
            <w:tcMar>
              <w:top w:w="0" w:type="dxa"/>
              <w:left w:w="108" w:type="dxa"/>
              <w:bottom w:w="0" w:type="dxa"/>
              <w:right w:w="108" w:type="dxa"/>
            </w:tcMar>
          </w:tcPr>
          <w:p w14:paraId="435A45CD" w14:textId="77777777" w:rsidR="00527744" w:rsidRPr="00940489" w:rsidRDefault="00527744" w:rsidP="00325528">
            <w:pPr>
              <w:spacing w:after="0" w:line="253" w:lineRule="atLeast"/>
              <w:rPr>
                <w:rFonts w:ascii="Calibri" w:eastAsia="Calibri" w:hAnsi="Calibri" w:cs="Calibri"/>
                <w:sz w:val="20"/>
                <w:szCs w:val="20"/>
                <w:lang w:eastAsia="en-US"/>
              </w:rPr>
            </w:pPr>
          </w:p>
        </w:tc>
        <w:tc>
          <w:tcPr>
            <w:tcW w:w="3060" w:type="dxa"/>
            <w:vMerge/>
            <w:tcMar>
              <w:top w:w="0" w:type="dxa"/>
              <w:left w:w="108" w:type="dxa"/>
              <w:bottom w:w="0" w:type="dxa"/>
              <w:right w:w="108" w:type="dxa"/>
            </w:tcMar>
          </w:tcPr>
          <w:p w14:paraId="7934A9FA" w14:textId="77777777" w:rsidR="00527744" w:rsidRPr="00746D5A" w:rsidRDefault="00527744" w:rsidP="00325528">
            <w:pPr>
              <w:spacing w:line="253" w:lineRule="atLeast"/>
              <w:ind w:left="161"/>
              <w:rPr>
                <w:rFonts w:ascii="Calibri" w:hAnsi="Calibri" w:cs="Calibri"/>
                <w:sz w:val="20"/>
                <w:szCs w:val="20"/>
              </w:rPr>
            </w:pPr>
          </w:p>
        </w:tc>
      </w:tr>
      <w:tr w:rsidR="00527744" w:rsidRPr="00610B8D" w14:paraId="5445AE27"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36"/>
        </w:trPr>
        <w:tc>
          <w:tcPr>
            <w:tcW w:w="15649" w:type="dxa"/>
            <w:gridSpan w:val="7"/>
            <w:shd w:val="clear" w:color="auto" w:fill="E7E6E6"/>
            <w:tcMar>
              <w:top w:w="0" w:type="dxa"/>
              <w:left w:w="108" w:type="dxa"/>
              <w:bottom w:w="0" w:type="dxa"/>
              <w:right w:w="108" w:type="dxa"/>
            </w:tcMar>
          </w:tcPr>
          <w:p w14:paraId="1BE5A708" w14:textId="77777777" w:rsidR="00527744" w:rsidRPr="00746D5A" w:rsidRDefault="00527744" w:rsidP="00325528">
            <w:pPr>
              <w:spacing w:after="160" w:line="253" w:lineRule="atLeast"/>
              <w:ind w:firstLine="29"/>
              <w:rPr>
                <w:rFonts w:ascii="Calibri" w:eastAsia="Calibri" w:hAnsi="Calibri" w:cs="Calibri"/>
                <w:sz w:val="20"/>
                <w:szCs w:val="20"/>
                <w:lang w:eastAsia="en-US"/>
              </w:rPr>
            </w:pPr>
            <w:r w:rsidRPr="00746D5A">
              <w:rPr>
                <w:rFonts w:ascii="Calibri" w:eastAsia="Calibri" w:hAnsi="Calibri" w:cs="Calibri"/>
                <w:b/>
                <w:sz w:val="20"/>
                <w:szCs w:val="20"/>
                <w:lang w:eastAsia="en-US"/>
              </w:rPr>
              <w:t>Component 4:</w:t>
            </w:r>
            <w:r w:rsidRPr="00746D5A">
              <w:rPr>
                <w:rFonts w:ascii="Calibri" w:eastAsia="Calibri" w:hAnsi="Calibri" w:cs="Calibri"/>
                <w:sz w:val="20"/>
                <w:szCs w:val="20"/>
                <w:lang w:eastAsia="en-US"/>
              </w:rPr>
              <w:t xml:space="preserve"> </w:t>
            </w:r>
            <w:r w:rsidRPr="00746D5A">
              <w:rPr>
                <w:rFonts w:ascii="Calibri" w:eastAsia="Calibri" w:hAnsi="Calibri" w:cs="Calibri"/>
                <w:sz w:val="20"/>
                <w:szCs w:val="20"/>
                <w:lang w:eastAsia="en-US"/>
              </w:rPr>
              <w:tab/>
              <w:t>Monitoring</w:t>
            </w:r>
            <w:r>
              <w:rPr>
                <w:rFonts w:ascii="Calibri" w:eastAsia="Calibri" w:hAnsi="Calibri" w:cs="Calibri"/>
                <w:sz w:val="20"/>
                <w:szCs w:val="20"/>
                <w:lang w:eastAsia="en-US"/>
              </w:rPr>
              <w:t xml:space="preserve"> and </w:t>
            </w:r>
            <w:r w:rsidRPr="00746D5A">
              <w:rPr>
                <w:rFonts w:ascii="Calibri" w:eastAsia="Calibri" w:hAnsi="Calibri" w:cs="Calibri"/>
                <w:sz w:val="20"/>
                <w:szCs w:val="20"/>
                <w:lang w:eastAsia="en-US"/>
              </w:rPr>
              <w:t xml:space="preserve">evaluation </w:t>
            </w:r>
          </w:p>
        </w:tc>
      </w:tr>
      <w:tr w:rsidR="00527744" w:rsidRPr="00610B8D" w14:paraId="732DF5EF" w14:textId="77777777" w:rsidTr="00326730">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181"/>
        </w:trPr>
        <w:tc>
          <w:tcPr>
            <w:tcW w:w="1609" w:type="dxa"/>
            <w:shd w:val="clear" w:color="auto" w:fill="DAEEF3"/>
            <w:tcMar>
              <w:top w:w="0" w:type="dxa"/>
              <w:left w:w="108" w:type="dxa"/>
              <w:bottom w:w="0" w:type="dxa"/>
              <w:right w:w="108" w:type="dxa"/>
            </w:tcMar>
          </w:tcPr>
          <w:p w14:paraId="1036FC9E" w14:textId="77777777" w:rsidR="00527744" w:rsidRPr="001153BE" w:rsidRDefault="00527744" w:rsidP="00325528">
            <w:pPr>
              <w:spacing w:before="0" w:after="0" w:line="253" w:lineRule="atLeast"/>
              <w:rPr>
                <w:rFonts w:ascii="Calibri" w:hAnsi="Calibri" w:cs="Calibri"/>
                <w:sz w:val="20"/>
                <w:szCs w:val="20"/>
              </w:rPr>
            </w:pPr>
            <w:r w:rsidRPr="001153BE">
              <w:rPr>
                <w:rFonts w:ascii="Calibri" w:eastAsia="Calibri" w:hAnsi="Calibri" w:cs="Calibri"/>
                <w:b/>
                <w:sz w:val="20"/>
                <w:szCs w:val="20"/>
                <w:lang w:eastAsia="en-US"/>
              </w:rPr>
              <w:t xml:space="preserve">Outcome 4.1: </w:t>
            </w:r>
            <w:r w:rsidRPr="001153BE">
              <w:rPr>
                <w:rFonts w:ascii="Calibri" w:eastAsia="Calibri" w:hAnsi="Calibri" w:cs="Calibri"/>
                <w:sz w:val="20"/>
                <w:szCs w:val="20"/>
                <w:lang w:eastAsia="en-US"/>
              </w:rPr>
              <w:t xml:space="preserve">Effective monitoring, reporting and dissemination of results to facilitate corrections and CCA scale-up. </w:t>
            </w:r>
          </w:p>
        </w:tc>
        <w:tc>
          <w:tcPr>
            <w:tcW w:w="2610" w:type="dxa"/>
            <w:tcMar>
              <w:top w:w="0" w:type="dxa"/>
              <w:left w:w="108" w:type="dxa"/>
              <w:bottom w:w="0" w:type="dxa"/>
              <w:right w:w="108" w:type="dxa"/>
            </w:tcMar>
          </w:tcPr>
          <w:p w14:paraId="2885E2D6" w14:textId="77777777" w:rsidR="00527744" w:rsidRPr="001153BE" w:rsidRDefault="00527744" w:rsidP="00325528">
            <w:pPr>
              <w:spacing w:before="0" w:after="0" w:line="259" w:lineRule="auto"/>
              <w:rPr>
                <w:rFonts w:ascii="Calibri" w:hAnsi="Calibri" w:cs="Calibri"/>
                <w:sz w:val="20"/>
                <w:szCs w:val="20"/>
              </w:rPr>
            </w:pPr>
            <w:r w:rsidRPr="001153BE">
              <w:rPr>
                <w:rFonts w:ascii="Calibri" w:eastAsia="Calibri" w:hAnsi="Calibri" w:cs="Calibri"/>
                <w:b/>
                <w:sz w:val="20"/>
                <w:szCs w:val="20"/>
                <w:lang w:val="en-US" w:eastAsia="en-US"/>
              </w:rPr>
              <w:t>Indicator 4.1.1</w:t>
            </w:r>
            <w:r w:rsidRPr="001153BE">
              <w:rPr>
                <w:rFonts w:ascii="Calibri" w:eastAsia="Calibri" w:hAnsi="Calibri" w:cs="Calibri"/>
                <w:sz w:val="20"/>
                <w:szCs w:val="20"/>
                <w:lang w:val="en-US" w:eastAsia="en-US"/>
              </w:rPr>
              <w:t xml:space="preserve"> Effective project M&amp;E system linked to relevant national M&amp;E systems. </w:t>
            </w:r>
          </w:p>
        </w:tc>
        <w:tc>
          <w:tcPr>
            <w:tcW w:w="1530" w:type="dxa"/>
            <w:tcMar>
              <w:top w:w="0" w:type="dxa"/>
              <w:left w:w="108" w:type="dxa"/>
              <w:bottom w:w="0" w:type="dxa"/>
              <w:right w:w="108" w:type="dxa"/>
            </w:tcMar>
          </w:tcPr>
          <w:p w14:paraId="335BF061" w14:textId="77777777" w:rsidR="00527744" w:rsidRPr="001153BE" w:rsidRDefault="00527744" w:rsidP="00325528">
            <w:pPr>
              <w:spacing w:before="0" w:after="0" w:line="253" w:lineRule="atLeast"/>
              <w:ind w:left="142"/>
              <w:rPr>
                <w:rFonts w:ascii="Calibri" w:hAnsi="Calibri" w:cs="Calibri"/>
                <w:sz w:val="20"/>
                <w:szCs w:val="20"/>
              </w:rPr>
            </w:pPr>
            <w:r w:rsidRPr="001153BE">
              <w:rPr>
                <w:rFonts w:ascii="Calibri" w:hAnsi="Calibri" w:cs="Calibri"/>
                <w:sz w:val="20"/>
                <w:szCs w:val="20"/>
              </w:rPr>
              <w:t>0</w:t>
            </w:r>
          </w:p>
        </w:tc>
        <w:tc>
          <w:tcPr>
            <w:tcW w:w="1800" w:type="dxa"/>
          </w:tcPr>
          <w:p w14:paraId="69217B66" w14:textId="77777777" w:rsidR="00527744" w:rsidRPr="001153BE" w:rsidRDefault="00527744" w:rsidP="00325528">
            <w:pPr>
              <w:spacing w:before="0" w:after="0" w:line="253" w:lineRule="atLeast"/>
              <w:ind w:left="142"/>
              <w:jc w:val="center"/>
              <w:rPr>
                <w:rFonts w:ascii="Calibri" w:eastAsia="Calibri" w:hAnsi="Calibri"/>
                <w:sz w:val="20"/>
                <w:szCs w:val="20"/>
                <w:lang w:eastAsia="en-US"/>
              </w:rPr>
            </w:pPr>
            <w:r w:rsidRPr="001153BE">
              <w:rPr>
                <w:rFonts w:ascii="Calibri" w:eastAsia="Calibri" w:hAnsi="Calibri"/>
                <w:sz w:val="20"/>
                <w:szCs w:val="20"/>
                <w:lang w:eastAsia="en-US"/>
              </w:rPr>
              <w:t>1</w:t>
            </w:r>
          </w:p>
          <w:p w14:paraId="4487E0CE" w14:textId="77777777" w:rsidR="00527744" w:rsidRPr="001153BE" w:rsidRDefault="00527744" w:rsidP="00325528">
            <w:pPr>
              <w:spacing w:before="0" w:after="0" w:line="253" w:lineRule="atLeast"/>
              <w:ind w:left="142"/>
              <w:rPr>
                <w:rFonts w:ascii="Calibri" w:hAnsi="Calibri" w:cs="Calibri"/>
                <w:sz w:val="20"/>
                <w:szCs w:val="20"/>
              </w:rPr>
            </w:pPr>
            <w:r w:rsidRPr="001153BE">
              <w:rPr>
                <w:rFonts w:ascii="Calibri" w:eastAsia="Calibri" w:hAnsi="Calibri"/>
                <w:sz w:val="20"/>
                <w:szCs w:val="20"/>
                <w:lang w:eastAsia="en-US"/>
              </w:rPr>
              <w:t>M&amp;E system operational.</w:t>
            </w:r>
          </w:p>
          <w:p w14:paraId="2BC81621" w14:textId="77777777" w:rsidR="00527744" w:rsidRPr="001153BE" w:rsidRDefault="00527744" w:rsidP="00325528">
            <w:pPr>
              <w:spacing w:before="0" w:after="0"/>
              <w:rPr>
                <w:rFonts w:ascii="Calibri" w:hAnsi="Calibri" w:cs="Calibri"/>
                <w:sz w:val="20"/>
                <w:szCs w:val="20"/>
              </w:rPr>
            </w:pPr>
          </w:p>
          <w:p w14:paraId="3605BAEB" w14:textId="77777777" w:rsidR="00527744" w:rsidRPr="001153BE" w:rsidRDefault="00527744" w:rsidP="00325528">
            <w:pPr>
              <w:spacing w:before="0" w:after="0"/>
              <w:rPr>
                <w:rFonts w:ascii="Calibri" w:hAnsi="Calibri" w:cs="Calibri"/>
                <w:sz w:val="20"/>
                <w:szCs w:val="20"/>
              </w:rPr>
            </w:pPr>
          </w:p>
          <w:p w14:paraId="14E0956D" w14:textId="77777777" w:rsidR="00527744" w:rsidRPr="001153BE" w:rsidRDefault="00527744" w:rsidP="00325528">
            <w:pPr>
              <w:spacing w:before="0" w:after="0"/>
              <w:rPr>
                <w:rFonts w:ascii="Calibri" w:hAnsi="Calibri" w:cs="Calibri"/>
                <w:sz w:val="20"/>
                <w:szCs w:val="20"/>
              </w:rPr>
            </w:pPr>
          </w:p>
          <w:p w14:paraId="06D13817" w14:textId="77777777" w:rsidR="00527744" w:rsidRPr="001153BE" w:rsidRDefault="00527744" w:rsidP="00325528">
            <w:pPr>
              <w:spacing w:before="0" w:after="0"/>
              <w:rPr>
                <w:rFonts w:ascii="Calibri" w:hAnsi="Calibri" w:cs="Calibri"/>
                <w:sz w:val="20"/>
                <w:szCs w:val="20"/>
              </w:rPr>
            </w:pPr>
          </w:p>
          <w:p w14:paraId="23617464" w14:textId="77777777" w:rsidR="00527744" w:rsidRPr="001153BE" w:rsidRDefault="00527744" w:rsidP="00325528">
            <w:pPr>
              <w:spacing w:before="0" w:after="0"/>
              <w:rPr>
                <w:rFonts w:ascii="Calibri" w:hAnsi="Calibri" w:cs="Calibri"/>
                <w:sz w:val="20"/>
                <w:szCs w:val="20"/>
              </w:rPr>
            </w:pPr>
          </w:p>
          <w:p w14:paraId="6CBAF658" w14:textId="77777777" w:rsidR="00527744" w:rsidRPr="001153BE" w:rsidRDefault="00527744" w:rsidP="00325528">
            <w:pPr>
              <w:spacing w:before="0" w:after="0"/>
              <w:jc w:val="center"/>
              <w:rPr>
                <w:rFonts w:ascii="Calibri" w:hAnsi="Calibri" w:cs="Calibri"/>
                <w:sz w:val="20"/>
                <w:szCs w:val="20"/>
              </w:rPr>
            </w:pPr>
          </w:p>
        </w:tc>
        <w:tc>
          <w:tcPr>
            <w:tcW w:w="2970" w:type="dxa"/>
            <w:tcMar>
              <w:top w:w="0" w:type="dxa"/>
              <w:left w:w="108" w:type="dxa"/>
              <w:bottom w:w="0" w:type="dxa"/>
              <w:right w:w="108" w:type="dxa"/>
            </w:tcMar>
          </w:tcPr>
          <w:p w14:paraId="5B897BE3" w14:textId="77777777" w:rsidR="00527744" w:rsidRPr="001153BE" w:rsidRDefault="00527744" w:rsidP="00325528">
            <w:pPr>
              <w:spacing w:before="0" w:after="0" w:line="253" w:lineRule="atLeast"/>
              <w:jc w:val="center"/>
              <w:rPr>
                <w:rFonts w:ascii="Calibri" w:eastAsia="Calibri" w:hAnsi="Calibri"/>
                <w:sz w:val="20"/>
                <w:szCs w:val="20"/>
                <w:lang w:eastAsia="en-US"/>
              </w:rPr>
            </w:pPr>
            <w:r w:rsidRPr="001153BE">
              <w:rPr>
                <w:rFonts w:ascii="Calibri" w:eastAsia="Calibri" w:hAnsi="Calibri"/>
                <w:sz w:val="20"/>
                <w:szCs w:val="20"/>
                <w:lang w:eastAsia="en-US"/>
              </w:rPr>
              <w:t>1</w:t>
            </w:r>
          </w:p>
          <w:p w14:paraId="44629F49" w14:textId="77777777" w:rsidR="00527744" w:rsidRPr="001153BE" w:rsidRDefault="00527744" w:rsidP="00325528">
            <w:pPr>
              <w:spacing w:before="0" w:after="0" w:line="253" w:lineRule="atLeast"/>
              <w:rPr>
                <w:rFonts w:ascii="Calibri" w:eastAsia="Calibri" w:hAnsi="Calibri" w:cs="Calibri"/>
                <w:sz w:val="20"/>
                <w:szCs w:val="20"/>
                <w:lang w:val="en-US" w:eastAsia="en-US"/>
              </w:rPr>
            </w:pPr>
          </w:p>
        </w:tc>
        <w:tc>
          <w:tcPr>
            <w:tcW w:w="2070" w:type="dxa"/>
            <w:tcMar>
              <w:top w:w="0" w:type="dxa"/>
              <w:left w:w="108" w:type="dxa"/>
              <w:bottom w:w="0" w:type="dxa"/>
              <w:right w:w="108" w:type="dxa"/>
            </w:tcMar>
          </w:tcPr>
          <w:p w14:paraId="16859BF9" w14:textId="77777777" w:rsidR="00527744" w:rsidRPr="001153BE" w:rsidRDefault="00527744" w:rsidP="00325528">
            <w:pPr>
              <w:spacing w:before="0" w:after="0" w:line="253" w:lineRule="atLeast"/>
              <w:rPr>
                <w:rFonts w:ascii="Calibri" w:eastAsia="Calibri" w:hAnsi="Calibri" w:cs="Calibri"/>
                <w:sz w:val="20"/>
                <w:szCs w:val="20"/>
                <w:lang w:eastAsia="en-US"/>
              </w:rPr>
            </w:pPr>
            <w:r w:rsidRPr="001153BE">
              <w:rPr>
                <w:rFonts w:ascii="Calibri" w:eastAsia="Calibri" w:hAnsi="Calibri" w:cs="Calibri"/>
                <w:sz w:val="20"/>
                <w:szCs w:val="20"/>
                <w:lang w:eastAsia="en-US"/>
              </w:rPr>
              <w:t>Project implementation reviews.</w:t>
            </w:r>
          </w:p>
          <w:p w14:paraId="1EBD5AE1" w14:textId="77777777" w:rsidR="00527744" w:rsidRPr="001153BE" w:rsidRDefault="00527744" w:rsidP="00325528">
            <w:pPr>
              <w:spacing w:before="0" w:after="0" w:line="253" w:lineRule="atLeast"/>
              <w:rPr>
                <w:rFonts w:ascii="Calibri" w:hAnsi="Calibri" w:cs="Calibri"/>
                <w:sz w:val="20"/>
                <w:szCs w:val="20"/>
              </w:rPr>
            </w:pPr>
            <w:r w:rsidRPr="001153BE">
              <w:rPr>
                <w:rFonts w:ascii="Calibri" w:eastAsia="Calibri" w:hAnsi="Calibri" w:cs="Calibri"/>
                <w:sz w:val="20"/>
                <w:szCs w:val="20"/>
                <w:lang w:eastAsia="en-US"/>
              </w:rPr>
              <w:t>Mid-term review and final evaluation.</w:t>
            </w:r>
          </w:p>
        </w:tc>
        <w:tc>
          <w:tcPr>
            <w:tcW w:w="3060" w:type="dxa"/>
            <w:tcMar>
              <w:top w:w="0" w:type="dxa"/>
              <w:left w:w="108" w:type="dxa"/>
              <w:bottom w:w="0" w:type="dxa"/>
              <w:right w:w="108" w:type="dxa"/>
            </w:tcMar>
          </w:tcPr>
          <w:p w14:paraId="61541EC9" w14:textId="77777777" w:rsidR="00527744" w:rsidRPr="001153BE" w:rsidRDefault="00527744" w:rsidP="00325528">
            <w:pPr>
              <w:spacing w:before="0" w:after="0" w:line="253" w:lineRule="atLeast"/>
              <w:rPr>
                <w:rFonts w:ascii="Calibri" w:hAnsi="Calibri" w:cs="Calibri"/>
                <w:sz w:val="20"/>
                <w:szCs w:val="20"/>
              </w:rPr>
            </w:pPr>
          </w:p>
        </w:tc>
      </w:tr>
    </w:tbl>
    <w:p w14:paraId="6D85AC40" w14:textId="77777777" w:rsidR="006D3FA3" w:rsidRDefault="006D3FA3" w:rsidP="00B30A60">
      <w:pPr>
        <w:rPr>
          <w:sz w:val="22"/>
          <w:szCs w:val="22"/>
        </w:rPr>
        <w:sectPr w:rsidR="006D3FA3" w:rsidSect="00527744">
          <w:pgSz w:w="16840" w:h="11907" w:orient="landscape" w:code="9"/>
          <w:pgMar w:top="1440" w:right="1418" w:bottom="1418" w:left="1418" w:header="709" w:footer="709" w:gutter="0"/>
          <w:cols w:space="708"/>
          <w:docGrid w:linePitch="360"/>
        </w:sectPr>
      </w:pPr>
    </w:p>
    <w:p w14:paraId="2BAD7756" w14:textId="48A2E156" w:rsidR="003A336F" w:rsidRPr="00401B53" w:rsidRDefault="003A336F" w:rsidP="003A336F">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7" w:name="_Toc32416142"/>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PPENDIX II. Work Plan</w:t>
      </w:r>
      <w:bookmarkEnd w:id="87"/>
    </w:p>
    <w:tbl>
      <w:tblPr>
        <w:tblW w:w="15638" w:type="dxa"/>
        <w:tblInd w:w="-5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2552"/>
        <w:gridCol w:w="3865"/>
        <w:gridCol w:w="1276"/>
        <w:gridCol w:w="567"/>
        <w:gridCol w:w="17"/>
        <w:gridCol w:w="449"/>
        <w:gridCol w:w="39"/>
        <w:gridCol w:w="353"/>
        <w:gridCol w:w="72"/>
        <w:gridCol w:w="487"/>
        <w:gridCol w:w="364"/>
        <w:gridCol w:w="29"/>
        <w:gridCol w:w="396"/>
        <w:gridCol w:w="52"/>
        <w:gridCol w:w="373"/>
        <w:gridCol w:w="76"/>
        <w:gridCol w:w="553"/>
        <w:gridCol w:w="425"/>
        <w:gridCol w:w="567"/>
        <w:gridCol w:w="425"/>
        <w:gridCol w:w="567"/>
        <w:gridCol w:w="426"/>
        <w:gridCol w:w="105"/>
        <w:gridCol w:w="532"/>
        <w:gridCol w:w="71"/>
        <w:gridCol w:w="461"/>
        <w:gridCol w:w="106"/>
        <w:gridCol w:w="426"/>
        <w:gridCol w:w="7"/>
      </w:tblGrid>
      <w:tr w:rsidR="006D3FA3" w:rsidRPr="006D3FA3" w14:paraId="4E3699AB" w14:textId="77777777" w:rsidTr="00D44E6D">
        <w:trPr>
          <w:gridAfter w:val="1"/>
          <w:wAfter w:w="7" w:type="dxa"/>
          <w:trHeight w:val="269"/>
          <w:tblHeader/>
        </w:trPr>
        <w:tc>
          <w:tcPr>
            <w:tcW w:w="2552" w:type="dxa"/>
            <w:vMerge w:val="restart"/>
            <w:tcBorders>
              <w:top w:val="single" w:sz="18" w:space="0" w:color="auto"/>
              <w:left w:val="single" w:sz="18" w:space="0" w:color="auto"/>
            </w:tcBorders>
            <w:shd w:val="clear" w:color="auto" w:fill="B6DDE8" w:themeFill="accent5" w:themeFillTint="66"/>
            <w:vAlign w:val="center"/>
          </w:tcPr>
          <w:p w14:paraId="10A14DB9" w14:textId="77777777" w:rsidR="006D3FA3" w:rsidRPr="006D3FA3" w:rsidRDefault="006D3FA3" w:rsidP="00D44E6D">
            <w:pPr>
              <w:ind w:left="652" w:hanging="652"/>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Output</w:t>
            </w:r>
          </w:p>
        </w:tc>
        <w:tc>
          <w:tcPr>
            <w:tcW w:w="3865" w:type="dxa"/>
            <w:vMerge w:val="restart"/>
            <w:tcBorders>
              <w:top w:val="single" w:sz="18" w:space="0" w:color="auto"/>
              <w:right w:val="single" w:sz="18" w:space="0" w:color="auto"/>
            </w:tcBorders>
            <w:shd w:val="clear" w:color="auto" w:fill="B6DDE8" w:themeFill="accent5" w:themeFillTint="66"/>
            <w:vAlign w:val="center"/>
          </w:tcPr>
          <w:p w14:paraId="172F6F2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Activities</w:t>
            </w:r>
          </w:p>
        </w:tc>
        <w:tc>
          <w:tcPr>
            <w:tcW w:w="1276" w:type="dxa"/>
            <w:vMerge w:val="restart"/>
            <w:tcBorders>
              <w:top w:val="single" w:sz="18" w:space="0" w:color="auto"/>
              <w:right w:val="single" w:sz="18" w:space="0" w:color="auto"/>
            </w:tcBorders>
            <w:shd w:val="clear" w:color="auto" w:fill="B6DDE8" w:themeFill="accent5" w:themeFillTint="66"/>
            <w:vAlign w:val="center"/>
          </w:tcPr>
          <w:p w14:paraId="11C6EBF4"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Responsible </w:t>
            </w:r>
          </w:p>
        </w:tc>
        <w:tc>
          <w:tcPr>
            <w:tcW w:w="1984" w:type="dxa"/>
            <w:gridSpan w:val="7"/>
            <w:tcBorders>
              <w:top w:val="single" w:sz="18" w:space="0" w:color="auto"/>
              <w:right w:val="single" w:sz="18" w:space="0" w:color="auto"/>
            </w:tcBorders>
            <w:shd w:val="clear" w:color="auto" w:fill="D6E3BC" w:themeFill="accent3" w:themeFillTint="66"/>
          </w:tcPr>
          <w:p w14:paraId="1756B481"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1</w:t>
            </w:r>
          </w:p>
        </w:tc>
        <w:tc>
          <w:tcPr>
            <w:tcW w:w="1843" w:type="dxa"/>
            <w:gridSpan w:val="7"/>
            <w:tcBorders>
              <w:top w:val="single" w:sz="18" w:space="0" w:color="auto"/>
              <w:left w:val="single" w:sz="18" w:space="0" w:color="auto"/>
              <w:right w:val="single" w:sz="18" w:space="0" w:color="auto"/>
            </w:tcBorders>
            <w:shd w:val="clear" w:color="auto" w:fill="C2D69B" w:themeFill="accent3" w:themeFillTint="99"/>
          </w:tcPr>
          <w:p w14:paraId="7457699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2</w:t>
            </w:r>
          </w:p>
        </w:tc>
        <w:tc>
          <w:tcPr>
            <w:tcW w:w="1984" w:type="dxa"/>
            <w:gridSpan w:val="4"/>
            <w:tcBorders>
              <w:top w:val="single" w:sz="18" w:space="0" w:color="auto"/>
              <w:left w:val="single" w:sz="18" w:space="0" w:color="auto"/>
            </w:tcBorders>
            <w:shd w:val="clear" w:color="auto" w:fill="76923C" w:themeFill="accent3" w:themeFillShade="BF"/>
          </w:tcPr>
          <w:p w14:paraId="5879BC10"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3</w:t>
            </w:r>
          </w:p>
        </w:tc>
        <w:tc>
          <w:tcPr>
            <w:tcW w:w="2127" w:type="dxa"/>
            <w:gridSpan w:val="7"/>
            <w:tcBorders>
              <w:top w:val="single" w:sz="18" w:space="0" w:color="auto"/>
              <w:left w:val="single" w:sz="18" w:space="0" w:color="auto"/>
            </w:tcBorders>
            <w:shd w:val="clear" w:color="auto" w:fill="76923C" w:themeFill="accent3" w:themeFillShade="BF"/>
          </w:tcPr>
          <w:p w14:paraId="51308A4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Year 4</w:t>
            </w:r>
          </w:p>
        </w:tc>
      </w:tr>
      <w:tr w:rsidR="006D3FA3" w:rsidRPr="006D3FA3" w14:paraId="6D7AB56D" w14:textId="77777777" w:rsidTr="00D44E6D">
        <w:trPr>
          <w:gridAfter w:val="1"/>
          <w:wAfter w:w="7" w:type="dxa"/>
          <w:trHeight w:val="548"/>
          <w:tblHeader/>
        </w:trPr>
        <w:tc>
          <w:tcPr>
            <w:tcW w:w="2552" w:type="dxa"/>
            <w:vMerge/>
            <w:tcBorders>
              <w:left w:val="single" w:sz="18" w:space="0" w:color="auto"/>
              <w:bottom w:val="single" w:sz="4" w:space="0" w:color="000000"/>
            </w:tcBorders>
            <w:shd w:val="clear" w:color="auto" w:fill="B6DDE8" w:themeFill="accent5" w:themeFillTint="66"/>
          </w:tcPr>
          <w:p w14:paraId="1FB20BF7" w14:textId="77777777" w:rsidR="006D3FA3" w:rsidRPr="006D3FA3" w:rsidRDefault="006D3FA3" w:rsidP="00D44E6D">
            <w:pPr>
              <w:rPr>
                <w:rFonts w:asciiTheme="minorHAnsi" w:hAnsiTheme="minorHAnsi" w:cstheme="minorHAnsi"/>
                <w:sz w:val="20"/>
                <w:szCs w:val="20"/>
                <w:lang w:val="en-US"/>
              </w:rPr>
            </w:pPr>
          </w:p>
        </w:tc>
        <w:tc>
          <w:tcPr>
            <w:tcW w:w="3865" w:type="dxa"/>
            <w:vMerge/>
            <w:tcBorders>
              <w:bottom w:val="single" w:sz="4" w:space="0" w:color="000000"/>
              <w:right w:val="single" w:sz="18" w:space="0" w:color="auto"/>
            </w:tcBorders>
            <w:shd w:val="clear" w:color="auto" w:fill="B6DDE8" w:themeFill="accent5" w:themeFillTint="66"/>
          </w:tcPr>
          <w:p w14:paraId="0C81CA37" w14:textId="77777777" w:rsidR="006D3FA3" w:rsidRPr="006D3FA3" w:rsidRDefault="006D3FA3" w:rsidP="00D44E6D">
            <w:pPr>
              <w:rPr>
                <w:rFonts w:asciiTheme="minorHAnsi" w:hAnsiTheme="minorHAnsi" w:cstheme="minorHAnsi"/>
                <w:sz w:val="20"/>
                <w:szCs w:val="20"/>
                <w:lang w:val="en-US"/>
              </w:rPr>
            </w:pPr>
          </w:p>
        </w:tc>
        <w:tc>
          <w:tcPr>
            <w:tcW w:w="1276" w:type="dxa"/>
            <w:vMerge/>
            <w:tcBorders>
              <w:bottom w:val="single" w:sz="4" w:space="0" w:color="000000"/>
              <w:right w:val="single" w:sz="18" w:space="0" w:color="auto"/>
            </w:tcBorders>
            <w:shd w:val="clear" w:color="auto" w:fill="B6DDE8" w:themeFill="accent5" w:themeFillTint="66"/>
          </w:tcPr>
          <w:p w14:paraId="6A375E65" w14:textId="77777777" w:rsidR="006D3FA3" w:rsidRPr="006D3FA3" w:rsidRDefault="006D3FA3" w:rsidP="00D44E6D">
            <w:pPr>
              <w:rPr>
                <w:rFonts w:asciiTheme="minorHAnsi" w:hAnsiTheme="minorHAnsi" w:cstheme="minorHAnsi"/>
                <w:sz w:val="20"/>
                <w:szCs w:val="20"/>
                <w:lang w:val="en-US"/>
              </w:rPr>
            </w:pPr>
          </w:p>
        </w:tc>
        <w:tc>
          <w:tcPr>
            <w:tcW w:w="567" w:type="dxa"/>
            <w:tcBorders>
              <w:left w:val="single" w:sz="18" w:space="0" w:color="auto"/>
              <w:bottom w:val="single" w:sz="4" w:space="0" w:color="000000"/>
            </w:tcBorders>
            <w:shd w:val="clear" w:color="auto" w:fill="D6E3BC" w:themeFill="accent3" w:themeFillTint="66"/>
            <w:vAlign w:val="center"/>
          </w:tcPr>
          <w:p w14:paraId="692D2E4B"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505" w:type="dxa"/>
            <w:gridSpan w:val="3"/>
            <w:tcBorders>
              <w:bottom w:val="single" w:sz="4" w:space="0" w:color="000000"/>
            </w:tcBorders>
            <w:shd w:val="clear" w:color="auto" w:fill="D6E3BC" w:themeFill="accent3" w:themeFillTint="66"/>
            <w:vAlign w:val="center"/>
          </w:tcPr>
          <w:p w14:paraId="0555D8C7"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gridSpan w:val="2"/>
            <w:tcBorders>
              <w:bottom w:val="single" w:sz="4" w:space="0" w:color="000000"/>
            </w:tcBorders>
            <w:shd w:val="clear" w:color="auto" w:fill="D6E3BC" w:themeFill="accent3" w:themeFillTint="66"/>
            <w:vAlign w:val="center"/>
          </w:tcPr>
          <w:p w14:paraId="496A027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487" w:type="dxa"/>
            <w:tcBorders>
              <w:bottom w:val="single" w:sz="4" w:space="0" w:color="000000"/>
            </w:tcBorders>
            <w:shd w:val="clear" w:color="auto" w:fill="D6E3BC" w:themeFill="accent3" w:themeFillTint="66"/>
            <w:vAlign w:val="center"/>
          </w:tcPr>
          <w:p w14:paraId="02EE5818"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364" w:type="dxa"/>
            <w:tcBorders>
              <w:left w:val="single" w:sz="18" w:space="0" w:color="auto"/>
              <w:bottom w:val="single" w:sz="4" w:space="0" w:color="000000"/>
            </w:tcBorders>
            <w:shd w:val="clear" w:color="auto" w:fill="C2D69B" w:themeFill="accent3" w:themeFillTint="99"/>
            <w:vAlign w:val="center"/>
          </w:tcPr>
          <w:p w14:paraId="0CB64CAA"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425" w:type="dxa"/>
            <w:gridSpan w:val="2"/>
            <w:tcBorders>
              <w:bottom w:val="single" w:sz="4" w:space="0" w:color="000000"/>
            </w:tcBorders>
            <w:shd w:val="clear" w:color="auto" w:fill="C2D69B" w:themeFill="accent3" w:themeFillTint="99"/>
            <w:vAlign w:val="center"/>
          </w:tcPr>
          <w:p w14:paraId="48A7D539"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gridSpan w:val="2"/>
            <w:tcBorders>
              <w:bottom w:val="single" w:sz="4" w:space="0" w:color="000000"/>
            </w:tcBorders>
            <w:shd w:val="clear" w:color="auto" w:fill="C2D69B" w:themeFill="accent3" w:themeFillTint="99"/>
            <w:vAlign w:val="center"/>
          </w:tcPr>
          <w:p w14:paraId="69ABD6C5"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629" w:type="dxa"/>
            <w:gridSpan w:val="2"/>
            <w:tcBorders>
              <w:bottom w:val="single" w:sz="4" w:space="0" w:color="000000"/>
            </w:tcBorders>
            <w:shd w:val="clear" w:color="auto" w:fill="C2D69B" w:themeFill="accent3" w:themeFillTint="99"/>
            <w:vAlign w:val="center"/>
          </w:tcPr>
          <w:p w14:paraId="005B23C7"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425" w:type="dxa"/>
            <w:tcBorders>
              <w:left w:val="single" w:sz="18" w:space="0" w:color="auto"/>
              <w:bottom w:val="single" w:sz="4" w:space="0" w:color="000000"/>
            </w:tcBorders>
            <w:shd w:val="clear" w:color="auto" w:fill="76923C" w:themeFill="accent3" w:themeFillShade="BF"/>
            <w:vAlign w:val="center"/>
          </w:tcPr>
          <w:p w14:paraId="4378457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567" w:type="dxa"/>
            <w:tcBorders>
              <w:bottom w:val="single" w:sz="4" w:space="0" w:color="000000"/>
            </w:tcBorders>
            <w:shd w:val="clear" w:color="auto" w:fill="76923C" w:themeFill="accent3" w:themeFillShade="BF"/>
            <w:vAlign w:val="center"/>
          </w:tcPr>
          <w:p w14:paraId="780D943C"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425" w:type="dxa"/>
            <w:tcBorders>
              <w:bottom w:val="single" w:sz="4" w:space="0" w:color="000000"/>
            </w:tcBorders>
            <w:shd w:val="clear" w:color="auto" w:fill="76923C" w:themeFill="accent3" w:themeFillShade="BF"/>
            <w:vAlign w:val="center"/>
          </w:tcPr>
          <w:p w14:paraId="3BFCBE41"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567" w:type="dxa"/>
            <w:tcBorders>
              <w:bottom w:val="single" w:sz="4" w:space="0" w:color="000000"/>
            </w:tcBorders>
            <w:shd w:val="clear" w:color="auto" w:fill="76923C" w:themeFill="accent3" w:themeFillShade="BF"/>
            <w:vAlign w:val="center"/>
          </w:tcPr>
          <w:p w14:paraId="6A1B923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c>
          <w:tcPr>
            <w:tcW w:w="426" w:type="dxa"/>
            <w:tcBorders>
              <w:bottom w:val="single" w:sz="4" w:space="0" w:color="000000"/>
            </w:tcBorders>
            <w:shd w:val="clear" w:color="auto" w:fill="76923C" w:themeFill="accent3" w:themeFillShade="BF"/>
            <w:vAlign w:val="center"/>
          </w:tcPr>
          <w:p w14:paraId="3EC51036"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Q1</w:t>
            </w:r>
          </w:p>
        </w:tc>
        <w:tc>
          <w:tcPr>
            <w:tcW w:w="708" w:type="dxa"/>
            <w:gridSpan w:val="3"/>
            <w:tcBorders>
              <w:bottom w:val="single" w:sz="4" w:space="0" w:color="000000"/>
            </w:tcBorders>
            <w:shd w:val="clear" w:color="auto" w:fill="76923C" w:themeFill="accent3" w:themeFillShade="BF"/>
            <w:vAlign w:val="center"/>
          </w:tcPr>
          <w:p w14:paraId="290BC55B"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Q2</w:t>
            </w:r>
          </w:p>
        </w:tc>
        <w:tc>
          <w:tcPr>
            <w:tcW w:w="567" w:type="dxa"/>
            <w:gridSpan w:val="2"/>
            <w:tcBorders>
              <w:bottom w:val="single" w:sz="4" w:space="0" w:color="000000"/>
            </w:tcBorders>
            <w:shd w:val="clear" w:color="auto" w:fill="76923C" w:themeFill="accent3" w:themeFillShade="BF"/>
            <w:vAlign w:val="center"/>
          </w:tcPr>
          <w:p w14:paraId="439EF073"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Q3</w:t>
            </w:r>
          </w:p>
        </w:tc>
        <w:tc>
          <w:tcPr>
            <w:tcW w:w="426" w:type="dxa"/>
            <w:tcBorders>
              <w:bottom w:val="single" w:sz="4" w:space="0" w:color="000000"/>
            </w:tcBorders>
            <w:shd w:val="clear" w:color="auto" w:fill="76923C" w:themeFill="accent3" w:themeFillShade="BF"/>
            <w:vAlign w:val="center"/>
          </w:tcPr>
          <w:p w14:paraId="437B550D" w14:textId="77777777" w:rsidR="006D3FA3" w:rsidRPr="006D3FA3" w:rsidRDefault="006D3FA3" w:rsidP="00D44E6D">
            <w:pPr>
              <w:jc w:val="center"/>
              <w:rPr>
                <w:rFonts w:asciiTheme="minorHAnsi" w:hAnsiTheme="minorHAnsi" w:cstheme="minorHAnsi"/>
                <w:b/>
                <w:sz w:val="20"/>
                <w:szCs w:val="20"/>
                <w:lang w:val="en-US"/>
              </w:rPr>
            </w:pPr>
            <w:r w:rsidRPr="006D3FA3">
              <w:rPr>
                <w:rFonts w:asciiTheme="minorHAnsi" w:hAnsiTheme="minorHAnsi" w:cstheme="minorHAnsi"/>
                <w:b/>
                <w:sz w:val="20"/>
                <w:szCs w:val="20"/>
                <w:lang w:val="en-US"/>
              </w:rPr>
              <w:t>Q4</w:t>
            </w:r>
          </w:p>
        </w:tc>
      </w:tr>
      <w:tr w:rsidR="006D3FA3" w:rsidRPr="006D3FA3" w14:paraId="669B9187"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178F1168" w14:textId="43A8C062" w:rsidR="006D3FA3" w:rsidRPr="00A81AFA" w:rsidRDefault="006D3FA3" w:rsidP="006D3FA3">
            <w:pPr>
              <w:rPr>
                <w:rFonts w:asciiTheme="minorHAnsi" w:hAnsiTheme="minorHAnsi" w:cstheme="minorHAnsi"/>
                <w:b/>
                <w:color w:val="000000"/>
                <w:sz w:val="20"/>
                <w:szCs w:val="20"/>
                <w:lang w:val="en-US"/>
              </w:rPr>
            </w:pPr>
            <w:r w:rsidRPr="006D3FA3">
              <w:rPr>
                <w:rFonts w:asciiTheme="minorHAnsi" w:hAnsiTheme="minorHAnsi" w:cstheme="minorHAnsi"/>
                <w:b/>
                <w:color w:val="000000"/>
                <w:sz w:val="20"/>
                <w:szCs w:val="20"/>
                <w:lang w:val="en-US"/>
              </w:rPr>
              <w:t>Component 1:</w:t>
            </w:r>
            <w:r w:rsidRPr="006D3FA3">
              <w:rPr>
                <w:rFonts w:asciiTheme="minorHAnsi" w:eastAsia="PMingLiU" w:hAnsiTheme="minorHAnsi" w:cstheme="minorHAnsi"/>
                <w:noProof/>
                <w:color w:val="000000" w:themeColor="text1"/>
                <w:sz w:val="22"/>
                <w:lang w:eastAsia="en-GB"/>
              </w:rPr>
              <w:t xml:space="preserve">  </w:t>
            </w:r>
            <w:r w:rsidR="00A81AFA" w:rsidRPr="00A81AFA">
              <w:rPr>
                <w:rFonts w:asciiTheme="minorHAnsi" w:eastAsia="PMingLiU" w:hAnsiTheme="minorHAnsi" w:cstheme="minorHAnsi"/>
                <w:b/>
                <w:noProof/>
                <w:color w:val="000000" w:themeColor="text1"/>
                <w:sz w:val="20"/>
                <w:szCs w:val="20"/>
                <w:lang w:eastAsia="en-GB"/>
              </w:rPr>
              <w:t>Strengthening provincial governance to reduce the vulnerability of agro-sylvo-pastoral and freshwater production systems to the adverse effects of climate change</w:t>
            </w:r>
          </w:p>
        </w:tc>
      </w:tr>
      <w:tr w:rsidR="006D3FA3" w:rsidRPr="006D3FA3" w14:paraId="605AB889" w14:textId="77777777" w:rsidTr="00D44E6D">
        <w:trPr>
          <w:gridAfter w:val="1"/>
          <w:wAfter w:w="7" w:type="dxa"/>
          <w:trHeight w:val="269"/>
        </w:trPr>
        <w:tc>
          <w:tcPr>
            <w:tcW w:w="2552" w:type="dxa"/>
            <w:vMerge w:val="restart"/>
            <w:tcBorders>
              <w:left w:val="single" w:sz="18" w:space="0" w:color="auto"/>
            </w:tcBorders>
          </w:tcPr>
          <w:p w14:paraId="792AE492" w14:textId="6F78F2F0"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u w:val="single"/>
                <w:lang w:val="en-US"/>
              </w:rPr>
              <w:t>Output 1.1.1</w:t>
            </w:r>
            <w:r w:rsidRPr="006D3FA3">
              <w:rPr>
                <w:rFonts w:asciiTheme="minorHAnsi" w:hAnsiTheme="minorHAnsi" w:cstheme="minorHAnsi"/>
                <w:b/>
                <w:sz w:val="20"/>
                <w:szCs w:val="20"/>
                <w:lang w:val="en-US"/>
              </w:rPr>
              <w:t xml:space="preserve"> </w:t>
            </w:r>
            <w:r w:rsidR="00A81AFA" w:rsidRPr="00A81AFA">
              <w:rPr>
                <w:rFonts w:asciiTheme="minorHAnsi" w:hAnsiTheme="minorHAnsi" w:cstheme="minorHAnsi"/>
                <w:sz w:val="20"/>
                <w:szCs w:val="20"/>
                <w:lang w:val="en-US"/>
              </w:rPr>
              <w:t xml:space="preserve">Four (4) five-year </w:t>
            </w:r>
            <w:r w:rsidR="00A81AFA" w:rsidRPr="00A81AFA">
              <w:rPr>
                <w:rFonts w:asciiTheme="minorHAnsi" w:hAnsiTheme="minorHAnsi" w:cstheme="minorHAnsi"/>
                <w:b/>
                <w:sz w:val="20"/>
                <w:szCs w:val="20"/>
                <w:lang w:val="en-US"/>
              </w:rPr>
              <w:t>climate change adaptation agro-sylvo-pastoral and freshwater management plans (</w:t>
            </w:r>
            <w:r w:rsidR="00FB4CF4">
              <w:rPr>
                <w:rFonts w:asciiTheme="minorHAnsi" w:hAnsiTheme="minorHAnsi" w:cstheme="minorHAnsi"/>
                <w:b/>
                <w:sz w:val="20"/>
                <w:szCs w:val="20"/>
                <w:lang w:val="en-US"/>
              </w:rPr>
              <w:t>PCCA</w:t>
            </w:r>
            <w:r w:rsidR="00A81AFA" w:rsidRPr="00A81AFA">
              <w:rPr>
                <w:rFonts w:asciiTheme="minorHAnsi" w:hAnsiTheme="minorHAnsi" w:cstheme="minorHAnsi"/>
                <w:b/>
                <w:sz w:val="20"/>
                <w:szCs w:val="20"/>
                <w:lang w:val="en-US"/>
              </w:rPr>
              <w:t>s)</w:t>
            </w:r>
            <w:r w:rsidR="00A81AFA" w:rsidRPr="00A81AFA">
              <w:rPr>
                <w:rFonts w:asciiTheme="minorHAnsi" w:hAnsiTheme="minorHAnsi" w:cstheme="minorHAnsi"/>
                <w:sz w:val="20"/>
                <w:szCs w:val="20"/>
                <w:lang w:val="en-US"/>
              </w:rPr>
              <w:t xml:space="preserve"> are developed and implemented, one in each of the four Provinces covered by the project.</w:t>
            </w:r>
          </w:p>
          <w:p w14:paraId="7D8FB0E4" w14:textId="6FD12EB3" w:rsidR="006D3FA3" w:rsidRPr="006D3FA3" w:rsidRDefault="006D3FA3" w:rsidP="00D44E6D">
            <w:pPr>
              <w:rPr>
                <w:rFonts w:asciiTheme="minorHAnsi" w:hAnsiTheme="minorHAnsi" w:cstheme="minorHAnsi"/>
                <w:i/>
                <w:sz w:val="20"/>
                <w:szCs w:val="20"/>
                <w:lang w:val="en-US"/>
              </w:rPr>
            </w:pPr>
            <w:r w:rsidRPr="006D3FA3">
              <w:rPr>
                <w:rFonts w:asciiTheme="minorHAnsi" w:hAnsiTheme="minorHAnsi" w:cstheme="minorHAnsi"/>
                <w:b/>
                <w:i/>
                <w:sz w:val="20"/>
                <w:szCs w:val="20"/>
                <w:lang w:val="en-US"/>
              </w:rPr>
              <w:t xml:space="preserve">Indicator: </w:t>
            </w:r>
            <w:r w:rsidR="002018CC">
              <w:rPr>
                <w:rFonts w:asciiTheme="minorHAnsi" w:hAnsiTheme="minorHAnsi" w:cstheme="minorHAnsi"/>
                <w:i/>
                <w:sz w:val="20"/>
                <w:szCs w:val="20"/>
                <w:lang w:val="en-US"/>
              </w:rPr>
              <w:t>Number</w:t>
            </w:r>
            <w:r w:rsidRPr="006D3FA3">
              <w:rPr>
                <w:rFonts w:asciiTheme="minorHAnsi" w:hAnsiTheme="minorHAnsi" w:cstheme="minorHAnsi"/>
                <w:i/>
                <w:sz w:val="20"/>
                <w:szCs w:val="20"/>
                <w:lang w:val="en-US"/>
              </w:rPr>
              <w:t xml:space="preserve"> of Plans formulated </w:t>
            </w:r>
          </w:p>
          <w:p w14:paraId="0C8224C6"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77C982D6" w14:textId="77777777" w:rsidR="006D3FA3" w:rsidRPr="006D3FA3" w:rsidRDefault="006D3FA3" w:rsidP="003B4819">
            <w:pPr>
              <w:pStyle w:val="ListParagraph"/>
              <w:numPr>
                <w:ilvl w:val="0"/>
                <w:numId w:val="63"/>
              </w:numPr>
              <w:ind w:right="135"/>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Studies</w:t>
            </w:r>
            <w:r w:rsidRPr="006D3FA3">
              <w:rPr>
                <w:rFonts w:asciiTheme="minorHAnsi" w:hAnsiTheme="minorHAnsi" w:cstheme="minorHAnsi"/>
                <w:sz w:val="20"/>
                <w:szCs w:val="20"/>
                <w:lang w:val="en-US"/>
              </w:rPr>
              <w:t>: Inventory</w:t>
            </w:r>
            <w:r w:rsidRPr="006D3FA3">
              <w:rPr>
                <w:rFonts w:asciiTheme="minorHAnsi" w:hAnsiTheme="minorHAnsi" w:cstheme="minorHAnsi"/>
                <w:color w:val="000000"/>
                <w:sz w:val="20"/>
                <w:szCs w:val="20"/>
              </w:rPr>
              <w:t xml:space="preserve"> of natural resources and land use and vegetation maps, conflict on land and natural resources, local organizations, customary rules, gender discriminations – Activity linked to output 1.2.2. </w:t>
            </w:r>
          </w:p>
          <w:p w14:paraId="08AD53D1" w14:textId="77777777" w:rsidR="006D3FA3" w:rsidRPr="006D3FA3" w:rsidRDefault="006D3FA3" w:rsidP="006D3FA3">
            <w:pPr>
              <w:pStyle w:val="ListParagraph"/>
              <w:ind w:left="360" w:right="135"/>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color w:val="000000"/>
                <w:sz w:val="20"/>
                <w:szCs w:val="20"/>
              </w:rPr>
              <w:t>4 national experts x 30 days x USD 400 USD/Expert</w:t>
            </w:r>
          </w:p>
        </w:tc>
        <w:tc>
          <w:tcPr>
            <w:tcW w:w="1276" w:type="dxa"/>
            <w:tcBorders>
              <w:right w:val="single" w:sz="18" w:space="0" w:color="auto"/>
            </w:tcBorders>
          </w:tcPr>
          <w:p w14:paraId="7C752701" w14:textId="32DB250C" w:rsidR="006D3FA3" w:rsidRDefault="002018CC"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National experts</w:t>
            </w:r>
            <w:r w:rsidR="006D3FA3">
              <w:rPr>
                <w:rFonts w:asciiTheme="minorHAnsi" w:hAnsiTheme="minorHAnsi" w:cstheme="minorHAnsi"/>
                <w:sz w:val="20"/>
                <w:szCs w:val="20"/>
                <w:lang w:val="en-US"/>
              </w:rPr>
              <w:t xml:space="preserve"> </w:t>
            </w:r>
          </w:p>
          <w:p w14:paraId="0773A92B" w14:textId="0220B6BF" w:rsidR="006D3FA3" w:rsidRP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35664667"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2FA7ACC5"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4E9BC2C1"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488B410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2149838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C46B1E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5F247E3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60A781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AAD029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A49093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EF42D5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87C6E0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48969D8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526DFD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4F6749F3"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88CC43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B517DFA" w14:textId="77777777" w:rsidR="006D3FA3" w:rsidRPr="006D3FA3" w:rsidRDefault="006D3FA3" w:rsidP="00D44E6D">
            <w:pPr>
              <w:rPr>
                <w:rFonts w:asciiTheme="minorHAnsi" w:hAnsiTheme="minorHAnsi" w:cstheme="minorHAnsi"/>
                <w:sz w:val="20"/>
                <w:szCs w:val="20"/>
                <w:lang w:val="en-US"/>
              </w:rPr>
            </w:pPr>
          </w:p>
        </w:tc>
      </w:tr>
      <w:tr w:rsidR="006D3FA3" w:rsidRPr="006D3FA3" w14:paraId="06B7A81B" w14:textId="77777777" w:rsidTr="00D44E6D">
        <w:trPr>
          <w:gridAfter w:val="1"/>
          <w:wAfter w:w="7" w:type="dxa"/>
          <w:trHeight w:val="269"/>
        </w:trPr>
        <w:tc>
          <w:tcPr>
            <w:tcW w:w="2552" w:type="dxa"/>
            <w:vMerge/>
            <w:tcBorders>
              <w:left w:val="single" w:sz="18" w:space="0" w:color="auto"/>
            </w:tcBorders>
          </w:tcPr>
          <w:p w14:paraId="13663C02" w14:textId="77777777" w:rsidR="006D3FA3" w:rsidRPr="006D3FA3" w:rsidRDefault="006D3FA3" w:rsidP="00D44E6D">
            <w:pPr>
              <w:rPr>
                <w:rFonts w:asciiTheme="minorHAnsi" w:hAnsiTheme="minorHAnsi" w:cstheme="minorHAnsi"/>
                <w:b/>
                <w:sz w:val="20"/>
                <w:szCs w:val="20"/>
                <w:u w:val="single"/>
                <w:lang w:val="en-US"/>
              </w:rPr>
            </w:pPr>
          </w:p>
        </w:tc>
        <w:tc>
          <w:tcPr>
            <w:tcW w:w="3865" w:type="dxa"/>
            <w:tcBorders>
              <w:right w:val="single" w:sz="18" w:space="0" w:color="auto"/>
            </w:tcBorders>
          </w:tcPr>
          <w:p w14:paraId="5418E334" w14:textId="77777777" w:rsidR="006D3FA3" w:rsidRPr="006D3FA3" w:rsidRDefault="006D3FA3" w:rsidP="003B4819">
            <w:pPr>
              <w:pStyle w:val="ListParagraph"/>
              <w:numPr>
                <w:ilvl w:val="0"/>
                <w:numId w:val="63"/>
              </w:numPr>
              <w:ind w:right="135"/>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Organization of four three-day Provincial planning workshops in the Provinces </w:t>
            </w:r>
            <w:r w:rsidRPr="006D3FA3">
              <w:rPr>
                <w:rFonts w:asciiTheme="minorHAnsi" w:hAnsiTheme="minorHAnsi" w:cstheme="minorHAnsi"/>
                <w:color w:val="000000"/>
                <w:sz w:val="20"/>
                <w:szCs w:val="20"/>
              </w:rPr>
              <w:t>in close collaboration with the four Provincial Action Committees (PACs) and under the supervision of the Governorates.</w:t>
            </w:r>
          </w:p>
          <w:p w14:paraId="59D130DC" w14:textId="77777777" w:rsidR="006D3FA3" w:rsidRPr="006D3FA3" w:rsidRDefault="006D3FA3" w:rsidP="00A62A32">
            <w:pPr>
              <w:pStyle w:val="ListParagraph"/>
              <w:ind w:left="360" w:right="135"/>
              <w:rPr>
                <w:rFonts w:asciiTheme="minorHAnsi" w:hAnsiTheme="minorHAnsi" w:cstheme="minorHAnsi"/>
                <w:b/>
                <w:sz w:val="20"/>
                <w:szCs w:val="20"/>
                <w:lang w:val="en-US"/>
              </w:rPr>
            </w:pPr>
            <w:r w:rsidRPr="006D3FA3">
              <w:rPr>
                <w:rFonts w:asciiTheme="minorHAnsi" w:hAnsiTheme="minorHAnsi" w:cstheme="minorHAnsi"/>
                <w:b/>
                <w:sz w:val="20"/>
                <w:szCs w:val="20"/>
                <w:lang w:val="en-US"/>
              </w:rPr>
              <w:t>Costs</w:t>
            </w:r>
            <w:r w:rsidRPr="006D3FA3">
              <w:rPr>
                <w:rFonts w:asciiTheme="minorHAnsi" w:hAnsiTheme="minorHAnsi" w:cstheme="minorHAnsi"/>
                <w:sz w:val="20"/>
                <w:szCs w:val="20"/>
                <w:lang w:val="en-US"/>
              </w:rPr>
              <w:t>: (2 International Experts x USD 900 / Expert + 2 national Experts x USD400 / Expert)  x 20 h/d</w:t>
            </w:r>
          </w:p>
        </w:tc>
        <w:tc>
          <w:tcPr>
            <w:tcW w:w="1276" w:type="dxa"/>
            <w:tcBorders>
              <w:right w:val="single" w:sz="18" w:space="0" w:color="auto"/>
            </w:tcBorders>
          </w:tcPr>
          <w:p w14:paraId="494C4223" w14:textId="5B04102C" w:rsid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w:t>
            </w:r>
            <w:r w:rsidR="002018CC">
              <w:rPr>
                <w:rFonts w:asciiTheme="minorHAnsi" w:hAnsiTheme="minorHAnsi" w:cstheme="minorHAnsi"/>
                <w:sz w:val="20"/>
                <w:szCs w:val="20"/>
                <w:lang w:val="en-US"/>
              </w:rPr>
              <w:t>roject Management Unit (PM</w:t>
            </w:r>
            <w:r>
              <w:rPr>
                <w:rFonts w:asciiTheme="minorHAnsi" w:hAnsiTheme="minorHAnsi" w:cstheme="minorHAnsi"/>
                <w:sz w:val="20"/>
                <w:szCs w:val="20"/>
                <w:lang w:val="en-US"/>
              </w:rPr>
              <w:t>U</w:t>
            </w:r>
            <w:r w:rsidR="002018CC">
              <w:rPr>
                <w:rFonts w:asciiTheme="minorHAnsi" w:hAnsiTheme="minorHAnsi" w:cstheme="minorHAnsi"/>
                <w:sz w:val="20"/>
                <w:szCs w:val="20"/>
                <w:lang w:val="en-US"/>
              </w:rPr>
              <w:t>)</w:t>
            </w:r>
            <w:r>
              <w:rPr>
                <w:rFonts w:asciiTheme="minorHAnsi" w:hAnsiTheme="minorHAnsi" w:cstheme="minorHAnsi"/>
                <w:sz w:val="20"/>
                <w:szCs w:val="20"/>
                <w:lang w:val="en-US"/>
              </w:rPr>
              <w:t xml:space="preserve"> </w:t>
            </w:r>
          </w:p>
          <w:p w14:paraId="6FC8A891" w14:textId="061B55EB" w:rsidR="006D3FA3" w:rsidRPr="006D3FA3" w:rsidRDefault="006D3FA3"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0D9206DE" w14:textId="77777777" w:rsidR="006D3FA3" w:rsidRPr="006D3FA3" w:rsidRDefault="006D3FA3" w:rsidP="00D44E6D">
            <w:pPr>
              <w:pStyle w:val="ListParagraph"/>
              <w:ind w:left="360"/>
              <w:rPr>
                <w:rFonts w:asciiTheme="minorHAnsi" w:hAnsiTheme="minorHAnsi" w:cstheme="minorHAnsi"/>
                <w:sz w:val="20"/>
                <w:szCs w:val="20"/>
                <w:lang w:val="en-US"/>
              </w:rPr>
            </w:pPr>
            <w:r w:rsidRPr="006D3FA3">
              <w:rPr>
                <w:rFonts w:asciiTheme="minorHAnsi" w:hAnsiTheme="minorHAnsi" w:cstheme="minorHAnsi"/>
                <w:sz w:val="20"/>
                <w:szCs w:val="20"/>
                <w:lang w:val="en-US"/>
              </w:rPr>
              <w:t>PACs (4)</w:t>
            </w:r>
          </w:p>
          <w:p w14:paraId="361E376F"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Governorates (4)</w:t>
            </w:r>
          </w:p>
        </w:tc>
        <w:tc>
          <w:tcPr>
            <w:tcW w:w="584" w:type="dxa"/>
            <w:gridSpan w:val="2"/>
            <w:tcBorders>
              <w:left w:val="single" w:sz="18" w:space="0" w:color="auto"/>
            </w:tcBorders>
            <w:shd w:val="clear" w:color="auto" w:fill="auto"/>
          </w:tcPr>
          <w:p w14:paraId="40416D6C"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90FA8B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58C9591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F6AA51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94B2004"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5218250D"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0352374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041F19D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82F742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F86B56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DE8F28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CADDA6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24A13ADA"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85B79F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862B81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E3E4A5E" w14:textId="77777777" w:rsidR="006D3FA3" w:rsidRPr="006D3FA3" w:rsidRDefault="006D3FA3" w:rsidP="00D44E6D">
            <w:pPr>
              <w:rPr>
                <w:rFonts w:asciiTheme="minorHAnsi" w:hAnsiTheme="minorHAnsi" w:cstheme="minorHAnsi"/>
                <w:sz w:val="20"/>
                <w:szCs w:val="20"/>
                <w:lang w:val="en-US"/>
              </w:rPr>
            </w:pPr>
          </w:p>
        </w:tc>
      </w:tr>
      <w:tr w:rsidR="006D3FA3" w:rsidRPr="006D3FA3" w14:paraId="60737C95" w14:textId="77777777" w:rsidTr="00D44E6D">
        <w:trPr>
          <w:gridAfter w:val="1"/>
          <w:wAfter w:w="7" w:type="dxa"/>
          <w:trHeight w:val="269"/>
        </w:trPr>
        <w:tc>
          <w:tcPr>
            <w:tcW w:w="2552" w:type="dxa"/>
            <w:vMerge/>
            <w:tcBorders>
              <w:left w:val="single" w:sz="18" w:space="0" w:color="auto"/>
            </w:tcBorders>
          </w:tcPr>
          <w:p w14:paraId="4EB8D0E0" w14:textId="77777777" w:rsidR="006D3FA3" w:rsidRPr="006D3FA3" w:rsidRDefault="006D3FA3" w:rsidP="00D44E6D">
            <w:pPr>
              <w:rPr>
                <w:rFonts w:asciiTheme="minorHAnsi" w:hAnsiTheme="minorHAnsi" w:cstheme="minorHAnsi"/>
                <w:b/>
                <w:sz w:val="20"/>
                <w:szCs w:val="20"/>
                <w:u w:val="single"/>
                <w:lang w:val="en-US"/>
              </w:rPr>
            </w:pPr>
          </w:p>
        </w:tc>
        <w:tc>
          <w:tcPr>
            <w:tcW w:w="3865" w:type="dxa"/>
            <w:tcBorders>
              <w:right w:val="single" w:sz="18" w:space="0" w:color="auto"/>
            </w:tcBorders>
          </w:tcPr>
          <w:p w14:paraId="2331FCA4" w14:textId="1DA89CAA" w:rsidR="006D3FA3" w:rsidRPr="006D3FA3" w:rsidRDefault="006D3FA3" w:rsidP="003B4819">
            <w:pPr>
              <w:pStyle w:val="ListParagraph"/>
              <w:numPr>
                <w:ilvl w:val="0"/>
                <w:numId w:val="63"/>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Design by province (4) of the </w:t>
            </w:r>
            <w:r w:rsidR="00FB4CF4">
              <w:rPr>
                <w:rFonts w:asciiTheme="minorHAnsi" w:hAnsiTheme="minorHAnsi" w:cstheme="minorHAnsi"/>
                <w:b/>
                <w:sz w:val="20"/>
                <w:szCs w:val="20"/>
                <w:lang w:val="en-US"/>
              </w:rPr>
              <w:t>PCCA</w:t>
            </w:r>
            <w:r w:rsidR="00A81AFA">
              <w:rPr>
                <w:rFonts w:asciiTheme="minorHAnsi" w:hAnsiTheme="minorHAnsi" w:cstheme="minorHAnsi"/>
                <w:b/>
                <w:sz w:val="20"/>
                <w:szCs w:val="20"/>
                <w:lang w:val="en-US"/>
              </w:rPr>
              <w:t>s</w:t>
            </w:r>
          </w:p>
          <w:p w14:paraId="4FB5DC32"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2 International Experts x 10 h/j</w:t>
            </w:r>
          </w:p>
        </w:tc>
        <w:tc>
          <w:tcPr>
            <w:tcW w:w="1276" w:type="dxa"/>
            <w:tcBorders>
              <w:right w:val="single" w:sz="18" w:space="0" w:color="auto"/>
            </w:tcBorders>
          </w:tcPr>
          <w:p w14:paraId="1B1F9299" w14:textId="71DEE207" w:rsidR="00A81AFA" w:rsidRDefault="00A81AFA"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PMU</w:t>
            </w:r>
          </w:p>
          <w:p w14:paraId="0ECD41FC" w14:textId="1E7EEC1E" w:rsidR="006D3FA3" w:rsidRPr="006D3FA3" w:rsidRDefault="006D3FA3" w:rsidP="00A81AFA">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3690F8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085839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3D16E24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1F4434B"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2C66B3E"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110CD895"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4DD824E"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0DCC15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FF188F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01F155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38350C7"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FBE9A6A"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3E36B038"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3133AC5"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3C27D0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77430068" w14:textId="77777777" w:rsidR="006D3FA3" w:rsidRPr="006D3FA3" w:rsidRDefault="006D3FA3" w:rsidP="00D44E6D">
            <w:pPr>
              <w:rPr>
                <w:rFonts w:asciiTheme="minorHAnsi" w:hAnsiTheme="minorHAnsi" w:cstheme="minorHAnsi"/>
                <w:sz w:val="20"/>
                <w:szCs w:val="20"/>
                <w:lang w:val="en-US"/>
              </w:rPr>
            </w:pPr>
          </w:p>
        </w:tc>
      </w:tr>
      <w:tr w:rsidR="006D3FA3" w:rsidRPr="006D3FA3" w14:paraId="70C026D9" w14:textId="77777777" w:rsidTr="00D44E6D">
        <w:trPr>
          <w:gridAfter w:val="1"/>
          <w:wAfter w:w="7" w:type="dxa"/>
          <w:trHeight w:val="269"/>
        </w:trPr>
        <w:tc>
          <w:tcPr>
            <w:tcW w:w="2552" w:type="dxa"/>
            <w:vMerge/>
            <w:tcBorders>
              <w:left w:val="single" w:sz="18" w:space="0" w:color="auto"/>
            </w:tcBorders>
          </w:tcPr>
          <w:p w14:paraId="497F420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321622CD" w14:textId="3C2DED0A" w:rsidR="006D3FA3" w:rsidRPr="006D3FA3" w:rsidRDefault="006D3FA3" w:rsidP="003B4819">
            <w:pPr>
              <w:pStyle w:val="ListParagraph"/>
              <w:numPr>
                <w:ilvl w:val="0"/>
                <w:numId w:val="63"/>
              </w:numPr>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Workplans and Drafting of LOA</w:t>
            </w:r>
            <w:r w:rsidRPr="006D3FA3">
              <w:rPr>
                <w:rFonts w:asciiTheme="minorHAnsi" w:hAnsiTheme="minorHAnsi" w:cstheme="minorHAnsi"/>
                <w:sz w:val="20"/>
                <w:szCs w:val="20"/>
                <w:lang w:val="en-US"/>
              </w:rPr>
              <w:t xml:space="preserve"> for the Great Green Wall National Agency (</w:t>
            </w:r>
            <w:r w:rsidR="00A62A32" w:rsidRPr="00B84699">
              <w:rPr>
                <w:rFonts w:ascii="Calibri" w:hAnsi="Calibri" w:cs="Calibri"/>
                <w:color w:val="000000"/>
                <w:sz w:val="22"/>
                <w:szCs w:val="22"/>
                <w:lang w:eastAsia="fr-FR"/>
              </w:rPr>
              <w:t>ANGMV</w:t>
            </w:r>
            <w:r w:rsidRPr="006D3FA3">
              <w:rPr>
                <w:rFonts w:asciiTheme="minorHAnsi" w:hAnsiTheme="minorHAnsi" w:cstheme="minorHAnsi"/>
                <w:sz w:val="20"/>
                <w:szCs w:val="20"/>
                <w:lang w:val="en-US"/>
              </w:rPr>
              <w:t xml:space="preserve">)  </w:t>
            </w:r>
          </w:p>
          <w:p w14:paraId="1641D4C9" w14:textId="77777777" w:rsidR="006D3FA3" w:rsidRPr="006D3FA3" w:rsidRDefault="006D3FA3" w:rsidP="00A62A32">
            <w:pPr>
              <w:pStyle w:val="ListParagraph"/>
              <w:ind w:left="360"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2 International Experts x 30 h/j) x 900 USD/day</w:t>
            </w:r>
          </w:p>
        </w:tc>
        <w:tc>
          <w:tcPr>
            <w:tcW w:w="1276" w:type="dxa"/>
            <w:tcBorders>
              <w:right w:val="single" w:sz="18" w:space="0" w:color="auto"/>
            </w:tcBorders>
          </w:tcPr>
          <w:p w14:paraId="1DFA052C" w14:textId="48D5541D" w:rsidR="00A62A32" w:rsidRDefault="00A62A32"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 xml:space="preserve">PMU </w:t>
            </w:r>
          </w:p>
          <w:p w14:paraId="768CF357" w14:textId="53708062"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18604605"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06AF99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2F52204"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7126D45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auto"/>
          </w:tcPr>
          <w:p w14:paraId="79ACBBC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2ABFD7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4B28493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38D0A8F"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4DAF26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E924D2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DA7CFE6"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9DFA3D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39E320B"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6F2CB41"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B6C4EB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35155F22"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FEF774B" w14:textId="77777777" w:rsidR="006D3FA3" w:rsidRPr="006D3FA3" w:rsidRDefault="006D3FA3" w:rsidP="00D44E6D">
            <w:pPr>
              <w:rPr>
                <w:rFonts w:asciiTheme="minorHAnsi" w:hAnsiTheme="minorHAnsi" w:cstheme="minorHAnsi"/>
                <w:sz w:val="20"/>
                <w:szCs w:val="20"/>
                <w:lang w:val="en-US"/>
              </w:rPr>
            </w:pPr>
          </w:p>
        </w:tc>
      </w:tr>
      <w:tr w:rsidR="006D3FA3" w:rsidRPr="006D3FA3" w14:paraId="2EA28B33" w14:textId="77777777" w:rsidTr="00D44E6D">
        <w:trPr>
          <w:gridAfter w:val="1"/>
          <w:wAfter w:w="7" w:type="dxa"/>
          <w:trHeight w:val="269"/>
        </w:trPr>
        <w:tc>
          <w:tcPr>
            <w:tcW w:w="2552" w:type="dxa"/>
            <w:vMerge w:val="restart"/>
            <w:tcBorders>
              <w:left w:val="single" w:sz="18" w:space="0" w:color="auto"/>
            </w:tcBorders>
          </w:tcPr>
          <w:p w14:paraId="169F524A" w14:textId="77777777" w:rsidR="006D3FA3" w:rsidRPr="00E64FAC" w:rsidRDefault="006D3FA3" w:rsidP="00D44E6D">
            <w:pPr>
              <w:rPr>
                <w:rFonts w:asciiTheme="minorHAnsi" w:hAnsiTheme="minorHAnsi" w:cstheme="minorHAnsi"/>
                <w:b/>
                <w:sz w:val="20"/>
                <w:szCs w:val="20"/>
                <w:lang w:val="en-US"/>
              </w:rPr>
            </w:pPr>
          </w:p>
          <w:p w14:paraId="7924934E" w14:textId="77777777" w:rsidR="006D3FA3" w:rsidRPr="00E64FAC" w:rsidRDefault="006D3FA3" w:rsidP="00D44E6D">
            <w:pPr>
              <w:rPr>
                <w:rFonts w:asciiTheme="minorHAnsi" w:hAnsiTheme="minorHAnsi" w:cstheme="minorHAnsi"/>
                <w:b/>
                <w:sz w:val="20"/>
                <w:szCs w:val="20"/>
                <w:lang w:val="en-US"/>
              </w:rPr>
            </w:pPr>
          </w:p>
          <w:p w14:paraId="0B3420E8" w14:textId="17A14A1D" w:rsidR="006D3FA3" w:rsidRPr="00E64FAC" w:rsidRDefault="006D3FA3" w:rsidP="00D44E6D">
            <w:pPr>
              <w:rPr>
                <w:rFonts w:asciiTheme="minorHAnsi" w:hAnsiTheme="minorHAnsi" w:cstheme="minorHAnsi"/>
                <w:sz w:val="20"/>
                <w:szCs w:val="20"/>
                <w:lang w:val="en-US"/>
              </w:rPr>
            </w:pPr>
            <w:r w:rsidRPr="00E64FAC">
              <w:rPr>
                <w:rFonts w:asciiTheme="minorHAnsi" w:hAnsiTheme="minorHAnsi" w:cstheme="minorHAnsi"/>
                <w:b/>
                <w:sz w:val="20"/>
                <w:szCs w:val="20"/>
                <w:u w:val="single"/>
                <w:lang w:val="en-US"/>
              </w:rPr>
              <w:t>Output 1.1.2</w:t>
            </w:r>
            <w:r w:rsidRPr="00E64FAC">
              <w:rPr>
                <w:rFonts w:asciiTheme="minorHAnsi" w:hAnsiTheme="minorHAnsi" w:cstheme="minorHAnsi"/>
                <w:sz w:val="20"/>
                <w:szCs w:val="20"/>
                <w:u w:val="single"/>
                <w:lang w:val="en-US"/>
              </w:rPr>
              <w:t>.</w:t>
            </w:r>
            <w:r w:rsidRPr="00E64FAC">
              <w:rPr>
                <w:rFonts w:asciiTheme="minorHAnsi" w:hAnsiTheme="minorHAnsi" w:cstheme="minorHAnsi"/>
                <w:sz w:val="20"/>
                <w:szCs w:val="20"/>
                <w:lang w:val="en-US"/>
              </w:rPr>
              <w:t xml:space="preserve"> </w:t>
            </w:r>
            <w:r w:rsidR="00A81AFA" w:rsidRPr="00E64FAC">
              <w:rPr>
                <w:rFonts w:asciiTheme="minorHAnsi" w:hAnsiTheme="minorHAnsi" w:cstheme="minorHAnsi"/>
                <w:sz w:val="20"/>
                <w:szCs w:val="20"/>
                <w:lang w:val="en-US"/>
              </w:rPr>
              <w:t>DLP</w:t>
            </w:r>
            <w:r w:rsidRPr="00E64FAC">
              <w:rPr>
                <w:rFonts w:asciiTheme="minorHAnsi" w:hAnsiTheme="minorHAnsi" w:cstheme="minorHAnsi"/>
                <w:sz w:val="20"/>
                <w:szCs w:val="20"/>
                <w:lang w:val="en-US"/>
              </w:rPr>
              <w:t>'s capacity for planning, monitoring, and coordination  strengthened</w:t>
            </w:r>
          </w:p>
          <w:p w14:paraId="69DF2AA3" w14:textId="3F256E5F" w:rsidR="006D3FA3" w:rsidRPr="00E64FAC" w:rsidRDefault="006D3FA3" w:rsidP="00A62A32">
            <w:pPr>
              <w:rPr>
                <w:rFonts w:asciiTheme="minorHAnsi" w:hAnsiTheme="minorHAnsi" w:cstheme="minorHAnsi"/>
                <w:b/>
                <w:sz w:val="20"/>
                <w:szCs w:val="20"/>
                <w:lang w:val="en-US"/>
              </w:rPr>
            </w:pPr>
            <w:r w:rsidRPr="00E64FAC">
              <w:rPr>
                <w:rFonts w:asciiTheme="minorHAnsi" w:hAnsiTheme="minorHAnsi" w:cstheme="minorHAnsi"/>
                <w:b/>
                <w:sz w:val="20"/>
                <w:szCs w:val="20"/>
                <w:lang w:val="en-US"/>
              </w:rPr>
              <w:t>Indicator</w:t>
            </w:r>
            <w:r w:rsidR="00A62A32" w:rsidRPr="00E64FAC">
              <w:rPr>
                <w:rFonts w:asciiTheme="minorHAnsi" w:hAnsiTheme="minorHAnsi" w:cstheme="minorHAnsi"/>
                <w:b/>
                <w:sz w:val="20"/>
                <w:szCs w:val="20"/>
                <w:lang w:val="en-US"/>
              </w:rPr>
              <w:t xml:space="preserve">: </w:t>
            </w:r>
            <w:r w:rsidR="00A62A32" w:rsidRPr="00E64FAC">
              <w:rPr>
                <w:rFonts w:asciiTheme="minorHAnsi" w:hAnsiTheme="minorHAnsi" w:cstheme="minorHAnsi"/>
                <w:i/>
                <w:sz w:val="20"/>
                <w:szCs w:val="20"/>
                <w:lang w:val="en-US"/>
              </w:rPr>
              <w:t>Effectiveness in monitoring</w:t>
            </w:r>
            <w:r w:rsidRPr="00E64FAC">
              <w:rPr>
                <w:rFonts w:asciiTheme="minorHAnsi" w:hAnsiTheme="minorHAnsi" w:cstheme="minorHAnsi"/>
                <w:i/>
                <w:sz w:val="20"/>
                <w:szCs w:val="20"/>
                <w:lang w:val="en-US"/>
              </w:rPr>
              <w:t xml:space="preserve">  annual plans and coordinat</w:t>
            </w:r>
            <w:r w:rsidR="00A62A32" w:rsidRPr="00E64FAC">
              <w:rPr>
                <w:rFonts w:asciiTheme="minorHAnsi" w:hAnsiTheme="minorHAnsi" w:cstheme="minorHAnsi"/>
                <w:i/>
                <w:sz w:val="20"/>
                <w:szCs w:val="20"/>
                <w:lang w:val="en-US"/>
              </w:rPr>
              <w:t>ing</w:t>
            </w:r>
            <w:r w:rsidRPr="00E64FAC">
              <w:rPr>
                <w:rFonts w:asciiTheme="minorHAnsi" w:hAnsiTheme="minorHAnsi" w:cstheme="minorHAnsi"/>
                <w:i/>
                <w:sz w:val="20"/>
                <w:szCs w:val="20"/>
                <w:lang w:val="en-US"/>
              </w:rPr>
              <w:t xml:space="preserve"> various  stakeholders</w:t>
            </w:r>
            <w:r w:rsidRPr="00E64FAC">
              <w:rPr>
                <w:rFonts w:asciiTheme="minorHAnsi" w:hAnsiTheme="minorHAnsi" w:cstheme="minorHAnsi"/>
                <w:sz w:val="20"/>
                <w:szCs w:val="20"/>
                <w:lang w:val="en-US"/>
              </w:rPr>
              <w:t xml:space="preserve"> </w:t>
            </w:r>
          </w:p>
        </w:tc>
        <w:tc>
          <w:tcPr>
            <w:tcW w:w="3865" w:type="dxa"/>
            <w:tcBorders>
              <w:right w:val="single" w:sz="18" w:space="0" w:color="auto"/>
            </w:tcBorders>
          </w:tcPr>
          <w:p w14:paraId="31739E8F" w14:textId="72A3B8AC" w:rsidR="006D3FA3" w:rsidRPr="00E64FAC"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E64FAC">
              <w:rPr>
                <w:rFonts w:asciiTheme="minorHAnsi" w:hAnsiTheme="minorHAnsi" w:cstheme="minorHAnsi"/>
                <w:b/>
                <w:sz w:val="20"/>
                <w:szCs w:val="20"/>
                <w:lang w:val="en-US"/>
              </w:rPr>
              <w:t xml:space="preserve">Quarterly Planning and coordination Meetings </w:t>
            </w:r>
            <w:r w:rsidRPr="00E64FAC">
              <w:rPr>
                <w:rFonts w:asciiTheme="minorHAnsi" w:hAnsiTheme="minorHAnsi" w:cstheme="minorHAnsi"/>
                <w:sz w:val="20"/>
                <w:szCs w:val="20"/>
                <w:lang w:val="en-US"/>
              </w:rPr>
              <w:t xml:space="preserve">lead by </w:t>
            </w:r>
            <w:r w:rsidR="00A62A32" w:rsidRPr="00E64FAC">
              <w:rPr>
                <w:rFonts w:asciiTheme="minorHAnsi" w:hAnsiTheme="minorHAnsi" w:cstheme="minorHAnsi"/>
                <w:sz w:val="20"/>
                <w:szCs w:val="20"/>
                <w:lang w:val="en-US"/>
              </w:rPr>
              <w:t>DLP/</w:t>
            </w:r>
            <w:r w:rsidRPr="00E64FAC">
              <w:rPr>
                <w:rFonts w:asciiTheme="minorHAnsi" w:hAnsiTheme="minorHAnsi" w:cstheme="minorHAnsi"/>
                <w:sz w:val="20"/>
                <w:szCs w:val="20"/>
                <w:lang w:val="en-US"/>
              </w:rPr>
              <w:t>CPA and grouping the main local stakeholders engaged in the workplan implementation. Follow-up of activities and results.</w:t>
            </w:r>
          </w:p>
          <w:p w14:paraId="3B96AAA4" w14:textId="3BCAD12F" w:rsidR="006D3FA3" w:rsidRPr="00E64FAC" w:rsidRDefault="006D3FA3" w:rsidP="00A62A32">
            <w:pPr>
              <w:pStyle w:val="ListParagraph"/>
              <w:tabs>
                <w:tab w:val="left" w:pos="1080"/>
              </w:tabs>
              <w:ind w:left="360" w:right="135"/>
              <w:rPr>
                <w:rFonts w:asciiTheme="minorHAnsi" w:hAnsiTheme="minorHAnsi" w:cstheme="minorHAnsi"/>
                <w:sz w:val="20"/>
                <w:szCs w:val="20"/>
                <w:lang w:val="en-US"/>
              </w:rPr>
            </w:pPr>
            <w:r w:rsidRPr="00E64FAC">
              <w:rPr>
                <w:rFonts w:asciiTheme="minorHAnsi" w:hAnsiTheme="minorHAnsi" w:cstheme="minorHAnsi"/>
                <w:b/>
                <w:sz w:val="20"/>
                <w:szCs w:val="20"/>
                <w:lang w:val="en-US"/>
              </w:rPr>
              <w:t xml:space="preserve">Costs: </w:t>
            </w:r>
            <w:r w:rsidRPr="00E64FAC">
              <w:rPr>
                <w:rFonts w:asciiTheme="minorHAnsi" w:hAnsiTheme="minorHAnsi" w:cstheme="minorHAnsi"/>
                <w:sz w:val="20"/>
                <w:szCs w:val="20"/>
                <w:lang w:val="en-US"/>
              </w:rPr>
              <w:t>Prov</w:t>
            </w:r>
            <w:r w:rsidR="00A62A32" w:rsidRPr="00E64FAC">
              <w:rPr>
                <w:rFonts w:asciiTheme="minorHAnsi" w:hAnsiTheme="minorHAnsi" w:cstheme="minorHAnsi"/>
                <w:sz w:val="20"/>
                <w:szCs w:val="20"/>
                <w:lang w:val="en-US"/>
              </w:rPr>
              <w:t>ision for travel costs (500 USD</w:t>
            </w:r>
            <w:r w:rsidRPr="00E64FAC">
              <w:rPr>
                <w:rFonts w:asciiTheme="minorHAnsi" w:hAnsiTheme="minorHAnsi" w:cstheme="minorHAnsi"/>
                <w:sz w:val="20"/>
                <w:szCs w:val="20"/>
                <w:lang w:val="en-US"/>
              </w:rPr>
              <w:t>/ mois / CPA x 48 months x 4 CPs) + Provision for operating costs (300 USD/mois/CPA x 4 CPAs</w:t>
            </w:r>
            <w:r w:rsidR="00A62A32" w:rsidRPr="00E64FAC">
              <w:rPr>
                <w:rFonts w:asciiTheme="minorHAnsi" w:hAnsiTheme="minorHAnsi" w:cstheme="minorHAnsi"/>
                <w:sz w:val="20"/>
                <w:szCs w:val="20"/>
                <w:lang w:val="en-US"/>
              </w:rPr>
              <w:t>.</w:t>
            </w:r>
          </w:p>
        </w:tc>
        <w:tc>
          <w:tcPr>
            <w:tcW w:w="1276" w:type="dxa"/>
            <w:tcBorders>
              <w:right w:val="single" w:sz="18" w:space="0" w:color="auto"/>
            </w:tcBorders>
          </w:tcPr>
          <w:p w14:paraId="1E1D357D" w14:textId="0D5CDDFB"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CPA / </w:t>
            </w:r>
            <w:r w:rsidR="00A62A32">
              <w:rPr>
                <w:rFonts w:asciiTheme="minorHAnsi" w:hAnsiTheme="minorHAnsi" w:cstheme="minorHAnsi"/>
                <w:sz w:val="20"/>
                <w:szCs w:val="20"/>
                <w:lang w:val="en-US"/>
              </w:rPr>
              <w:t>P</w:t>
            </w:r>
            <w:r w:rsidRPr="006D3FA3">
              <w:rPr>
                <w:rFonts w:asciiTheme="minorHAnsi" w:hAnsiTheme="minorHAnsi" w:cstheme="minorHAnsi"/>
                <w:sz w:val="20"/>
                <w:szCs w:val="20"/>
                <w:lang w:val="en-US"/>
              </w:rPr>
              <w:t>PU</w:t>
            </w:r>
          </w:p>
        </w:tc>
        <w:tc>
          <w:tcPr>
            <w:tcW w:w="584" w:type="dxa"/>
            <w:gridSpan w:val="2"/>
            <w:tcBorders>
              <w:left w:val="single" w:sz="18" w:space="0" w:color="auto"/>
            </w:tcBorders>
            <w:shd w:val="clear" w:color="auto" w:fill="808080" w:themeFill="background1" w:themeFillShade="80"/>
          </w:tcPr>
          <w:p w14:paraId="6199C311"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62DD4807"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5E21211D"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808080" w:themeFill="background1" w:themeFillShade="80"/>
          </w:tcPr>
          <w:p w14:paraId="380036F1" w14:textId="77777777" w:rsidR="006D3FA3" w:rsidRPr="006D3FA3" w:rsidRDefault="006D3FA3" w:rsidP="00D44E6D">
            <w:pPr>
              <w:rPr>
                <w:rFonts w:asciiTheme="minorHAnsi" w:hAnsiTheme="minorHAnsi" w:cstheme="minorHAnsi"/>
                <w:color w:val="FF0000"/>
                <w:sz w:val="20"/>
                <w:szCs w:val="20"/>
                <w:lang w:val="en-US"/>
              </w:rPr>
            </w:pPr>
          </w:p>
        </w:tc>
        <w:tc>
          <w:tcPr>
            <w:tcW w:w="393" w:type="dxa"/>
            <w:gridSpan w:val="2"/>
            <w:tcBorders>
              <w:left w:val="single" w:sz="18" w:space="0" w:color="auto"/>
            </w:tcBorders>
            <w:shd w:val="clear" w:color="auto" w:fill="808080" w:themeFill="background1" w:themeFillShade="80"/>
          </w:tcPr>
          <w:p w14:paraId="7B489A7B" w14:textId="77777777" w:rsidR="006D3FA3" w:rsidRPr="006D3FA3" w:rsidRDefault="006D3FA3" w:rsidP="00D44E6D">
            <w:pPr>
              <w:rPr>
                <w:rFonts w:asciiTheme="minorHAnsi" w:hAnsiTheme="minorHAnsi" w:cstheme="minorHAnsi"/>
                <w:color w:val="FF0000"/>
                <w:sz w:val="20"/>
                <w:szCs w:val="20"/>
                <w:lang w:val="en-US"/>
              </w:rPr>
            </w:pPr>
          </w:p>
        </w:tc>
        <w:tc>
          <w:tcPr>
            <w:tcW w:w="448" w:type="dxa"/>
            <w:gridSpan w:val="2"/>
            <w:shd w:val="clear" w:color="auto" w:fill="808080" w:themeFill="background1" w:themeFillShade="80"/>
          </w:tcPr>
          <w:p w14:paraId="2B5B6635"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808080" w:themeFill="background1" w:themeFillShade="80"/>
          </w:tcPr>
          <w:p w14:paraId="6C6CCD1A"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808080" w:themeFill="background1" w:themeFillShade="80"/>
          </w:tcPr>
          <w:p w14:paraId="25055416" w14:textId="77777777" w:rsidR="006D3FA3" w:rsidRPr="006D3FA3" w:rsidRDefault="006D3FA3" w:rsidP="00D44E6D">
            <w:pPr>
              <w:rPr>
                <w:rFonts w:asciiTheme="minorHAnsi" w:hAnsiTheme="minorHAnsi" w:cstheme="minorHAnsi"/>
                <w:color w:val="FF0000"/>
                <w:sz w:val="20"/>
                <w:szCs w:val="20"/>
                <w:lang w:val="en-US"/>
              </w:rPr>
            </w:pPr>
          </w:p>
        </w:tc>
        <w:tc>
          <w:tcPr>
            <w:tcW w:w="425" w:type="dxa"/>
            <w:tcBorders>
              <w:left w:val="single" w:sz="18" w:space="0" w:color="auto"/>
            </w:tcBorders>
            <w:shd w:val="clear" w:color="auto" w:fill="808080" w:themeFill="background1" w:themeFillShade="80"/>
          </w:tcPr>
          <w:p w14:paraId="58778A5C" w14:textId="77777777" w:rsidR="006D3FA3" w:rsidRPr="006D3FA3" w:rsidRDefault="006D3FA3" w:rsidP="00D44E6D">
            <w:pPr>
              <w:rPr>
                <w:rFonts w:asciiTheme="minorHAnsi" w:hAnsiTheme="minorHAnsi" w:cstheme="minorHAnsi"/>
                <w:color w:val="FF0000"/>
                <w:sz w:val="20"/>
                <w:szCs w:val="20"/>
                <w:lang w:val="en-US"/>
              </w:rPr>
            </w:pPr>
          </w:p>
        </w:tc>
        <w:tc>
          <w:tcPr>
            <w:tcW w:w="567" w:type="dxa"/>
            <w:shd w:val="clear" w:color="auto" w:fill="808080" w:themeFill="background1" w:themeFillShade="80"/>
          </w:tcPr>
          <w:p w14:paraId="7D03D85D"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808080" w:themeFill="background1" w:themeFillShade="80"/>
          </w:tcPr>
          <w:p w14:paraId="17906C09"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808080" w:themeFill="background1" w:themeFillShade="80"/>
          </w:tcPr>
          <w:p w14:paraId="1A8D5FAD"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808080" w:themeFill="background1" w:themeFillShade="80"/>
          </w:tcPr>
          <w:p w14:paraId="3C9C317C"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808080" w:themeFill="background1" w:themeFillShade="80"/>
          </w:tcPr>
          <w:p w14:paraId="4F234062"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1669BD61"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7192FA8B"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134C85E2" w14:textId="77777777" w:rsidTr="00D44E6D">
        <w:trPr>
          <w:gridAfter w:val="1"/>
          <w:wAfter w:w="7" w:type="dxa"/>
          <w:trHeight w:val="269"/>
        </w:trPr>
        <w:tc>
          <w:tcPr>
            <w:tcW w:w="2552" w:type="dxa"/>
            <w:vMerge/>
            <w:tcBorders>
              <w:left w:val="single" w:sz="18" w:space="0" w:color="auto"/>
            </w:tcBorders>
          </w:tcPr>
          <w:p w14:paraId="2CC3022A"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5036C88B" w14:textId="3BD536A0" w:rsidR="006D3FA3" w:rsidRPr="006D3FA3"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of the 4 P</w:t>
            </w:r>
            <w:r w:rsidR="00A62A32">
              <w:rPr>
                <w:rFonts w:asciiTheme="minorHAnsi" w:hAnsiTheme="minorHAnsi" w:cstheme="minorHAnsi"/>
                <w:sz w:val="20"/>
                <w:szCs w:val="20"/>
                <w:lang w:val="en-US"/>
              </w:rPr>
              <w:t xml:space="preserve">rovincial Planning </w:t>
            </w:r>
            <w:r w:rsidRPr="006D3FA3">
              <w:rPr>
                <w:rFonts w:asciiTheme="minorHAnsi" w:hAnsiTheme="minorHAnsi" w:cstheme="minorHAnsi"/>
                <w:sz w:val="20"/>
                <w:szCs w:val="20"/>
                <w:lang w:val="en-US"/>
              </w:rPr>
              <w:t>U</w:t>
            </w:r>
            <w:r w:rsidR="00A62A32">
              <w:rPr>
                <w:rFonts w:asciiTheme="minorHAnsi" w:hAnsiTheme="minorHAnsi" w:cstheme="minorHAnsi"/>
                <w:sz w:val="20"/>
                <w:szCs w:val="20"/>
                <w:lang w:val="en-US"/>
              </w:rPr>
              <w:t>nits (PPUs).</w:t>
            </w:r>
            <w:r w:rsidRPr="006D3FA3">
              <w:rPr>
                <w:rFonts w:asciiTheme="minorHAnsi" w:hAnsiTheme="minorHAnsi" w:cstheme="minorHAnsi"/>
                <w:sz w:val="20"/>
                <w:szCs w:val="20"/>
                <w:lang w:val="en-US"/>
              </w:rPr>
              <w:t xml:space="preserve"> </w:t>
            </w:r>
          </w:p>
          <w:p w14:paraId="60B85AAE" w14:textId="77777777" w:rsidR="006D3FA3" w:rsidRPr="006D3FA3" w:rsidRDefault="006D3FA3" w:rsidP="00D44E6D">
            <w:pPr>
              <w:pStyle w:val="ListParagraph"/>
              <w:tabs>
                <w:tab w:val="left" w:pos="1080"/>
              </w:tabs>
              <w:ind w:left="360"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4 computers + printers + internet access + Tablets + Kit of solar panel + 2 motorbikes</w:t>
            </w:r>
          </w:p>
        </w:tc>
        <w:tc>
          <w:tcPr>
            <w:tcW w:w="1276" w:type="dxa"/>
            <w:tcBorders>
              <w:right w:val="single" w:sz="18" w:space="0" w:color="auto"/>
            </w:tcBorders>
          </w:tcPr>
          <w:p w14:paraId="1B7BAB6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w:t>
            </w:r>
          </w:p>
        </w:tc>
        <w:tc>
          <w:tcPr>
            <w:tcW w:w="584" w:type="dxa"/>
            <w:gridSpan w:val="2"/>
            <w:tcBorders>
              <w:left w:val="single" w:sz="18" w:space="0" w:color="auto"/>
            </w:tcBorders>
            <w:shd w:val="clear" w:color="auto" w:fill="808080" w:themeFill="background1" w:themeFillShade="80"/>
          </w:tcPr>
          <w:p w14:paraId="726BD20E"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D66470B"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47C0307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30FF2F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5E7B363"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4D99A68"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B055F8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82E660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70E00C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F40960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BC86C2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2EAC7D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400BC72"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3B4A569A"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DE92F1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65C00A00" w14:textId="77777777" w:rsidR="006D3FA3" w:rsidRPr="006D3FA3" w:rsidRDefault="006D3FA3" w:rsidP="00D44E6D">
            <w:pPr>
              <w:rPr>
                <w:rFonts w:asciiTheme="minorHAnsi" w:hAnsiTheme="minorHAnsi" w:cstheme="minorHAnsi"/>
                <w:sz w:val="20"/>
                <w:szCs w:val="20"/>
                <w:lang w:val="en-US"/>
              </w:rPr>
            </w:pPr>
          </w:p>
        </w:tc>
      </w:tr>
      <w:tr w:rsidR="006D3FA3" w:rsidRPr="006D3FA3" w14:paraId="6A85C124" w14:textId="77777777" w:rsidTr="00D44E6D">
        <w:trPr>
          <w:gridAfter w:val="1"/>
          <w:wAfter w:w="7" w:type="dxa"/>
          <w:trHeight w:val="269"/>
        </w:trPr>
        <w:tc>
          <w:tcPr>
            <w:tcW w:w="2552" w:type="dxa"/>
            <w:vMerge/>
            <w:tcBorders>
              <w:left w:val="single" w:sz="18" w:space="0" w:color="auto"/>
            </w:tcBorders>
          </w:tcPr>
          <w:p w14:paraId="79B8E772"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4593F108" w14:textId="77777777" w:rsidR="006D3FA3" w:rsidRPr="006D3FA3" w:rsidRDefault="006D3FA3" w:rsidP="003B4819">
            <w:pPr>
              <w:pStyle w:val="ListParagraph"/>
              <w:numPr>
                <w:ilvl w:val="0"/>
                <w:numId w:val="64"/>
              </w:numPr>
              <w:tabs>
                <w:tab w:val="left" w:pos="1080"/>
              </w:tabs>
              <w:ind w:right="135"/>
              <w:rPr>
                <w:rFonts w:asciiTheme="minorHAnsi" w:hAnsiTheme="minorHAnsi" w:cstheme="minorHAnsi"/>
                <w:sz w:val="20"/>
                <w:szCs w:val="20"/>
                <w:lang w:val="en-US"/>
              </w:rPr>
            </w:pPr>
            <w:r w:rsidRPr="006D3FA3">
              <w:rPr>
                <w:rFonts w:asciiTheme="minorHAnsi" w:hAnsiTheme="minorHAnsi" w:cstheme="minorHAnsi"/>
                <w:b/>
                <w:sz w:val="20"/>
                <w:szCs w:val="20"/>
                <w:lang w:val="en-US"/>
              </w:rPr>
              <w:t>GIS on line</w:t>
            </w:r>
            <w:r w:rsidRPr="006D3FA3">
              <w:rPr>
                <w:rFonts w:asciiTheme="minorHAnsi" w:hAnsiTheme="minorHAnsi" w:cstheme="minorHAnsi"/>
                <w:sz w:val="20"/>
                <w:szCs w:val="20"/>
                <w:lang w:val="en-US"/>
              </w:rPr>
              <w:t xml:space="preserve"> for the  PUs to monitor activities and results and climate indicators; </w:t>
            </w:r>
          </w:p>
          <w:p w14:paraId="57929A0B" w14:textId="77777777" w:rsidR="006D3FA3" w:rsidRPr="006D3FA3" w:rsidRDefault="006D3FA3" w:rsidP="00D44E6D">
            <w:pPr>
              <w:pStyle w:val="ListParagraph"/>
              <w:tabs>
                <w:tab w:val="left" w:pos="1080"/>
                <w:tab w:val="left" w:pos="3451"/>
                <w:tab w:val="left" w:pos="3541"/>
                <w:tab w:val="left" w:pos="3631"/>
              </w:tabs>
              <w:ind w:left="360"/>
              <w:rPr>
                <w:rFonts w:asciiTheme="minorHAnsi" w:hAnsiTheme="minorHAnsi" w:cstheme="minorHAnsi"/>
                <w:sz w:val="20"/>
                <w:szCs w:val="20"/>
                <w:lang w:val="en-US"/>
              </w:rPr>
            </w:pPr>
            <w:r w:rsidRPr="006D3FA3">
              <w:rPr>
                <w:rFonts w:asciiTheme="minorHAnsi" w:hAnsiTheme="minorHAnsi" w:cstheme="minorHAnsi"/>
                <w:b/>
                <w:sz w:val="20"/>
                <w:szCs w:val="20"/>
                <w:lang w:val="en-US"/>
              </w:rPr>
              <w:t>Costs</w:t>
            </w:r>
            <w:r w:rsidRPr="006D3FA3">
              <w:rPr>
                <w:rFonts w:asciiTheme="minorHAnsi" w:hAnsiTheme="minorHAnsi" w:cstheme="minorHAnsi"/>
                <w:sz w:val="20"/>
                <w:szCs w:val="20"/>
                <w:lang w:val="en-US"/>
              </w:rPr>
              <w:t xml:space="preserve"> 1 international Expert from FAO Geospatial Unit x 15 h/j x 2 missions (year 2 and 3)  x USD 900 /Expert </w:t>
            </w:r>
          </w:p>
        </w:tc>
        <w:tc>
          <w:tcPr>
            <w:tcW w:w="1276" w:type="dxa"/>
            <w:tcBorders>
              <w:right w:val="single" w:sz="18" w:space="0" w:color="auto"/>
            </w:tcBorders>
          </w:tcPr>
          <w:p w14:paraId="2E2C858B" w14:textId="20E6E7BA"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Geospatial unit</w:t>
            </w:r>
          </w:p>
        </w:tc>
        <w:tc>
          <w:tcPr>
            <w:tcW w:w="584" w:type="dxa"/>
            <w:gridSpan w:val="2"/>
            <w:tcBorders>
              <w:left w:val="single" w:sz="18" w:space="0" w:color="auto"/>
            </w:tcBorders>
            <w:shd w:val="clear" w:color="auto" w:fill="auto"/>
          </w:tcPr>
          <w:p w14:paraId="7D0BEE6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DC5B524"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34C30A1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9679A7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569D3C8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69276EC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28D134BD"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7CE100D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5EEA0B3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53BC8E4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3ABF39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6ACDCF7"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60A5EC42"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8659BF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D1DDDA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DCC1D1E" w14:textId="77777777" w:rsidR="006D3FA3" w:rsidRPr="006D3FA3" w:rsidRDefault="006D3FA3" w:rsidP="00D44E6D">
            <w:pPr>
              <w:rPr>
                <w:rFonts w:asciiTheme="minorHAnsi" w:hAnsiTheme="minorHAnsi" w:cstheme="minorHAnsi"/>
                <w:sz w:val="20"/>
                <w:szCs w:val="20"/>
                <w:lang w:val="en-US"/>
              </w:rPr>
            </w:pPr>
          </w:p>
        </w:tc>
      </w:tr>
      <w:tr w:rsidR="006D3FA3" w:rsidRPr="006D3FA3" w14:paraId="261E25C2" w14:textId="77777777" w:rsidTr="00D44E6D">
        <w:trPr>
          <w:gridAfter w:val="1"/>
          <w:wAfter w:w="7" w:type="dxa"/>
          <w:trHeight w:val="269"/>
        </w:trPr>
        <w:tc>
          <w:tcPr>
            <w:tcW w:w="2552" w:type="dxa"/>
            <w:vMerge w:val="restart"/>
            <w:tcBorders>
              <w:left w:val="single" w:sz="18" w:space="0" w:color="auto"/>
            </w:tcBorders>
          </w:tcPr>
          <w:tbl>
            <w:tblPr>
              <w:tblW w:w="3320" w:type="dxa"/>
              <w:tblLayout w:type="fixed"/>
              <w:tblLook w:val="04A0" w:firstRow="1" w:lastRow="0" w:firstColumn="1" w:lastColumn="0" w:noHBand="0" w:noVBand="1"/>
            </w:tblPr>
            <w:tblGrid>
              <w:gridCol w:w="3320"/>
            </w:tblGrid>
            <w:tr w:rsidR="006D3FA3" w:rsidRPr="00D44E6D" w14:paraId="0BB7BE2B" w14:textId="77777777" w:rsidTr="00D44E6D">
              <w:trPr>
                <w:trHeight w:val="600"/>
              </w:trPr>
              <w:tc>
                <w:tcPr>
                  <w:tcW w:w="3320" w:type="dxa"/>
                  <w:vMerge w:val="restart"/>
                  <w:tcBorders>
                    <w:top w:val="nil"/>
                    <w:left w:val="nil"/>
                    <w:bottom w:val="nil"/>
                    <w:right w:val="nil"/>
                  </w:tcBorders>
                  <w:shd w:val="clear" w:color="auto" w:fill="auto"/>
                  <w:vAlign w:val="center"/>
                  <w:hideMark/>
                </w:tcPr>
                <w:p w14:paraId="284F7997"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0BF864D5"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53410416" w14:textId="1268A2A7" w:rsidR="006D3FA3" w:rsidRPr="00D44E6D" w:rsidRDefault="006D3FA3" w:rsidP="00D44E6D">
                  <w:pPr>
                    <w:spacing w:before="0" w:after="0"/>
                    <w:ind w:right="900"/>
                    <w:jc w:val="left"/>
                    <w:rPr>
                      <w:rFonts w:asciiTheme="minorHAnsi" w:hAnsiTheme="minorHAnsi" w:cstheme="minorHAnsi"/>
                      <w:color w:val="000000"/>
                      <w:sz w:val="20"/>
                      <w:szCs w:val="20"/>
                      <w:lang w:val="en-US" w:eastAsia="en-US"/>
                    </w:rPr>
                  </w:pPr>
                  <w:r w:rsidRPr="00D44E6D">
                    <w:rPr>
                      <w:rFonts w:asciiTheme="minorHAnsi" w:hAnsiTheme="minorHAnsi" w:cstheme="minorHAnsi"/>
                      <w:b/>
                      <w:color w:val="000000"/>
                      <w:sz w:val="20"/>
                      <w:szCs w:val="20"/>
                      <w:u w:val="single"/>
                      <w:lang w:val="en-US" w:eastAsia="en-US"/>
                    </w:rPr>
                    <w:t>Output 1.1.3.</w:t>
                  </w:r>
                  <w:r w:rsidR="00D44E6D">
                    <w:rPr>
                      <w:rFonts w:asciiTheme="minorHAnsi" w:hAnsiTheme="minorHAnsi" w:cstheme="minorHAnsi"/>
                      <w:color w:val="000000"/>
                      <w:sz w:val="20"/>
                      <w:szCs w:val="20"/>
                      <w:lang w:val="en-US" w:eastAsia="en-US"/>
                    </w:rPr>
                    <w:t xml:space="preserve"> At least four </w:t>
                  </w:r>
                  <w:r w:rsidR="00D44E6D" w:rsidRPr="00D44E6D">
                    <w:rPr>
                      <w:rFonts w:asciiTheme="minorHAnsi" w:hAnsiTheme="minorHAnsi" w:cstheme="minorHAnsi"/>
                      <w:color w:val="000000"/>
                      <w:sz w:val="20"/>
                      <w:szCs w:val="20"/>
                      <w:lang w:val="en-US" w:eastAsia="en-US"/>
                    </w:rPr>
                    <w:t xml:space="preserve">Local Bodies for Dialogue and Decision </w:t>
                  </w:r>
                  <w:r w:rsidRPr="00D44E6D">
                    <w:rPr>
                      <w:rFonts w:asciiTheme="minorHAnsi" w:hAnsiTheme="minorHAnsi" w:cstheme="minorHAnsi"/>
                      <w:color w:val="000000"/>
                      <w:sz w:val="20"/>
                      <w:szCs w:val="20"/>
                      <w:lang w:val="en-US" w:eastAsia="en-US"/>
                    </w:rPr>
                    <w:t>(</w:t>
                  </w:r>
                  <w:r w:rsidR="00E85608">
                    <w:rPr>
                      <w:rFonts w:asciiTheme="minorHAnsi" w:hAnsiTheme="minorHAnsi" w:cstheme="minorHAnsi"/>
                      <w:color w:val="000000"/>
                      <w:sz w:val="20"/>
                      <w:szCs w:val="20"/>
                      <w:lang w:val="en-US" w:eastAsia="en-US"/>
                    </w:rPr>
                    <w:t>LBOD</w:t>
                  </w:r>
                  <w:r w:rsidR="00D44E6D" w:rsidRPr="00D44E6D">
                    <w:rPr>
                      <w:rFonts w:asciiTheme="minorHAnsi" w:hAnsiTheme="minorHAnsi" w:cstheme="minorHAnsi"/>
                      <w:color w:val="000000"/>
                      <w:sz w:val="20"/>
                      <w:szCs w:val="20"/>
                      <w:lang w:val="en-US" w:eastAsia="en-US"/>
                    </w:rPr>
                    <w:t>s</w:t>
                  </w:r>
                  <w:r w:rsidR="00D44E6D">
                    <w:rPr>
                      <w:rFonts w:asciiTheme="minorHAnsi" w:hAnsiTheme="minorHAnsi" w:cstheme="minorHAnsi"/>
                      <w:color w:val="000000"/>
                      <w:sz w:val="20"/>
                      <w:szCs w:val="20"/>
                      <w:lang w:val="en-US" w:eastAsia="en-US"/>
                    </w:rPr>
                    <w:t>)</w:t>
                  </w:r>
                  <w:r w:rsidRPr="00D44E6D">
                    <w:rPr>
                      <w:rFonts w:asciiTheme="minorHAnsi" w:hAnsiTheme="minorHAnsi" w:cstheme="minorHAnsi"/>
                      <w:color w:val="000000"/>
                      <w:sz w:val="20"/>
                      <w:szCs w:val="20"/>
                      <w:lang w:val="en-US" w:eastAsia="en-US"/>
                    </w:rPr>
                    <w:t xml:space="preserve"> created </w:t>
                  </w:r>
                  <w:r w:rsidR="00D44E6D" w:rsidRPr="00D44E6D">
                    <w:rPr>
                      <w:rFonts w:asciiTheme="minorHAnsi" w:hAnsiTheme="minorHAnsi" w:cstheme="minorHAnsi"/>
                      <w:color w:val="000000"/>
                      <w:sz w:val="20"/>
                      <w:szCs w:val="20"/>
                      <w:lang w:val="en-US" w:eastAsia="en-US"/>
                    </w:rPr>
                    <w:t xml:space="preserve">and strengthened. </w:t>
                  </w:r>
                </w:p>
                <w:p w14:paraId="118B6F55" w14:textId="77777777" w:rsidR="00D44E6D" w:rsidRPr="00D44E6D" w:rsidRDefault="00D44E6D" w:rsidP="00D44E6D">
                  <w:pPr>
                    <w:spacing w:before="0" w:after="0"/>
                    <w:ind w:right="900"/>
                    <w:jc w:val="left"/>
                    <w:rPr>
                      <w:rFonts w:asciiTheme="minorHAnsi" w:hAnsiTheme="minorHAnsi" w:cstheme="minorHAnsi"/>
                      <w:color w:val="000000"/>
                      <w:sz w:val="20"/>
                      <w:szCs w:val="20"/>
                      <w:lang w:val="en-US" w:eastAsia="en-US"/>
                    </w:rPr>
                  </w:pPr>
                </w:p>
                <w:p w14:paraId="193E2085" w14:textId="5334A6BA" w:rsidR="006D3FA3" w:rsidRPr="00D44E6D" w:rsidRDefault="006D3FA3" w:rsidP="00D44E6D">
                  <w:pPr>
                    <w:tabs>
                      <w:tab w:val="left" w:pos="2205"/>
                    </w:tabs>
                    <w:spacing w:before="0" w:after="0"/>
                    <w:ind w:right="990"/>
                    <w:jc w:val="left"/>
                    <w:rPr>
                      <w:rFonts w:asciiTheme="minorHAnsi" w:hAnsiTheme="minorHAnsi" w:cstheme="minorHAnsi"/>
                      <w:color w:val="000000"/>
                      <w:sz w:val="20"/>
                      <w:szCs w:val="20"/>
                      <w:lang w:val="en-US" w:eastAsia="en-US"/>
                    </w:rPr>
                  </w:pPr>
                  <w:r w:rsidRPr="00D44E6D">
                    <w:rPr>
                      <w:rFonts w:asciiTheme="minorHAnsi" w:hAnsiTheme="minorHAnsi" w:cstheme="minorHAnsi"/>
                      <w:b/>
                      <w:color w:val="000000"/>
                      <w:sz w:val="20"/>
                      <w:szCs w:val="20"/>
                      <w:lang w:val="en-US" w:eastAsia="en-US"/>
                    </w:rPr>
                    <w:t>Indicator</w:t>
                  </w:r>
                  <w:r w:rsidRPr="00D44E6D">
                    <w:rPr>
                      <w:rFonts w:asciiTheme="minorHAnsi" w:hAnsiTheme="minorHAnsi" w:cstheme="minorHAnsi"/>
                      <w:color w:val="000000"/>
                      <w:sz w:val="20"/>
                      <w:szCs w:val="20"/>
                      <w:lang w:val="en-US" w:eastAsia="en-US"/>
                    </w:rPr>
                    <w:t>: N</w:t>
                  </w:r>
                  <w:r w:rsidR="00D44E6D">
                    <w:rPr>
                      <w:rFonts w:asciiTheme="minorHAnsi" w:hAnsiTheme="minorHAnsi" w:cstheme="minorHAnsi"/>
                      <w:color w:val="000000"/>
                      <w:sz w:val="20"/>
                      <w:szCs w:val="20"/>
                      <w:lang w:val="en-US" w:eastAsia="en-US"/>
                    </w:rPr>
                    <w:t xml:space="preserve">umber </w:t>
                  </w:r>
                  <w:r w:rsidRPr="00D44E6D">
                    <w:rPr>
                      <w:rFonts w:asciiTheme="minorHAnsi" w:hAnsiTheme="minorHAnsi" w:cstheme="minorHAnsi"/>
                      <w:color w:val="000000"/>
                      <w:sz w:val="20"/>
                      <w:szCs w:val="20"/>
                      <w:lang w:val="en-US" w:eastAsia="en-US"/>
                    </w:rPr>
                    <w:t xml:space="preserve">of </w:t>
                  </w:r>
                  <w:r w:rsidR="00E85608">
                    <w:rPr>
                      <w:rFonts w:asciiTheme="minorHAnsi" w:hAnsiTheme="minorHAnsi" w:cstheme="minorHAnsi"/>
                      <w:color w:val="000000"/>
                      <w:sz w:val="20"/>
                      <w:szCs w:val="20"/>
                      <w:lang w:val="en-US" w:eastAsia="en-US"/>
                    </w:rPr>
                    <w:t>LBOD</w:t>
                  </w:r>
                  <w:r w:rsidRPr="00D44E6D">
                    <w:rPr>
                      <w:rFonts w:asciiTheme="minorHAnsi" w:hAnsiTheme="minorHAnsi" w:cstheme="minorHAnsi"/>
                      <w:color w:val="000000"/>
                      <w:sz w:val="20"/>
                      <w:szCs w:val="20"/>
                      <w:lang w:val="en-US" w:eastAsia="en-US"/>
                    </w:rPr>
                    <w:t xml:space="preserve"> recognized</w:t>
                  </w:r>
                  <w:r w:rsidR="00D44E6D">
                    <w:rPr>
                      <w:rFonts w:asciiTheme="minorHAnsi" w:hAnsiTheme="minorHAnsi" w:cstheme="minorHAnsi"/>
                      <w:color w:val="000000"/>
                      <w:sz w:val="20"/>
                      <w:szCs w:val="20"/>
                      <w:lang w:val="en-US" w:eastAsia="en-US"/>
                    </w:rPr>
                    <w:t xml:space="preserve"> and equipped </w:t>
                  </w:r>
                  <w:r w:rsidRPr="00D44E6D">
                    <w:rPr>
                      <w:rFonts w:asciiTheme="minorHAnsi" w:hAnsiTheme="minorHAnsi" w:cstheme="minorHAnsi"/>
                      <w:color w:val="000000"/>
                      <w:sz w:val="20"/>
                      <w:szCs w:val="20"/>
                      <w:lang w:val="en-US" w:eastAsia="en-US"/>
                    </w:rPr>
                    <w:t>and number of Charters drafted</w:t>
                  </w:r>
                  <w:r w:rsidR="00D44E6D">
                    <w:rPr>
                      <w:rFonts w:asciiTheme="minorHAnsi" w:hAnsiTheme="minorHAnsi" w:cstheme="minorHAnsi"/>
                      <w:color w:val="000000"/>
                      <w:sz w:val="20"/>
                      <w:szCs w:val="20"/>
                      <w:lang w:val="en-US" w:eastAsia="en-US"/>
                    </w:rPr>
                    <w:t>.</w:t>
                  </w:r>
                </w:p>
                <w:p w14:paraId="7F723DB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p w14:paraId="5CB7A166"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r w:rsidR="006D3FA3" w:rsidRPr="00D44E6D" w14:paraId="66074480" w14:textId="77777777" w:rsidTr="00D44E6D">
              <w:trPr>
                <w:trHeight w:val="600"/>
              </w:trPr>
              <w:tc>
                <w:tcPr>
                  <w:tcW w:w="3320" w:type="dxa"/>
                  <w:vMerge/>
                  <w:tcBorders>
                    <w:top w:val="nil"/>
                    <w:left w:val="nil"/>
                    <w:bottom w:val="nil"/>
                    <w:right w:val="nil"/>
                  </w:tcBorders>
                  <w:vAlign w:val="center"/>
                  <w:hideMark/>
                </w:tcPr>
                <w:p w14:paraId="2307319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r w:rsidR="006D3FA3" w:rsidRPr="00D44E6D" w14:paraId="6F86DCBA" w14:textId="77777777" w:rsidTr="00D44E6D">
              <w:trPr>
                <w:trHeight w:val="300"/>
              </w:trPr>
              <w:tc>
                <w:tcPr>
                  <w:tcW w:w="3320" w:type="dxa"/>
                  <w:vMerge/>
                  <w:tcBorders>
                    <w:top w:val="nil"/>
                    <w:left w:val="nil"/>
                    <w:bottom w:val="nil"/>
                    <w:right w:val="nil"/>
                  </w:tcBorders>
                  <w:vAlign w:val="center"/>
                  <w:hideMark/>
                </w:tcPr>
                <w:p w14:paraId="3FDBD4FE" w14:textId="77777777" w:rsidR="006D3FA3" w:rsidRPr="00D44E6D" w:rsidRDefault="006D3FA3" w:rsidP="00D44E6D">
                  <w:pPr>
                    <w:spacing w:before="0" w:after="0"/>
                    <w:jc w:val="left"/>
                    <w:rPr>
                      <w:rFonts w:asciiTheme="minorHAnsi" w:hAnsiTheme="minorHAnsi" w:cstheme="minorHAnsi"/>
                      <w:color w:val="000000"/>
                      <w:sz w:val="20"/>
                      <w:szCs w:val="20"/>
                      <w:lang w:val="en-US" w:eastAsia="en-US"/>
                    </w:rPr>
                  </w:pPr>
                </w:p>
              </w:tc>
            </w:tr>
          </w:tbl>
          <w:p w14:paraId="23CEBE36" w14:textId="77777777" w:rsidR="006D3FA3" w:rsidRPr="00D44E6D"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4D63F429" w14:textId="77777777" w:rsidR="006D3FA3" w:rsidRPr="006D3FA3" w:rsidRDefault="006D3FA3" w:rsidP="003B4819">
            <w:pPr>
              <w:pStyle w:val="ListParagraph"/>
              <w:numPr>
                <w:ilvl w:val="0"/>
                <w:numId w:val="65"/>
              </w:numPr>
              <w:spacing w:before="0" w:after="0"/>
              <w:ind w:right="120"/>
              <w:rPr>
                <w:rFonts w:asciiTheme="minorHAnsi" w:hAnsiTheme="minorHAnsi" w:cstheme="minorHAnsi"/>
                <w:color w:val="000000"/>
                <w:sz w:val="20"/>
                <w:szCs w:val="20"/>
              </w:rPr>
            </w:pPr>
            <w:r w:rsidRPr="006D3FA3">
              <w:rPr>
                <w:rFonts w:asciiTheme="minorHAnsi" w:hAnsiTheme="minorHAnsi" w:cstheme="minorHAnsi"/>
                <w:b/>
                <w:color w:val="000000"/>
                <w:sz w:val="20"/>
                <w:szCs w:val="20"/>
                <w:lang w:val="en-US"/>
              </w:rPr>
              <w:t>Information and</w:t>
            </w:r>
            <w:r w:rsidRPr="006D3FA3">
              <w:rPr>
                <w:rFonts w:asciiTheme="minorHAnsi" w:hAnsiTheme="minorHAnsi" w:cstheme="minorHAnsi"/>
                <w:b/>
                <w:color w:val="000000"/>
                <w:sz w:val="20"/>
                <w:szCs w:val="20"/>
              </w:rPr>
              <w:t xml:space="preserve"> communication campaigns </w:t>
            </w:r>
            <w:r w:rsidRPr="006D3FA3">
              <w:rPr>
                <w:rFonts w:asciiTheme="minorHAnsi" w:hAnsiTheme="minorHAnsi" w:cstheme="minorHAnsi"/>
                <w:color w:val="000000"/>
                <w:sz w:val="20"/>
                <w:szCs w:val="20"/>
              </w:rPr>
              <w:t xml:space="preserve"> targeting local administrations  and traditional chiefs and leaders on (i) project strategy (area of intervention, beneficiaries and benefits, partners, and financial mechanisms) (ii) climate threats conflicts on land use and natural resource management, and  adaptation measures; (iii) Adhesion to LDOBs. LOA x HC-CACT for two years. </w:t>
            </w:r>
          </w:p>
          <w:p w14:paraId="0E9A9ADF" w14:textId="77777777" w:rsidR="006D3FA3" w:rsidRPr="006D3FA3" w:rsidRDefault="006D3FA3" w:rsidP="00D44E6D">
            <w:pPr>
              <w:pStyle w:val="ListParagraph"/>
              <w:spacing w:before="0" w:after="0"/>
              <w:ind w:left="360" w:right="120"/>
              <w:rPr>
                <w:rFonts w:asciiTheme="minorHAnsi" w:hAnsiTheme="minorHAnsi" w:cstheme="minorHAnsi"/>
                <w:color w:val="000000"/>
                <w:sz w:val="20"/>
                <w:szCs w:val="20"/>
              </w:rPr>
            </w:pPr>
            <w:r w:rsidRPr="006D3FA3">
              <w:rPr>
                <w:rFonts w:asciiTheme="minorHAnsi" w:hAnsiTheme="minorHAnsi" w:cstheme="minorHAnsi"/>
                <w:b/>
                <w:color w:val="000000"/>
                <w:sz w:val="20"/>
                <w:szCs w:val="20"/>
              </w:rPr>
              <w:t>Costs</w:t>
            </w:r>
            <w:r w:rsidRPr="006D3FA3">
              <w:rPr>
                <w:rFonts w:asciiTheme="minorHAnsi" w:hAnsiTheme="minorHAnsi" w:cstheme="minorHAnsi"/>
                <w:color w:val="000000"/>
                <w:sz w:val="20"/>
                <w:szCs w:val="20"/>
              </w:rPr>
              <w:t xml:space="preserve"> : 2 Facilitators x 24 months +  Provision for travel costs + Provision for operating costs (USD500 / month x 24 months)</w:t>
            </w:r>
          </w:p>
        </w:tc>
        <w:tc>
          <w:tcPr>
            <w:tcW w:w="1276" w:type="dxa"/>
            <w:tcBorders>
              <w:right w:val="single" w:sz="18" w:space="0" w:color="auto"/>
            </w:tcBorders>
          </w:tcPr>
          <w:p w14:paraId="5C34058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HC-CACT</w:t>
            </w:r>
          </w:p>
        </w:tc>
        <w:tc>
          <w:tcPr>
            <w:tcW w:w="584" w:type="dxa"/>
            <w:gridSpan w:val="2"/>
            <w:tcBorders>
              <w:left w:val="single" w:sz="18" w:space="0" w:color="auto"/>
            </w:tcBorders>
            <w:shd w:val="clear" w:color="auto" w:fill="808080" w:themeFill="background1" w:themeFillShade="80"/>
          </w:tcPr>
          <w:p w14:paraId="52C5AFF6"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4FC63FC"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1947870"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17DD3BE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1D4EDC6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75699DE6"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FDB7BE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22C8CB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21EBC1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4023A5D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29ED665"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293A2A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4D2CE5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642768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1ECA2F94"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4D8FF105" w14:textId="77777777" w:rsidR="006D3FA3" w:rsidRPr="006D3FA3" w:rsidRDefault="006D3FA3" w:rsidP="00D44E6D">
            <w:pPr>
              <w:rPr>
                <w:rFonts w:asciiTheme="minorHAnsi" w:hAnsiTheme="minorHAnsi" w:cstheme="minorHAnsi"/>
                <w:sz w:val="20"/>
                <w:szCs w:val="20"/>
                <w:lang w:val="en-US"/>
              </w:rPr>
            </w:pPr>
          </w:p>
        </w:tc>
      </w:tr>
      <w:tr w:rsidR="006D3FA3" w:rsidRPr="006D3FA3" w14:paraId="4B925CE0" w14:textId="77777777" w:rsidTr="00D44E6D">
        <w:trPr>
          <w:gridAfter w:val="1"/>
          <w:wAfter w:w="7" w:type="dxa"/>
          <w:trHeight w:val="269"/>
        </w:trPr>
        <w:tc>
          <w:tcPr>
            <w:tcW w:w="2552" w:type="dxa"/>
            <w:vMerge/>
            <w:tcBorders>
              <w:left w:val="single" w:sz="18" w:space="0" w:color="auto"/>
            </w:tcBorders>
          </w:tcPr>
          <w:p w14:paraId="6D9B4E41" w14:textId="77777777" w:rsidR="006D3FA3" w:rsidRPr="006D3FA3" w:rsidRDefault="006D3FA3" w:rsidP="00D44E6D">
            <w:pPr>
              <w:spacing w:before="0" w:after="0"/>
              <w:jc w:val="left"/>
              <w:rPr>
                <w:rFonts w:asciiTheme="minorHAnsi" w:hAnsiTheme="minorHAnsi" w:cstheme="minorHAnsi"/>
                <w:b/>
                <w:color w:val="000000"/>
                <w:sz w:val="20"/>
                <w:szCs w:val="20"/>
                <w:u w:val="single"/>
                <w:lang w:val="en-US" w:eastAsia="en-US"/>
              </w:rPr>
            </w:pPr>
          </w:p>
        </w:tc>
        <w:tc>
          <w:tcPr>
            <w:tcW w:w="3865" w:type="dxa"/>
            <w:tcBorders>
              <w:right w:val="single" w:sz="18" w:space="0" w:color="auto"/>
            </w:tcBorders>
          </w:tcPr>
          <w:p w14:paraId="7A15F817" w14:textId="25ED010B"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Inter cantonal Dialogue</w:t>
            </w:r>
            <w:r w:rsidRPr="006D3FA3">
              <w:rPr>
                <w:rFonts w:asciiTheme="minorHAnsi" w:hAnsiTheme="minorHAnsi" w:cstheme="minorHAnsi"/>
                <w:sz w:val="20"/>
                <w:szCs w:val="20"/>
                <w:lang w:val="en-US"/>
              </w:rPr>
              <w:t xml:space="preserve">, organization of  users and local chiefs to set up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xml:space="preserve">s ; Drafting of regulatory texts ; </w:t>
            </w:r>
          </w:p>
          <w:p w14:paraId="37DB7A86" w14:textId="77777777" w:rsidR="006D3FA3" w:rsidRPr="006D3FA3" w:rsidRDefault="006D3FA3" w:rsidP="00D44E6D">
            <w:pPr>
              <w:pStyle w:val="ListParagraph"/>
              <w:spacing w:before="0" w:after="0"/>
              <w:ind w:left="360" w:right="120"/>
              <w:rPr>
                <w:rFonts w:asciiTheme="minorHAnsi" w:hAnsiTheme="minorHAnsi" w:cstheme="minorHAnsi"/>
                <w:sz w:val="20"/>
                <w:szCs w:val="20"/>
                <w:lang w:val="en-US"/>
              </w:rPr>
            </w:pPr>
            <w:r w:rsidRPr="006D3FA3">
              <w:rPr>
                <w:rFonts w:asciiTheme="minorHAnsi" w:hAnsiTheme="minorHAnsi" w:cstheme="minorHAnsi"/>
                <w:b/>
                <w:sz w:val="20"/>
                <w:szCs w:val="20"/>
                <w:u w:val="single"/>
                <w:lang w:val="en-US"/>
              </w:rPr>
              <w:t>Costs</w:t>
            </w:r>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4 three-day workshops by province / year x 2 years</w:t>
            </w:r>
          </w:p>
        </w:tc>
        <w:tc>
          <w:tcPr>
            <w:tcW w:w="1276" w:type="dxa"/>
            <w:tcBorders>
              <w:right w:val="single" w:sz="18" w:space="0" w:color="auto"/>
            </w:tcBorders>
          </w:tcPr>
          <w:p w14:paraId="79F83D5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4357456C"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808080" w:themeFill="background1" w:themeFillShade="80"/>
          </w:tcPr>
          <w:p w14:paraId="060F06E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09883DAF"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4AB328C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630621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192EDEC0"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624248C"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239ADC9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70C41A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C3F662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73DDE4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B840436"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62A23F9E"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056F6C7D"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1EA1B3F4"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3C81687D" w14:textId="77777777" w:rsidR="006D3FA3" w:rsidRPr="006D3FA3" w:rsidRDefault="006D3FA3" w:rsidP="00D44E6D">
            <w:pPr>
              <w:rPr>
                <w:rFonts w:asciiTheme="minorHAnsi" w:hAnsiTheme="minorHAnsi" w:cstheme="minorHAnsi"/>
                <w:sz w:val="20"/>
                <w:szCs w:val="20"/>
                <w:lang w:val="en-US"/>
              </w:rPr>
            </w:pPr>
          </w:p>
        </w:tc>
      </w:tr>
      <w:tr w:rsidR="006D3FA3" w:rsidRPr="006D3FA3" w14:paraId="7CF6DE77" w14:textId="77777777" w:rsidTr="00D44E6D">
        <w:trPr>
          <w:gridAfter w:val="1"/>
          <w:wAfter w:w="7" w:type="dxa"/>
          <w:trHeight w:val="269"/>
        </w:trPr>
        <w:tc>
          <w:tcPr>
            <w:tcW w:w="2552" w:type="dxa"/>
            <w:vMerge/>
            <w:tcBorders>
              <w:left w:val="single" w:sz="18" w:space="0" w:color="auto"/>
            </w:tcBorders>
          </w:tcPr>
          <w:p w14:paraId="4901D291" w14:textId="77777777" w:rsidR="006D3FA3" w:rsidRPr="006D3FA3" w:rsidRDefault="006D3FA3" w:rsidP="00D44E6D">
            <w:pPr>
              <w:spacing w:before="0" w:after="0"/>
              <w:jc w:val="left"/>
              <w:rPr>
                <w:rFonts w:asciiTheme="minorHAnsi" w:hAnsiTheme="minorHAnsi" w:cstheme="minorHAnsi"/>
                <w:b/>
                <w:color w:val="000000"/>
                <w:sz w:val="20"/>
                <w:szCs w:val="20"/>
                <w:u w:val="single"/>
                <w:lang w:val="en-US" w:eastAsia="en-US"/>
              </w:rPr>
            </w:pPr>
          </w:p>
        </w:tc>
        <w:tc>
          <w:tcPr>
            <w:tcW w:w="3865" w:type="dxa"/>
            <w:tcBorders>
              <w:right w:val="single" w:sz="18" w:space="0" w:color="auto"/>
            </w:tcBorders>
          </w:tcPr>
          <w:p w14:paraId="65F7F2AB" w14:textId="77777777"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Priority areas for restoration and development, land negotiations, drafting of local Charters</w:t>
            </w:r>
            <w:r w:rsidRPr="006D3FA3">
              <w:rPr>
                <w:rFonts w:asciiTheme="minorHAnsi" w:hAnsiTheme="minorHAnsi" w:cstheme="minorHAnsi"/>
                <w:sz w:val="20"/>
                <w:szCs w:val="20"/>
                <w:lang w:val="en-US"/>
              </w:rPr>
              <w:t xml:space="preserve"> on land use and natural resource management</w:t>
            </w:r>
            <w:r w:rsidRPr="006D3FA3">
              <w:rPr>
                <w:rFonts w:asciiTheme="minorHAnsi" w:hAnsiTheme="minorHAnsi" w:cstheme="minorHAnsi"/>
                <w:b/>
                <w:sz w:val="20"/>
                <w:szCs w:val="20"/>
                <w:lang w:val="en-US"/>
              </w:rPr>
              <w:t xml:space="preserve">, </w:t>
            </w:r>
            <w:r w:rsidRPr="006D3FA3">
              <w:rPr>
                <w:rFonts w:asciiTheme="minorHAnsi" w:hAnsiTheme="minorHAnsi" w:cstheme="minorHAnsi"/>
                <w:sz w:val="20"/>
                <w:szCs w:val="20"/>
                <w:lang w:val="en-US"/>
              </w:rPr>
              <w:t>Mobilization of beneficiary contributions and work plans</w:t>
            </w:r>
          </w:p>
          <w:p w14:paraId="74257CD5" w14:textId="104DC3D0" w:rsidR="006D3FA3" w:rsidRPr="006D3FA3" w:rsidRDefault="006D3FA3" w:rsidP="00D44E6D">
            <w:pPr>
              <w:pStyle w:val="ListParagraph"/>
              <w:spacing w:before="0" w:after="0"/>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 </w:t>
            </w:r>
            <w:r w:rsidRPr="006D3FA3">
              <w:rPr>
                <w:rFonts w:asciiTheme="minorHAnsi" w:hAnsiTheme="minorHAnsi" w:cstheme="minorHAnsi"/>
                <w:sz w:val="20"/>
                <w:szCs w:val="20"/>
                <w:lang w:val="en-US"/>
              </w:rPr>
              <w:t xml:space="preserve">6 three-day workshops per year per </w:t>
            </w:r>
            <w:r w:rsidR="00E85608">
              <w:rPr>
                <w:rFonts w:asciiTheme="minorHAnsi" w:hAnsiTheme="minorHAnsi" w:cstheme="minorHAnsi"/>
                <w:sz w:val="20"/>
                <w:szCs w:val="20"/>
                <w:lang w:val="en-US"/>
              </w:rPr>
              <w:t>LBOD</w:t>
            </w:r>
          </w:p>
        </w:tc>
        <w:tc>
          <w:tcPr>
            <w:tcW w:w="1276" w:type="dxa"/>
            <w:tcBorders>
              <w:right w:val="single" w:sz="18" w:space="0" w:color="auto"/>
            </w:tcBorders>
          </w:tcPr>
          <w:p w14:paraId="5D32FB1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07D7FAE0"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3C02278"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7CF706D1"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2BCD8D1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7AA8D4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34FB12DF"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1F0FB753"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38F8BB7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393D065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52A363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6F6DBACF"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FA47C47"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44408AFB"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B209B31"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CEEA91A"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DA1F7D" w14:textId="77777777" w:rsidR="006D3FA3" w:rsidRPr="006D3FA3" w:rsidRDefault="006D3FA3" w:rsidP="00D44E6D">
            <w:pPr>
              <w:rPr>
                <w:rFonts w:asciiTheme="minorHAnsi" w:hAnsiTheme="minorHAnsi" w:cstheme="minorHAnsi"/>
                <w:sz w:val="20"/>
                <w:szCs w:val="20"/>
                <w:lang w:val="en-US"/>
              </w:rPr>
            </w:pPr>
          </w:p>
        </w:tc>
      </w:tr>
      <w:tr w:rsidR="006D3FA3" w:rsidRPr="006D3FA3" w14:paraId="7C55EE40" w14:textId="77777777" w:rsidTr="00D44E6D">
        <w:trPr>
          <w:gridAfter w:val="1"/>
          <w:wAfter w:w="7" w:type="dxa"/>
          <w:trHeight w:val="269"/>
        </w:trPr>
        <w:tc>
          <w:tcPr>
            <w:tcW w:w="2552" w:type="dxa"/>
            <w:vMerge/>
            <w:tcBorders>
              <w:left w:val="single" w:sz="18" w:space="0" w:color="auto"/>
            </w:tcBorders>
          </w:tcPr>
          <w:p w14:paraId="25C17631"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865" w:type="dxa"/>
            <w:tcBorders>
              <w:right w:val="single" w:sz="18" w:space="0" w:color="auto"/>
            </w:tcBorders>
          </w:tcPr>
          <w:p w14:paraId="09DFEC21" w14:textId="125DBA9D" w:rsidR="006D3FA3" w:rsidRPr="006D3FA3" w:rsidRDefault="006D3FA3" w:rsidP="003B4819">
            <w:pPr>
              <w:pStyle w:val="ListParagraph"/>
              <w:numPr>
                <w:ilvl w:val="0"/>
                <w:numId w:val="65"/>
              </w:numPr>
              <w:spacing w:before="0" w:after="0"/>
              <w:ind w:right="120"/>
              <w:rPr>
                <w:rFonts w:asciiTheme="minorHAnsi" w:hAnsiTheme="minorHAnsi" w:cstheme="minorHAnsi"/>
                <w:sz w:val="20"/>
                <w:szCs w:val="20"/>
                <w:lang w:val="en-US"/>
              </w:rPr>
            </w:pPr>
            <w:r w:rsidRPr="006D3FA3">
              <w:rPr>
                <w:rFonts w:asciiTheme="minorHAnsi" w:hAnsiTheme="minorHAnsi" w:cstheme="minorHAnsi"/>
                <w:b/>
                <w:color w:val="000000"/>
                <w:sz w:val="20"/>
                <w:szCs w:val="20"/>
              </w:rPr>
              <w:t>Capacity-building programs</w:t>
            </w:r>
            <w:r w:rsidRPr="006D3FA3">
              <w:rPr>
                <w:rFonts w:asciiTheme="minorHAnsi" w:hAnsiTheme="minorHAnsi" w:cstheme="minorHAnsi"/>
                <w:color w:val="000000"/>
                <w:sz w:val="20"/>
                <w:szCs w:val="20"/>
              </w:rPr>
              <w:t xml:space="preserve"> for </w:t>
            </w:r>
            <w:r w:rsidR="00E85608">
              <w:rPr>
                <w:rFonts w:asciiTheme="minorHAnsi" w:hAnsiTheme="minorHAnsi" w:cstheme="minorHAnsi"/>
                <w:color w:val="000000"/>
                <w:sz w:val="20"/>
                <w:szCs w:val="20"/>
              </w:rPr>
              <w:t>LBOD</w:t>
            </w:r>
            <w:r w:rsidRPr="006D3FA3">
              <w:rPr>
                <w:rFonts w:asciiTheme="minorHAnsi" w:hAnsiTheme="minorHAnsi" w:cstheme="minorHAnsi"/>
                <w:color w:val="000000"/>
                <w:sz w:val="20"/>
                <w:szCs w:val="20"/>
              </w:rPr>
              <w:t xml:space="preserve">’s members  </w:t>
            </w:r>
          </w:p>
          <w:p w14:paraId="6E72558C" w14:textId="77777777" w:rsidR="006D3FA3" w:rsidRPr="006D3FA3" w:rsidRDefault="006D3FA3" w:rsidP="00D44E6D">
            <w:pPr>
              <w:pStyle w:val="ListParagraph"/>
              <w:spacing w:before="0" w:after="0"/>
              <w:ind w:left="360" w:right="120"/>
              <w:rPr>
                <w:rFonts w:asciiTheme="minorHAnsi" w:hAnsiTheme="minorHAnsi" w:cstheme="minorHAnsi"/>
                <w:sz w:val="20"/>
                <w:szCs w:val="20"/>
                <w:lang w:val="en-US"/>
              </w:rPr>
            </w:pPr>
            <w:r w:rsidRPr="006D3FA3">
              <w:rPr>
                <w:rFonts w:asciiTheme="minorHAnsi" w:hAnsiTheme="minorHAnsi" w:cstheme="minorHAnsi"/>
                <w:b/>
                <w:color w:val="000000"/>
                <w:sz w:val="20"/>
                <w:szCs w:val="20"/>
              </w:rPr>
              <w:t xml:space="preserve">Costs : </w:t>
            </w:r>
            <w:r w:rsidRPr="006D3FA3">
              <w:rPr>
                <w:rFonts w:asciiTheme="minorHAnsi" w:hAnsiTheme="minorHAnsi" w:cstheme="minorHAnsi"/>
                <w:color w:val="000000"/>
                <w:sz w:val="20"/>
                <w:szCs w:val="20"/>
              </w:rPr>
              <w:t>2 three-day sessions per year x USD 2,500/session</w:t>
            </w:r>
          </w:p>
        </w:tc>
        <w:tc>
          <w:tcPr>
            <w:tcW w:w="1276" w:type="dxa"/>
            <w:tcBorders>
              <w:right w:val="single" w:sz="18" w:space="0" w:color="auto"/>
            </w:tcBorders>
          </w:tcPr>
          <w:p w14:paraId="3348D87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84" w:type="dxa"/>
            <w:gridSpan w:val="2"/>
            <w:tcBorders>
              <w:left w:val="single" w:sz="18" w:space="0" w:color="auto"/>
            </w:tcBorders>
            <w:shd w:val="clear" w:color="auto" w:fill="auto"/>
          </w:tcPr>
          <w:p w14:paraId="0CA529C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37402A8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808080" w:themeFill="background1" w:themeFillShade="80"/>
          </w:tcPr>
          <w:p w14:paraId="33AD6812"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1E7E564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FBFBBAD"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98FC14D"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0AF77EB8"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53C500DB"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7BEAB3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8BC79F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71A09A2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3947A443"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auto"/>
          </w:tcPr>
          <w:p w14:paraId="0C75782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11904E63"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681BDEFD"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10468480" w14:textId="77777777" w:rsidR="006D3FA3" w:rsidRPr="006D3FA3" w:rsidRDefault="006D3FA3" w:rsidP="00D44E6D">
            <w:pPr>
              <w:rPr>
                <w:rFonts w:asciiTheme="minorHAnsi" w:hAnsiTheme="minorHAnsi" w:cstheme="minorHAnsi"/>
                <w:sz w:val="20"/>
                <w:szCs w:val="20"/>
                <w:lang w:val="en-US"/>
              </w:rPr>
            </w:pPr>
          </w:p>
        </w:tc>
      </w:tr>
      <w:tr w:rsidR="006D3FA3" w:rsidRPr="006D3FA3" w14:paraId="5F26EF6A" w14:textId="77777777" w:rsidTr="00D44E6D">
        <w:trPr>
          <w:gridAfter w:val="1"/>
          <w:wAfter w:w="7" w:type="dxa"/>
          <w:trHeight w:val="269"/>
        </w:trPr>
        <w:tc>
          <w:tcPr>
            <w:tcW w:w="2552" w:type="dxa"/>
            <w:vMerge/>
            <w:tcBorders>
              <w:left w:val="single" w:sz="18" w:space="0" w:color="auto"/>
            </w:tcBorders>
          </w:tcPr>
          <w:p w14:paraId="07A1FF98" w14:textId="77777777" w:rsidR="006D3FA3" w:rsidRPr="006D3FA3" w:rsidRDefault="006D3FA3" w:rsidP="00D44E6D">
            <w:pPr>
              <w:rPr>
                <w:rFonts w:asciiTheme="minorHAnsi" w:hAnsiTheme="minorHAnsi" w:cstheme="minorHAnsi"/>
                <w:b/>
                <w:sz w:val="20"/>
                <w:szCs w:val="20"/>
              </w:rPr>
            </w:pPr>
          </w:p>
        </w:tc>
        <w:tc>
          <w:tcPr>
            <w:tcW w:w="3865" w:type="dxa"/>
            <w:tcBorders>
              <w:right w:val="single" w:sz="18" w:space="0" w:color="auto"/>
            </w:tcBorders>
          </w:tcPr>
          <w:p w14:paraId="6CD724E3" w14:textId="30CCC76B" w:rsidR="006D3FA3" w:rsidRPr="006D3FA3" w:rsidRDefault="006D3FA3" w:rsidP="003B4819">
            <w:pPr>
              <w:pStyle w:val="ListParagraph"/>
              <w:numPr>
                <w:ilvl w:val="0"/>
                <w:numId w:val="65"/>
              </w:numPr>
              <w:spacing w:before="0" w:after="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lang w:val="en-US"/>
              </w:rPr>
              <w:t>Equipment</w:t>
            </w:r>
            <w:r w:rsidRPr="006D3FA3">
              <w:rPr>
                <w:rFonts w:asciiTheme="minorHAnsi" w:hAnsiTheme="minorHAnsi" w:cstheme="minorHAnsi"/>
                <w:color w:val="000000"/>
                <w:sz w:val="20"/>
                <w:szCs w:val="20"/>
                <w:lang w:val="en-US"/>
              </w:rPr>
              <w:t xml:space="preserve"> for </w:t>
            </w:r>
            <w:r w:rsidR="00E85608">
              <w:rPr>
                <w:rFonts w:asciiTheme="minorHAnsi" w:hAnsiTheme="minorHAnsi" w:cstheme="minorHAnsi"/>
                <w:color w:val="000000"/>
                <w:sz w:val="20"/>
                <w:szCs w:val="20"/>
                <w:lang w:val="en-US"/>
              </w:rPr>
              <w:t>LBOD</w:t>
            </w:r>
            <w:r w:rsidRPr="006D3FA3">
              <w:rPr>
                <w:rFonts w:asciiTheme="minorHAnsi" w:hAnsiTheme="minorHAnsi" w:cstheme="minorHAnsi"/>
                <w:color w:val="000000"/>
                <w:sz w:val="20"/>
                <w:szCs w:val="20"/>
                <w:lang w:val="en-US"/>
              </w:rPr>
              <w:t>s and NGOs</w:t>
            </w:r>
          </w:p>
          <w:p w14:paraId="14AEFAEC" w14:textId="77777777" w:rsidR="006D3FA3" w:rsidRPr="006D3FA3" w:rsidRDefault="006D3FA3" w:rsidP="00D44E6D">
            <w:pPr>
              <w:pStyle w:val="ListParagraph"/>
              <w:spacing w:before="0" w:after="0"/>
              <w:ind w:left="360"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lang w:val="en-US"/>
              </w:rPr>
              <w:t>Costs:</w:t>
            </w:r>
            <w:r w:rsidRPr="006D3FA3">
              <w:rPr>
                <w:rFonts w:asciiTheme="minorHAnsi" w:hAnsiTheme="minorHAnsi" w:cstheme="minorHAnsi"/>
                <w:color w:val="000000"/>
                <w:sz w:val="20"/>
                <w:szCs w:val="20"/>
                <w:lang w:val="en-US"/>
              </w:rPr>
              <w:t xml:space="preserve"> 2 motorbikes per province = 8 motorbikes </w:t>
            </w:r>
          </w:p>
        </w:tc>
        <w:tc>
          <w:tcPr>
            <w:tcW w:w="1276" w:type="dxa"/>
            <w:tcBorders>
              <w:right w:val="single" w:sz="18" w:space="0" w:color="auto"/>
            </w:tcBorders>
          </w:tcPr>
          <w:p w14:paraId="17079484" w14:textId="77777777" w:rsidR="00D44E6D" w:rsidRDefault="00D44E6D"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FAO</w:t>
            </w:r>
          </w:p>
          <w:p w14:paraId="17DCFD4A" w14:textId="4EC0DD1F" w:rsidR="006D3FA3" w:rsidRPr="006D3FA3" w:rsidRDefault="00D44E6D"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PMU</w:t>
            </w:r>
          </w:p>
        </w:tc>
        <w:tc>
          <w:tcPr>
            <w:tcW w:w="584" w:type="dxa"/>
            <w:gridSpan w:val="2"/>
            <w:tcBorders>
              <w:left w:val="single" w:sz="18" w:space="0" w:color="auto"/>
            </w:tcBorders>
            <w:shd w:val="clear" w:color="auto" w:fill="808080" w:themeFill="background1" w:themeFillShade="80"/>
          </w:tcPr>
          <w:p w14:paraId="13EDB34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2103C23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FFFFFF" w:themeFill="background1"/>
          </w:tcPr>
          <w:p w14:paraId="283EE23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FFFFFF" w:themeFill="background1"/>
          </w:tcPr>
          <w:p w14:paraId="0F794C3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FFFFFF" w:themeFill="background1"/>
          </w:tcPr>
          <w:p w14:paraId="3B6CE970"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FFFFFF" w:themeFill="background1"/>
          </w:tcPr>
          <w:p w14:paraId="5C444E45"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FFFFFF" w:themeFill="background1"/>
          </w:tcPr>
          <w:p w14:paraId="437B8C13"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FFFFFF" w:themeFill="background1"/>
          </w:tcPr>
          <w:p w14:paraId="75B99B07"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FFFFFF" w:themeFill="background1"/>
          </w:tcPr>
          <w:p w14:paraId="6C7D4B7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FFFFFF" w:themeFill="background1"/>
          </w:tcPr>
          <w:p w14:paraId="1DC5BC46"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FFFFFF" w:themeFill="background1"/>
          </w:tcPr>
          <w:p w14:paraId="45D49662"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FFFFFF" w:themeFill="background1"/>
          </w:tcPr>
          <w:p w14:paraId="0799F5F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FFFFFF" w:themeFill="background1"/>
          </w:tcPr>
          <w:p w14:paraId="387E89DB"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FFFFFF" w:themeFill="background1"/>
          </w:tcPr>
          <w:p w14:paraId="697B7112"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FFFFFF" w:themeFill="background1"/>
          </w:tcPr>
          <w:p w14:paraId="3FADA99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FFFFFF" w:themeFill="background1"/>
          </w:tcPr>
          <w:p w14:paraId="044ED3FB" w14:textId="77777777" w:rsidR="006D3FA3" w:rsidRPr="006D3FA3" w:rsidRDefault="006D3FA3" w:rsidP="00D44E6D">
            <w:pPr>
              <w:rPr>
                <w:rFonts w:asciiTheme="minorHAnsi" w:hAnsiTheme="minorHAnsi" w:cstheme="minorHAnsi"/>
                <w:sz w:val="20"/>
                <w:szCs w:val="20"/>
                <w:lang w:val="en-US"/>
              </w:rPr>
            </w:pPr>
          </w:p>
        </w:tc>
      </w:tr>
      <w:tr w:rsidR="006D3FA3" w:rsidRPr="006D3FA3" w14:paraId="6E6ECA37" w14:textId="77777777" w:rsidTr="00D44E6D">
        <w:trPr>
          <w:gridAfter w:val="1"/>
          <w:wAfter w:w="7" w:type="dxa"/>
          <w:trHeight w:val="269"/>
        </w:trPr>
        <w:tc>
          <w:tcPr>
            <w:tcW w:w="2552" w:type="dxa"/>
            <w:vMerge w:val="restart"/>
            <w:tcBorders>
              <w:left w:val="single" w:sz="18" w:space="0" w:color="auto"/>
            </w:tcBorders>
          </w:tcPr>
          <w:p w14:paraId="73BBAE4A" w14:textId="4B2434DE" w:rsidR="006D3FA3" w:rsidRPr="009E1E89" w:rsidRDefault="006D3FA3" w:rsidP="00D44E6D">
            <w:pPr>
              <w:rPr>
                <w:rFonts w:asciiTheme="minorHAnsi" w:hAnsiTheme="minorHAnsi" w:cstheme="minorHAnsi"/>
                <w:sz w:val="20"/>
                <w:szCs w:val="20"/>
                <w:lang w:val="en-US"/>
              </w:rPr>
            </w:pPr>
            <w:r w:rsidRPr="009E1E89">
              <w:rPr>
                <w:rFonts w:asciiTheme="minorHAnsi" w:hAnsiTheme="minorHAnsi" w:cstheme="minorHAnsi"/>
                <w:b/>
                <w:sz w:val="20"/>
                <w:szCs w:val="20"/>
                <w:u w:val="single"/>
                <w:lang w:val="en-US"/>
              </w:rPr>
              <w:t>Output</w:t>
            </w:r>
            <w:r w:rsidR="00D44E6D" w:rsidRPr="009E1E89">
              <w:rPr>
                <w:rFonts w:asciiTheme="minorHAnsi" w:hAnsiTheme="minorHAnsi" w:cstheme="minorHAnsi"/>
                <w:b/>
                <w:sz w:val="20"/>
                <w:szCs w:val="20"/>
                <w:u w:val="single"/>
                <w:lang w:val="en-US"/>
              </w:rPr>
              <w:t xml:space="preserve"> </w:t>
            </w:r>
            <w:r w:rsidRPr="009E1E89">
              <w:rPr>
                <w:rFonts w:asciiTheme="minorHAnsi" w:hAnsiTheme="minorHAnsi" w:cstheme="minorHAnsi"/>
                <w:b/>
                <w:sz w:val="20"/>
                <w:szCs w:val="20"/>
                <w:u w:val="single"/>
                <w:lang w:val="en-US"/>
              </w:rPr>
              <w:t>1.2.1</w:t>
            </w:r>
            <w:r w:rsidRPr="009E1E89">
              <w:rPr>
                <w:rFonts w:asciiTheme="minorHAnsi" w:hAnsiTheme="minorHAnsi" w:cstheme="minorHAnsi"/>
                <w:b/>
                <w:sz w:val="20"/>
                <w:szCs w:val="20"/>
                <w:lang w:val="en-US"/>
              </w:rPr>
              <w:t xml:space="preserve"> </w:t>
            </w:r>
            <w:r w:rsidRPr="009E1E89">
              <w:rPr>
                <w:rFonts w:asciiTheme="minorHAnsi" w:hAnsiTheme="minorHAnsi" w:cstheme="minorHAnsi"/>
                <w:sz w:val="20"/>
                <w:szCs w:val="20"/>
                <w:lang w:val="en-US"/>
              </w:rPr>
              <w:t>Effective</w:t>
            </w:r>
            <w:r w:rsidRPr="009E1E89">
              <w:rPr>
                <w:rFonts w:asciiTheme="minorHAnsi" w:hAnsiTheme="minorHAnsi" w:cstheme="minorHAnsi"/>
                <w:b/>
                <w:sz w:val="20"/>
                <w:szCs w:val="20"/>
                <w:lang w:val="en-US"/>
              </w:rPr>
              <w:t xml:space="preserve"> </w:t>
            </w:r>
            <w:r w:rsidRPr="009E1E89">
              <w:rPr>
                <w:rFonts w:asciiTheme="minorHAnsi" w:hAnsiTheme="minorHAnsi" w:cstheme="minorHAnsi"/>
                <w:sz w:val="20"/>
                <w:szCs w:val="20"/>
                <w:lang w:val="en-US"/>
              </w:rPr>
              <w:t>Investment in CC adaptation increased and stakeholder engagement  strengthened</w:t>
            </w:r>
          </w:p>
          <w:p w14:paraId="021A4599" w14:textId="77777777" w:rsidR="006D3FA3" w:rsidRPr="00D44E6D" w:rsidRDefault="006D3FA3" w:rsidP="00D44E6D">
            <w:pPr>
              <w:rPr>
                <w:rFonts w:asciiTheme="minorHAnsi" w:hAnsiTheme="minorHAnsi" w:cstheme="minorHAnsi"/>
                <w:b/>
                <w:sz w:val="20"/>
                <w:szCs w:val="20"/>
                <w:u w:val="single"/>
                <w:lang w:val="en-US"/>
              </w:rPr>
            </w:pPr>
            <w:r w:rsidRPr="009E1E89">
              <w:rPr>
                <w:rFonts w:asciiTheme="minorHAnsi" w:hAnsiTheme="minorHAnsi" w:cstheme="minorHAnsi"/>
                <w:b/>
                <w:sz w:val="20"/>
                <w:szCs w:val="20"/>
                <w:lang w:val="en-US"/>
              </w:rPr>
              <w:t>Indicator</w:t>
            </w:r>
            <w:r w:rsidRPr="009E1E89">
              <w:rPr>
                <w:rFonts w:asciiTheme="minorHAnsi" w:hAnsiTheme="minorHAnsi" w:cstheme="minorHAnsi"/>
                <w:sz w:val="20"/>
                <w:szCs w:val="20"/>
                <w:lang w:val="en-US"/>
              </w:rPr>
              <w:t>: Volume of investment (USD) per year by Province, Type of beneficiary, and Gender</w:t>
            </w:r>
          </w:p>
        </w:tc>
        <w:tc>
          <w:tcPr>
            <w:tcW w:w="3865" w:type="dxa"/>
            <w:tcBorders>
              <w:right w:val="single" w:sz="18" w:space="0" w:color="auto"/>
            </w:tcBorders>
          </w:tcPr>
          <w:p w14:paraId="44ECA3AC" w14:textId="3B0B180E" w:rsidR="006D3FA3" w:rsidRPr="006D3FA3" w:rsidRDefault="006D3FA3" w:rsidP="003B4819">
            <w:pPr>
              <w:pStyle w:val="ListParagraph"/>
              <w:numPr>
                <w:ilvl w:val="0"/>
                <w:numId w:val="67"/>
              </w:numP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Drafting of annual multipartite contract for land restoration and development  involving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ANGMV and enterprises</w:t>
            </w:r>
          </w:p>
        </w:tc>
        <w:tc>
          <w:tcPr>
            <w:tcW w:w="1276" w:type="dxa"/>
            <w:vMerge w:val="restart"/>
            <w:tcBorders>
              <w:right w:val="single" w:sz="18" w:space="0" w:color="auto"/>
            </w:tcBorders>
          </w:tcPr>
          <w:p w14:paraId="454FD3F4"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ANGMV</w:t>
            </w:r>
          </w:p>
          <w:p w14:paraId="228319A6"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Private sector</w:t>
            </w:r>
          </w:p>
          <w:p w14:paraId="1A7BBF43" w14:textId="33A6B62A" w:rsidR="006D3FA3" w:rsidRPr="006D3FA3" w:rsidRDefault="00E85608"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LBOD</w:t>
            </w:r>
          </w:p>
        </w:tc>
        <w:tc>
          <w:tcPr>
            <w:tcW w:w="584" w:type="dxa"/>
            <w:gridSpan w:val="2"/>
            <w:tcBorders>
              <w:left w:val="single" w:sz="18" w:space="0" w:color="auto"/>
            </w:tcBorders>
            <w:shd w:val="clear" w:color="auto" w:fill="auto"/>
          </w:tcPr>
          <w:p w14:paraId="18652B88"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7C43D11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50B9C45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01ADF4A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808080" w:themeFill="background1" w:themeFillShade="80"/>
          </w:tcPr>
          <w:p w14:paraId="09907E1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0742321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auto"/>
          </w:tcPr>
          <w:p w14:paraId="118979B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3" w:type="dxa"/>
            <w:shd w:val="clear" w:color="auto" w:fill="auto"/>
          </w:tcPr>
          <w:p w14:paraId="621011D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1D8A4C2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5D98AAE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4E1D40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6902EDE"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0462CD13"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5D61FDE2"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uto"/>
          </w:tcPr>
          <w:p w14:paraId="1355B8D9"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A105F7" w14:textId="77777777" w:rsidR="006D3FA3" w:rsidRPr="006D3FA3" w:rsidRDefault="006D3FA3" w:rsidP="00D44E6D">
            <w:pPr>
              <w:rPr>
                <w:rFonts w:asciiTheme="minorHAnsi" w:hAnsiTheme="minorHAnsi" w:cstheme="minorHAnsi"/>
                <w:sz w:val="20"/>
                <w:szCs w:val="20"/>
                <w:lang w:val="en-US"/>
              </w:rPr>
            </w:pPr>
          </w:p>
        </w:tc>
      </w:tr>
      <w:tr w:rsidR="006D3FA3" w:rsidRPr="006D3FA3" w14:paraId="02B5475C" w14:textId="77777777" w:rsidTr="00D44E6D">
        <w:trPr>
          <w:gridAfter w:val="1"/>
          <w:wAfter w:w="7" w:type="dxa"/>
          <w:trHeight w:val="269"/>
        </w:trPr>
        <w:tc>
          <w:tcPr>
            <w:tcW w:w="2552" w:type="dxa"/>
            <w:vMerge/>
            <w:tcBorders>
              <w:left w:val="single" w:sz="18" w:space="0" w:color="auto"/>
            </w:tcBorders>
          </w:tcPr>
          <w:p w14:paraId="2B5098FE" w14:textId="77777777" w:rsidR="006D3FA3" w:rsidRPr="006D3FA3" w:rsidRDefault="006D3FA3" w:rsidP="00D44E6D">
            <w:pPr>
              <w:rPr>
                <w:rFonts w:asciiTheme="minorHAnsi" w:hAnsiTheme="minorHAnsi" w:cstheme="minorHAnsi"/>
                <w:i/>
                <w:sz w:val="20"/>
                <w:szCs w:val="20"/>
                <w:lang w:val="en-US"/>
              </w:rPr>
            </w:pPr>
          </w:p>
        </w:tc>
        <w:tc>
          <w:tcPr>
            <w:tcW w:w="3865" w:type="dxa"/>
            <w:tcBorders>
              <w:right w:val="single" w:sz="18" w:space="0" w:color="auto"/>
            </w:tcBorders>
          </w:tcPr>
          <w:p w14:paraId="4E0A093C" w14:textId="77777777" w:rsidR="006D3FA3" w:rsidRPr="006D3FA3" w:rsidRDefault="006D3FA3" w:rsidP="003B4819">
            <w:pPr>
              <w:pStyle w:val="ListParagraph"/>
              <w:numPr>
                <w:ilvl w:val="0"/>
                <w:numId w:val="67"/>
              </w:numPr>
              <w:rPr>
                <w:rFonts w:asciiTheme="minorHAnsi" w:hAnsiTheme="minorHAnsi" w:cstheme="minorHAnsi"/>
                <w:sz w:val="20"/>
                <w:szCs w:val="20"/>
                <w:lang w:val="en-US" w:eastAsia="it-IT"/>
              </w:rPr>
            </w:pPr>
            <w:r w:rsidRPr="006D3FA3">
              <w:rPr>
                <w:rFonts w:asciiTheme="minorHAnsi" w:hAnsiTheme="minorHAnsi" w:cstheme="minorHAnsi"/>
                <w:sz w:val="20"/>
                <w:szCs w:val="20"/>
                <w:lang w:val="en-US"/>
              </w:rPr>
              <w:t xml:space="preserve">Implementation of the annual investment plans </w:t>
            </w:r>
          </w:p>
          <w:tbl>
            <w:tblPr>
              <w:tblW w:w="6640" w:type="dxa"/>
              <w:tblLayout w:type="fixed"/>
              <w:tblLook w:val="04A0" w:firstRow="1" w:lastRow="0" w:firstColumn="1" w:lastColumn="0" w:noHBand="0" w:noVBand="1"/>
            </w:tblPr>
            <w:tblGrid>
              <w:gridCol w:w="3320"/>
              <w:gridCol w:w="3320"/>
            </w:tblGrid>
            <w:tr w:rsidR="006D3FA3" w:rsidRPr="006D3FA3" w14:paraId="79F58AEB" w14:textId="77777777" w:rsidTr="00D44E6D">
              <w:trPr>
                <w:trHeight w:val="300"/>
              </w:trPr>
              <w:tc>
                <w:tcPr>
                  <w:tcW w:w="3320" w:type="dxa"/>
                  <w:tcBorders>
                    <w:top w:val="nil"/>
                    <w:left w:val="nil"/>
                    <w:bottom w:val="nil"/>
                    <w:right w:val="nil"/>
                  </w:tcBorders>
                  <w:vAlign w:val="center"/>
                </w:tcPr>
                <w:p w14:paraId="72112F24"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val="restart"/>
                  <w:tcBorders>
                    <w:top w:val="nil"/>
                    <w:left w:val="nil"/>
                    <w:bottom w:val="nil"/>
                    <w:right w:val="nil"/>
                  </w:tcBorders>
                  <w:shd w:val="clear" w:color="auto" w:fill="auto"/>
                  <w:vAlign w:val="center"/>
                </w:tcPr>
                <w:p w14:paraId="184A6AF2"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3FFC0A00" w14:textId="77777777" w:rsidTr="00D44E6D">
              <w:trPr>
                <w:trHeight w:val="300"/>
              </w:trPr>
              <w:tc>
                <w:tcPr>
                  <w:tcW w:w="3320" w:type="dxa"/>
                  <w:tcBorders>
                    <w:top w:val="nil"/>
                    <w:left w:val="nil"/>
                    <w:bottom w:val="nil"/>
                    <w:right w:val="nil"/>
                  </w:tcBorders>
                </w:tcPr>
                <w:p w14:paraId="5BDF64BD"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24287ACF"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4958C727" w14:textId="77777777" w:rsidTr="00D44E6D">
              <w:trPr>
                <w:trHeight w:val="300"/>
              </w:trPr>
              <w:tc>
                <w:tcPr>
                  <w:tcW w:w="3320" w:type="dxa"/>
                  <w:tcBorders>
                    <w:top w:val="nil"/>
                    <w:left w:val="nil"/>
                    <w:bottom w:val="nil"/>
                    <w:right w:val="nil"/>
                  </w:tcBorders>
                </w:tcPr>
                <w:p w14:paraId="431881AF"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1E33EEB1"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r w:rsidR="006D3FA3" w:rsidRPr="006D3FA3" w14:paraId="4842E1D3" w14:textId="77777777" w:rsidTr="00D44E6D">
              <w:trPr>
                <w:trHeight w:val="300"/>
              </w:trPr>
              <w:tc>
                <w:tcPr>
                  <w:tcW w:w="3320" w:type="dxa"/>
                  <w:tcBorders>
                    <w:top w:val="nil"/>
                    <w:left w:val="nil"/>
                    <w:bottom w:val="nil"/>
                    <w:right w:val="nil"/>
                  </w:tcBorders>
                </w:tcPr>
                <w:p w14:paraId="6DDD0E9D"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c>
                <w:tcPr>
                  <w:tcW w:w="3320" w:type="dxa"/>
                  <w:vMerge/>
                  <w:tcBorders>
                    <w:top w:val="nil"/>
                    <w:left w:val="nil"/>
                    <w:bottom w:val="nil"/>
                    <w:right w:val="nil"/>
                  </w:tcBorders>
                  <w:vAlign w:val="center"/>
                  <w:hideMark/>
                </w:tcPr>
                <w:p w14:paraId="54868902" w14:textId="77777777" w:rsidR="006D3FA3" w:rsidRPr="006D3FA3" w:rsidRDefault="006D3FA3" w:rsidP="00D44E6D">
                  <w:pPr>
                    <w:spacing w:before="0" w:after="0"/>
                    <w:jc w:val="left"/>
                    <w:rPr>
                      <w:rFonts w:asciiTheme="minorHAnsi" w:hAnsiTheme="minorHAnsi" w:cstheme="minorHAnsi"/>
                      <w:color w:val="000000"/>
                      <w:sz w:val="20"/>
                      <w:szCs w:val="20"/>
                      <w:lang w:val="en-US" w:eastAsia="en-US"/>
                    </w:rPr>
                  </w:pPr>
                </w:p>
              </w:tc>
            </w:tr>
          </w:tbl>
          <w:p w14:paraId="48DE3C29" w14:textId="77777777" w:rsidR="006D3FA3" w:rsidRPr="006D3FA3" w:rsidRDefault="006D3FA3" w:rsidP="00D44E6D">
            <w:pPr>
              <w:rPr>
                <w:rFonts w:asciiTheme="minorHAnsi" w:hAnsiTheme="minorHAnsi" w:cstheme="minorHAnsi"/>
                <w:sz w:val="20"/>
                <w:szCs w:val="20"/>
                <w:lang w:val="en-US"/>
              </w:rPr>
            </w:pPr>
          </w:p>
        </w:tc>
        <w:tc>
          <w:tcPr>
            <w:tcW w:w="1276" w:type="dxa"/>
            <w:vMerge/>
            <w:tcBorders>
              <w:right w:val="single" w:sz="18" w:space="0" w:color="auto"/>
            </w:tcBorders>
          </w:tcPr>
          <w:p w14:paraId="10B6C8F0"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F47631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00B0991D"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1EE8C69"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078D455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1A97AC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808080" w:themeFill="background1" w:themeFillShade="80"/>
          </w:tcPr>
          <w:p w14:paraId="6DD8CD0B"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808080" w:themeFill="background1" w:themeFillShade="80"/>
          </w:tcPr>
          <w:p w14:paraId="313F1AE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3" w:type="dxa"/>
            <w:shd w:val="clear" w:color="auto" w:fill="auto"/>
          </w:tcPr>
          <w:p w14:paraId="5CF8E0B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D1DEE4"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5860A7D2"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0F12F8B6"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5DC144A"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4703413C"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808080" w:themeFill="background1" w:themeFillShade="80"/>
          </w:tcPr>
          <w:p w14:paraId="62EA794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583B9ADE"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1B11D14" w14:textId="77777777" w:rsidR="006D3FA3" w:rsidRPr="006D3FA3" w:rsidRDefault="006D3FA3" w:rsidP="00D44E6D">
            <w:pPr>
              <w:rPr>
                <w:rFonts w:asciiTheme="minorHAnsi" w:hAnsiTheme="minorHAnsi" w:cstheme="minorHAnsi"/>
                <w:sz w:val="20"/>
                <w:szCs w:val="20"/>
                <w:lang w:val="en-US"/>
              </w:rPr>
            </w:pPr>
          </w:p>
        </w:tc>
      </w:tr>
      <w:tr w:rsidR="006D3FA3" w:rsidRPr="006D3FA3" w14:paraId="14762CE3" w14:textId="77777777" w:rsidTr="00D44E6D">
        <w:trPr>
          <w:gridAfter w:val="1"/>
          <w:wAfter w:w="7" w:type="dxa"/>
          <w:trHeight w:val="269"/>
        </w:trPr>
        <w:tc>
          <w:tcPr>
            <w:tcW w:w="2552" w:type="dxa"/>
            <w:vMerge w:val="restart"/>
            <w:tcBorders>
              <w:left w:val="single" w:sz="18" w:space="0" w:color="auto"/>
            </w:tcBorders>
          </w:tcPr>
          <w:p w14:paraId="7F7F45A6" w14:textId="77777777" w:rsidR="006D3FA3" w:rsidRPr="006D3FA3" w:rsidRDefault="006D3FA3" w:rsidP="00D44E6D">
            <w:pPr>
              <w:rPr>
                <w:rFonts w:asciiTheme="minorHAnsi" w:hAnsiTheme="minorHAnsi" w:cstheme="minorHAnsi"/>
                <w:b/>
                <w:sz w:val="20"/>
                <w:szCs w:val="20"/>
                <w:u w:val="single"/>
                <w:lang w:val="en-US"/>
              </w:rPr>
            </w:pPr>
          </w:p>
          <w:p w14:paraId="509FEF1B" w14:textId="77777777" w:rsidR="006D3FA3" w:rsidRPr="006D3FA3" w:rsidRDefault="006D3FA3" w:rsidP="00D44E6D">
            <w:pPr>
              <w:rPr>
                <w:rFonts w:asciiTheme="minorHAnsi" w:hAnsiTheme="minorHAnsi" w:cstheme="minorHAnsi"/>
                <w:b/>
                <w:sz w:val="20"/>
                <w:szCs w:val="20"/>
                <w:u w:val="single"/>
                <w:lang w:val="en-US"/>
              </w:rPr>
            </w:pPr>
          </w:p>
          <w:p w14:paraId="22A4B01C" w14:textId="77777777" w:rsidR="006D3FA3" w:rsidRPr="006D3FA3" w:rsidRDefault="006D3FA3" w:rsidP="00D44E6D">
            <w:pPr>
              <w:rPr>
                <w:rFonts w:asciiTheme="minorHAnsi" w:hAnsiTheme="minorHAnsi" w:cstheme="minorHAnsi"/>
                <w:b/>
                <w:sz w:val="20"/>
                <w:szCs w:val="20"/>
                <w:u w:val="single"/>
                <w:lang w:val="en-US"/>
              </w:rPr>
            </w:pPr>
          </w:p>
          <w:p w14:paraId="2304D8B9" w14:textId="11A3D6AC"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u w:val="single"/>
                <w:lang w:val="en-US"/>
              </w:rPr>
              <w:t>Output1.2.2:</w:t>
            </w:r>
            <w:r w:rsidRPr="006D5885">
              <w:rPr>
                <w:rFonts w:asciiTheme="minorHAnsi" w:hAnsiTheme="minorHAnsi" w:cstheme="minorHAnsi"/>
                <w:b/>
                <w:sz w:val="20"/>
                <w:szCs w:val="20"/>
                <w:lang w:val="en-US"/>
              </w:rPr>
              <w:t xml:space="preserve"> </w:t>
            </w:r>
            <w:r w:rsidR="006D5885" w:rsidRPr="006D5885">
              <w:rPr>
                <w:rFonts w:asciiTheme="minorHAnsi" w:hAnsiTheme="minorHAnsi" w:cstheme="minorHAnsi"/>
                <w:sz w:val="20"/>
                <w:szCs w:val="20"/>
                <w:lang w:val="en-US"/>
              </w:rPr>
              <w:t>Planning and implementation capacities of the National Agency for the Great Green Wall (ANG</w:t>
            </w:r>
            <w:r w:rsidR="006D5885">
              <w:rPr>
                <w:rFonts w:asciiTheme="minorHAnsi" w:hAnsiTheme="minorHAnsi" w:cstheme="minorHAnsi"/>
                <w:sz w:val="20"/>
                <w:szCs w:val="20"/>
                <w:lang w:val="en-US"/>
              </w:rPr>
              <w:t>MV) are s</w:t>
            </w:r>
            <w:r w:rsidR="006D5885" w:rsidRPr="006D5885">
              <w:rPr>
                <w:rFonts w:asciiTheme="minorHAnsi" w:hAnsiTheme="minorHAnsi" w:cstheme="minorHAnsi"/>
                <w:sz w:val="20"/>
                <w:szCs w:val="20"/>
                <w:lang w:val="en-US"/>
              </w:rPr>
              <w:t>trengthened</w:t>
            </w:r>
            <w:r w:rsidR="006D5885">
              <w:rPr>
                <w:rFonts w:asciiTheme="minorHAnsi" w:hAnsiTheme="minorHAnsi" w:cstheme="minorHAnsi"/>
                <w:sz w:val="20"/>
                <w:szCs w:val="20"/>
                <w:lang w:val="en-US"/>
              </w:rPr>
              <w:t>.</w:t>
            </w:r>
            <w:r w:rsidRPr="006D3FA3">
              <w:rPr>
                <w:rFonts w:asciiTheme="minorHAnsi" w:hAnsiTheme="minorHAnsi" w:cstheme="minorHAnsi"/>
                <w:sz w:val="20"/>
                <w:szCs w:val="20"/>
                <w:lang w:val="en-US"/>
              </w:rPr>
              <w:t xml:space="preserve"> </w:t>
            </w:r>
          </w:p>
          <w:p w14:paraId="0BFAEDAD" w14:textId="77777777" w:rsidR="006D3FA3" w:rsidRPr="006D3FA3" w:rsidRDefault="006D3FA3" w:rsidP="00D44E6D">
            <w:pPr>
              <w:rPr>
                <w:rFonts w:asciiTheme="minorHAnsi" w:hAnsiTheme="minorHAnsi" w:cstheme="minorHAnsi"/>
                <w:b/>
                <w:sz w:val="20"/>
                <w:szCs w:val="20"/>
                <w:lang w:val="en-US"/>
              </w:rPr>
            </w:pPr>
          </w:p>
          <w:p w14:paraId="347CCFBA" w14:textId="660DC533" w:rsidR="006D3FA3" w:rsidRPr="00CD02FE" w:rsidRDefault="006D3FA3" w:rsidP="00D44E6D">
            <w:pPr>
              <w:autoSpaceDE w:val="0"/>
              <w:autoSpaceDN w:val="0"/>
              <w:adjustRightInd w:val="0"/>
              <w:spacing w:before="0" w:after="0"/>
              <w:jc w:val="left"/>
              <w:rPr>
                <w:rFonts w:asciiTheme="minorHAnsi" w:hAnsiTheme="minorHAnsi" w:cstheme="minorHAnsi"/>
                <w:b/>
                <w:sz w:val="20"/>
                <w:szCs w:val="20"/>
                <w:lang w:val="en-US"/>
              </w:rPr>
            </w:pPr>
            <w:r w:rsidRPr="00CD02FE">
              <w:rPr>
                <w:rFonts w:asciiTheme="minorHAnsi" w:hAnsiTheme="minorHAnsi" w:cstheme="minorHAnsi"/>
                <w:b/>
                <w:sz w:val="20"/>
                <w:szCs w:val="20"/>
                <w:u w:val="single"/>
                <w:lang w:val="en-US"/>
              </w:rPr>
              <w:t>Indicator</w:t>
            </w:r>
            <w:r w:rsidR="00CD02FE">
              <w:rPr>
                <w:rFonts w:asciiTheme="minorHAnsi" w:eastAsia="Calibri" w:hAnsiTheme="minorHAnsi" w:cstheme="minorHAnsi"/>
                <w:sz w:val="20"/>
                <w:szCs w:val="20"/>
                <w:lang w:val="en-US" w:eastAsia="en-US"/>
              </w:rPr>
              <w:t>:</w:t>
            </w:r>
            <w:r w:rsidRPr="00CD02FE">
              <w:rPr>
                <w:rFonts w:asciiTheme="minorHAnsi" w:eastAsia="Calibri" w:hAnsiTheme="minorHAnsi" w:cstheme="minorHAnsi"/>
                <w:sz w:val="20"/>
                <w:szCs w:val="20"/>
                <w:lang w:val="en-US" w:eastAsia="en-US"/>
              </w:rPr>
              <w:t xml:space="preserve"> </w:t>
            </w:r>
            <w:r w:rsidR="006D5885" w:rsidRPr="00CD02FE">
              <w:rPr>
                <w:rFonts w:asciiTheme="minorHAnsi" w:hAnsiTheme="minorHAnsi" w:cstheme="minorHAnsi"/>
                <w:sz w:val="20"/>
                <w:szCs w:val="20"/>
                <w:lang w:val="en-US"/>
              </w:rPr>
              <w:t xml:space="preserve">Effectiveness in </w:t>
            </w:r>
            <w:r w:rsidRPr="00CD02FE">
              <w:rPr>
                <w:rFonts w:asciiTheme="minorHAnsi" w:hAnsiTheme="minorHAnsi" w:cstheme="minorHAnsi"/>
                <w:sz w:val="20"/>
                <w:szCs w:val="20"/>
                <w:lang w:val="en-US"/>
              </w:rPr>
              <w:t xml:space="preserve"> plan</w:t>
            </w:r>
            <w:r w:rsidR="006D5885" w:rsidRPr="00CD02FE">
              <w:rPr>
                <w:rFonts w:asciiTheme="minorHAnsi" w:hAnsiTheme="minorHAnsi" w:cstheme="minorHAnsi"/>
                <w:sz w:val="20"/>
                <w:szCs w:val="20"/>
                <w:lang w:val="en-US"/>
              </w:rPr>
              <w:t>ning</w:t>
            </w:r>
            <w:r w:rsidRPr="00CD02FE">
              <w:rPr>
                <w:rFonts w:asciiTheme="minorHAnsi" w:hAnsiTheme="minorHAnsi" w:cstheme="minorHAnsi"/>
                <w:sz w:val="20"/>
                <w:szCs w:val="20"/>
                <w:lang w:val="en-US"/>
              </w:rPr>
              <w:t>, implement</w:t>
            </w:r>
            <w:r w:rsidR="006D5885" w:rsidRPr="00CD02FE">
              <w:rPr>
                <w:rFonts w:asciiTheme="minorHAnsi" w:hAnsiTheme="minorHAnsi" w:cstheme="minorHAnsi"/>
                <w:sz w:val="20"/>
                <w:szCs w:val="20"/>
                <w:lang w:val="en-US"/>
              </w:rPr>
              <w:t xml:space="preserve">ing </w:t>
            </w:r>
            <w:r w:rsidRPr="00CD02FE">
              <w:rPr>
                <w:rFonts w:asciiTheme="minorHAnsi" w:hAnsiTheme="minorHAnsi" w:cstheme="minorHAnsi"/>
                <w:sz w:val="20"/>
                <w:szCs w:val="20"/>
                <w:lang w:val="en-US"/>
              </w:rPr>
              <w:t>, monitor</w:t>
            </w:r>
            <w:r w:rsidR="006D5885" w:rsidRPr="00CD02FE">
              <w:rPr>
                <w:rFonts w:asciiTheme="minorHAnsi" w:hAnsiTheme="minorHAnsi" w:cstheme="minorHAnsi"/>
                <w:sz w:val="20"/>
                <w:szCs w:val="20"/>
                <w:lang w:val="en-US"/>
              </w:rPr>
              <w:t>ing</w:t>
            </w:r>
            <w:r w:rsidRPr="00CD02FE">
              <w:rPr>
                <w:rFonts w:asciiTheme="minorHAnsi" w:hAnsiTheme="minorHAnsi" w:cstheme="minorHAnsi"/>
                <w:sz w:val="20"/>
                <w:szCs w:val="20"/>
                <w:lang w:val="en-US"/>
              </w:rPr>
              <w:t xml:space="preserve">  annual plans and number of HR trained</w:t>
            </w:r>
          </w:p>
          <w:p w14:paraId="3339F028" w14:textId="77777777" w:rsidR="006D3FA3" w:rsidRPr="006D3FA3" w:rsidRDefault="006D3FA3" w:rsidP="00D44E6D">
            <w:pPr>
              <w:spacing w:before="0" w:after="0"/>
              <w:rPr>
                <w:rFonts w:asciiTheme="minorHAnsi" w:hAnsiTheme="minorHAnsi" w:cstheme="minorHAnsi"/>
                <w:b/>
                <w:sz w:val="20"/>
                <w:szCs w:val="20"/>
                <w:u w:val="single"/>
                <w:lang w:val="en-US"/>
              </w:rPr>
            </w:pPr>
          </w:p>
          <w:p w14:paraId="50BF0359" w14:textId="77777777" w:rsidR="006D3FA3" w:rsidRPr="006D3FA3" w:rsidRDefault="006D3FA3" w:rsidP="00D44E6D">
            <w:pPr>
              <w:spacing w:before="0" w:after="0"/>
              <w:rPr>
                <w:rFonts w:asciiTheme="minorHAnsi" w:hAnsiTheme="minorHAnsi" w:cstheme="minorHAnsi"/>
                <w:b/>
                <w:sz w:val="20"/>
                <w:szCs w:val="20"/>
                <w:u w:val="single"/>
                <w:lang w:val="en-US"/>
              </w:rPr>
            </w:pPr>
          </w:p>
          <w:p w14:paraId="4AF05ED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02738BCB" w14:textId="77777777" w:rsidR="006D3FA3" w:rsidRPr="006D3FA3" w:rsidRDefault="006D3FA3" w:rsidP="003B4819">
            <w:pPr>
              <w:pStyle w:val="ListParagraph"/>
              <w:numPr>
                <w:ilvl w:val="0"/>
                <w:numId w:val="66"/>
              </w:numPr>
              <w:rPr>
                <w:rFonts w:asciiTheme="minorHAnsi" w:hAnsiTheme="minorHAnsi" w:cstheme="minorHAnsi"/>
                <w:sz w:val="20"/>
                <w:szCs w:val="20"/>
                <w:lang w:val="en-US"/>
              </w:rPr>
            </w:pPr>
            <w:r w:rsidRPr="006D3FA3">
              <w:rPr>
                <w:rFonts w:asciiTheme="minorHAnsi" w:hAnsiTheme="minorHAnsi" w:cstheme="minorHAnsi"/>
                <w:b/>
                <w:sz w:val="20"/>
                <w:szCs w:val="20"/>
                <w:lang w:val="en-US"/>
              </w:rPr>
              <w:t>Equipment</w:t>
            </w:r>
            <w:r w:rsidRPr="006D3FA3">
              <w:rPr>
                <w:rFonts w:asciiTheme="minorHAnsi" w:hAnsiTheme="minorHAnsi" w:cstheme="minorHAnsi"/>
                <w:color w:val="000000"/>
                <w:sz w:val="20"/>
                <w:szCs w:val="20"/>
              </w:rPr>
              <w:t>: 2 tractors with Nardi hoes</w:t>
            </w:r>
          </w:p>
        </w:tc>
        <w:tc>
          <w:tcPr>
            <w:tcW w:w="1276" w:type="dxa"/>
            <w:tcBorders>
              <w:right w:val="single" w:sz="18" w:space="0" w:color="auto"/>
            </w:tcBorders>
          </w:tcPr>
          <w:p w14:paraId="25C69FDF" w14:textId="021900A2"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4FEFFF8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52B0D3A"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FA73779"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D07E8C8"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37A39F7"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30E9591"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18CB78A"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4E69F722"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3AB09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0945CA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6B3526D"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86DFEAE"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ED0464E"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7260A28"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096088FC"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773E71D" w14:textId="77777777" w:rsidR="006D3FA3" w:rsidRPr="006D3FA3" w:rsidRDefault="006D3FA3" w:rsidP="00D44E6D">
            <w:pPr>
              <w:rPr>
                <w:rFonts w:asciiTheme="minorHAnsi" w:hAnsiTheme="minorHAnsi" w:cstheme="minorHAnsi"/>
                <w:sz w:val="20"/>
                <w:szCs w:val="20"/>
                <w:lang w:val="en-US"/>
              </w:rPr>
            </w:pPr>
          </w:p>
        </w:tc>
      </w:tr>
      <w:tr w:rsidR="006D3FA3" w:rsidRPr="006D3FA3" w14:paraId="3D2F6B1C" w14:textId="77777777" w:rsidTr="00D44E6D">
        <w:trPr>
          <w:gridAfter w:val="1"/>
          <w:wAfter w:w="7" w:type="dxa"/>
          <w:trHeight w:val="269"/>
        </w:trPr>
        <w:tc>
          <w:tcPr>
            <w:tcW w:w="2552" w:type="dxa"/>
            <w:vMerge/>
            <w:tcBorders>
              <w:left w:val="single" w:sz="18" w:space="0" w:color="auto"/>
            </w:tcBorders>
          </w:tcPr>
          <w:p w14:paraId="14A4C2C8" w14:textId="77777777" w:rsidR="006D3FA3" w:rsidRPr="006D3FA3" w:rsidRDefault="006D3FA3" w:rsidP="00D44E6D">
            <w:pPr>
              <w:rPr>
                <w:rFonts w:asciiTheme="minorHAnsi" w:hAnsiTheme="minorHAnsi" w:cstheme="minorHAnsi"/>
                <w:color w:val="000000"/>
                <w:sz w:val="20"/>
                <w:szCs w:val="20"/>
                <w:lang w:val="en-US" w:eastAsia="en-US"/>
              </w:rPr>
            </w:pPr>
          </w:p>
        </w:tc>
        <w:tc>
          <w:tcPr>
            <w:tcW w:w="3865" w:type="dxa"/>
            <w:tcBorders>
              <w:right w:val="single" w:sz="18" w:space="0" w:color="auto"/>
            </w:tcBorders>
          </w:tcPr>
          <w:p w14:paraId="0FD11C9F" w14:textId="77777777" w:rsidR="006D3FA3" w:rsidRPr="006D3FA3" w:rsidRDefault="006D3FA3" w:rsidP="003B4819">
            <w:pPr>
              <w:pStyle w:val="ListParagraph"/>
              <w:numPr>
                <w:ilvl w:val="0"/>
                <w:numId w:val="66"/>
              </w:numPr>
              <w:rPr>
                <w:rFonts w:asciiTheme="minorHAnsi" w:hAnsiTheme="minorHAnsi" w:cstheme="minorHAnsi"/>
                <w:color w:val="000000"/>
                <w:sz w:val="20"/>
                <w:szCs w:val="20"/>
              </w:rPr>
            </w:pPr>
            <w:r w:rsidRPr="006D3FA3">
              <w:rPr>
                <w:rFonts w:asciiTheme="minorHAnsi" w:hAnsiTheme="minorHAnsi" w:cstheme="minorHAnsi"/>
                <w:b/>
                <w:sz w:val="20"/>
                <w:szCs w:val="20"/>
                <w:lang w:val="en-US"/>
              </w:rPr>
              <w:t>Development of Mapping skills</w:t>
            </w:r>
            <w:r w:rsidRPr="006D3FA3">
              <w:rPr>
                <w:rFonts w:asciiTheme="minorHAnsi" w:hAnsiTheme="minorHAnsi" w:cstheme="minorHAnsi"/>
                <w:sz w:val="20"/>
                <w:szCs w:val="20"/>
                <w:lang w:val="en-US"/>
              </w:rPr>
              <w:t xml:space="preserve"> </w:t>
            </w:r>
          </w:p>
        </w:tc>
        <w:tc>
          <w:tcPr>
            <w:tcW w:w="1276" w:type="dxa"/>
            <w:tcBorders>
              <w:right w:val="single" w:sz="18" w:space="0" w:color="auto"/>
            </w:tcBorders>
          </w:tcPr>
          <w:p w14:paraId="6443A872" w14:textId="28C904E0"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12A20F75"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E37C083"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BE14697"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C5E095D"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E9A0E05"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718E2D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0C2D987"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E1FC2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385980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725F22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5C8739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606B653"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A8D8BE1"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233C2F2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56E99ABF"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AE27856" w14:textId="77777777" w:rsidR="006D3FA3" w:rsidRPr="006D3FA3" w:rsidRDefault="006D3FA3" w:rsidP="00D44E6D">
            <w:pPr>
              <w:rPr>
                <w:rFonts w:asciiTheme="minorHAnsi" w:hAnsiTheme="minorHAnsi" w:cstheme="minorHAnsi"/>
                <w:sz w:val="20"/>
                <w:szCs w:val="20"/>
                <w:lang w:val="en-US"/>
              </w:rPr>
            </w:pPr>
          </w:p>
        </w:tc>
      </w:tr>
      <w:tr w:rsidR="006D3FA3" w:rsidRPr="006D3FA3" w14:paraId="231881E2" w14:textId="77777777" w:rsidTr="00D44E6D">
        <w:trPr>
          <w:gridAfter w:val="1"/>
          <w:wAfter w:w="7" w:type="dxa"/>
          <w:trHeight w:val="269"/>
        </w:trPr>
        <w:tc>
          <w:tcPr>
            <w:tcW w:w="2552" w:type="dxa"/>
            <w:vMerge/>
            <w:tcBorders>
              <w:left w:val="single" w:sz="18" w:space="0" w:color="auto"/>
            </w:tcBorders>
          </w:tcPr>
          <w:p w14:paraId="5F2CF247"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5A577737"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Study</w:t>
            </w:r>
            <w:r w:rsidRPr="006D3FA3">
              <w:rPr>
                <w:rFonts w:asciiTheme="minorHAnsi" w:hAnsiTheme="minorHAnsi" w:cstheme="minorHAnsi"/>
                <w:sz w:val="20"/>
                <w:szCs w:val="20"/>
                <w:lang w:val="en-US"/>
              </w:rPr>
              <w:t xml:space="preserve"> on ANGMV human resources development capacity</w:t>
            </w:r>
          </w:p>
        </w:tc>
        <w:tc>
          <w:tcPr>
            <w:tcW w:w="1276" w:type="dxa"/>
            <w:tcBorders>
              <w:right w:val="single" w:sz="18" w:space="0" w:color="auto"/>
            </w:tcBorders>
          </w:tcPr>
          <w:p w14:paraId="6885689F" w14:textId="41D89D33"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610B8E53"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135FFBF1"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645114B4"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15943A86"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7295E731"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BD32BB2"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F405741"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126041B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11C6C38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1470F85"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6E2B2B1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09221AE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C6E02AD"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236997FE"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24F8A98A"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728CEACC" w14:textId="77777777" w:rsidR="006D3FA3" w:rsidRPr="006D3FA3" w:rsidRDefault="006D3FA3" w:rsidP="00D44E6D">
            <w:pPr>
              <w:rPr>
                <w:rFonts w:asciiTheme="minorHAnsi" w:hAnsiTheme="minorHAnsi" w:cstheme="minorHAnsi"/>
                <w:sz w:val="20"/>
                <w:szCs w:val="20"/>
                <w:lang w:val="en-US"/>
              </w:rPr>
            </w:pPr>
          </w:p>
        </w:tc>
      </w:tr>
      <w:tr w:rsidR="006D3FA3" w:rsidRPr="006D3FA3" w14:paraId="79EB226F" w14:textId="77777777" w:rsidTr="00D44E6D">
        <w:trPr>
          <w:gridAfter w:val="1"/>
          <w:wAfter w:w="7" w:type="dxa"/>
          <w:trHeight w:val="269"/>
        </w:trPr>
        <w:tc>
          <w:tcPr>
            <w:tcW w:w="2552" w:type="dxa"/>
            <w:vMerge/>
            <w:tcBorders>
              <w:left w:val="single" w:sz="18" w:space="0" w:color="auto"/>
            </w:tcBorders>
          </w:tcPr>
          <w:p w14:paraId="7E3B729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49A92E74"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Human resource capacity development programs</w:t>
            </w:r>
            <w:r w:rsidRPr="006D3FA3">
              <w:rPr>
                <w:rFonts w:asciiTheme="minorHAnsi" w:hAnsiTheme="minorHAnsi" w:cstheme="minorHAnsi"/>
                <w:sz w:val="20"/>
                <w:szCs w:val="20"/>
                <w:lang w:val="en-US"/>
              </w:rPr>
              <w:t xml:space="preserve">: Gender, socio-economy, participatory approaches. </w:t>
            </w:r>
          </w:p>
          <w:p w14:paraId="7A67F92B" w14:textId="77777777" w:rsidR="006D3FA3" w:rsidRPr="006D3FA3" w:rsidRDefault="006D3FA3" w:rsidP="006D5885">
            <w:pPr>
              <w:pStyle w:val="ListParagraph"/>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6  sessions, International expert (1 Expert x 15h/j x 3 sessions) + National Expert (1 Expert x 15 h/j)</w:t>
            </w:r>
          </w:p>
        </w:tc>
        <w:tc>
          <w:tcPr>
            <w:tcW w:w="1276" w:type="dxa"/>
            <w:tcBorders>
              <w:right w:val="single" w:sz="18" w:space="0" w:color="auto"/>
            </w:tcBorders>
          </w:tcPr>
          <w:p w14:paraId="01CEEF72" w14:textId="1B37FFA6"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AC48F9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61C5E0B6"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7F4A87E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94C5DF7"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31BDBDA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auto"/>
          </w:tcPr>
          <w:p w14:paraId="572158E1"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55B85D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32A0AE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4EF1278B"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486E15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5801C1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EC1F1B2"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808080" w:themeFill="background1" w:themeFillShade="80"/>
          </w:tcPr>
          <w:p w14:paraId="21622FFA"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4ED75C77"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3703287C"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0F34DC11" w14:textId="77777777" w:rsidR="006D3FA3" w:rsidRPr="006D3FA3" w:rsidRDefault="006D3FA3" w:rsidP="00D44E6D">
            <w:pPr>
              <w:rPr>
                <w:rFonts w:asciiTheme="minorHAnsi" w:hAnsiTheme="minorHAnsi" w:cstheme="minorHAnsi"/>
                <w:sz w:val="20"/>
                <w:szCs w:val="20"/>
                <w:lang w:val="en-US"/>
              </w:rPr>
            </w:pPr>
          </w:p>
        </w:tc>
      </w:tr>
      <w:tr w:rsidR="006D3FA3" w:rsidRPr="006D3FA3" w14:paraId="562858BC" w14:textId="77777777" w:rsidTr="00D44E6D">
        <w:trPr>
          <w:gridAfter w:val="1"/>
          <w:wAfter w:w="7" w:type="dxa"/>
          <w:trHeight w:val="269"/>
        </w:trPr>
        <w:tc>
          <w:tcPr>
            <w:tcW w:w="2552" w:type="dxa"/>
            <w:vMerge/>
            <w:tcBorders>
              <w:left w:val="single" w:sz="18" w:space="0" w:color="auto"/>
            </w:tcBorders>
          </w:tcPr>
          <w:p w14:paraId="4C94E73F"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07783D86" w14:textId="77777777" w:rsidR="006D3FA3" w:rsidRPr="006D3FA3" w:rsidRDefault="006D3FA3" w:rsidP="003B4819">
            <w:pPr>
              <w:pStyle w:val="ListParagraph"/>
              <w:numPr>
                <w:ilvl w:val="0"/>
                <w:numId w:val="66"/>
              </w:numPr>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Flock</w:t>
            </w:r>
            <w:r w:rsidRPr="006D3FA3">
              <w:rPr>
                <w:rFonts w:asciiTheme="minorHAnsi" w:hAnsiTheme="minorHAnsi" w:cstheme="minorHAnsi"/>
                <w:b/>
                <w:color w:val="000000"/>
                <w:sz w:val="20"/>
                <w:szCs w:val="20"/>
              </w:rPr>
              <w:t xml:space="preserve"> and ecological monitoring</w:t>
            </w:r>
            <w:r w:rsidRPr="006D3FA3">
              <w:rPr>
                <w:rFonts w:asciiTheme="minorHAnsi" w:hAnsiTheme="minorHAnsi" w:cstheme="minorHAnsi"/>
                <w:color w:val="000000"/>
                <w:sz w:val="20"/>
                <w:szCs w:val="20"/>
              </w:rPr>
              <w:t xml:space="preserve"> in collaboration with the Ministry of Livestock and Environment; Provision for service operation (500 USD / month x 24 months)</w:t>
            </w:r>
          </w:p>
        </w:tc>
        <w:tc>
          <w:tcPr>
            <w:tcW w:w="1276" w:type="dxa"/>
            <w:tcBorders>
              <w:right w:val="single" w:sz="18" w:space="0" w:color="auto"/>
            </w:tcBorders>
          </w:tcPr>
          <w:p w14:paraId="2ADCE4C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ANGMV</w:t>
            </w:r>
          </w:p>
        </w:tc>
        <w:tc>
          <w:tcPr>
            <w:tcW w:w="584" w:type="dxa"/>
            <w:gridSpan w:val="2"/>
            <w:tcBorders>
              <w:left w:val="single" w:sz="18" w:space="0" w:color="auto"/>
            </w:tcBorders>
            <w:shd w:val="clear" w:color="auto" w:fill="auto"/>
          </w:tcPr>
          <w:p w14:paraId="7742128A"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3CCE2D52"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808080" w:themeFill="background1" w:themeFillShade="80"/>
          </w:tcPr>
          <w:p w14:paraId="4CAD7FE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59" w:type="dxa"/>
            <w:gridSpan w:val="2"/>
            <w:shd w:val="clear" w:color="auto" w:fill="808080" w:themeFill="background1" w:themeFillShade="80"/>
          </w:tcPr>
          <w:p w14:paraId="3711787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3447777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34BF3BAB"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2760D960"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498011F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13D0AC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2DD2CE3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0B3E7CC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7745EC3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50838824"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610AB3A7"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729B010E"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3F846BCC" w14:textId="77777777" w:rsidR="006D3FA3" w:rsidRPr="006D3FA3" w:rsidRDefault="006D3FA3" w:rsidP="00D44E6D">
            <w:pPr>
              <w:rPr>
                <w:rFonts w:asciiTheme="minorHAnsi" w:hAnsiTheme="minorHAnsi" w:cstheme="minorHAnsi"/>
                <w:sz w:val="20"/>
                <w:szCs w:val="20"/>
                <w:lang w:val="en-US"/>
              </w:rPr>
            </w:pPr>
          </w:p>
        </w:tc>
      </w:tr>
      <w:tr w:rsidR="006D3FA3" w:rsidRPr="006D3FA3" w14:paraId="4EB8900D" w14:textId="77777777" w:rsidTr="00D44E6D">
        <w:trPr>
          <w:gridAfter w:val="1"/>
          <w:wAfter w:w="7" w:type="dxa"/>
          <w:trHeight w:val="269"/>
        </w:trPr>
        <w:tc>
          <w:tcPr>
            <w:tcW w:w="2552" w:type="dxa"/>
            <w:vMerge/>
            <w:tcBorders>
              <w:left w:val="single" w:sz="18" w:space="0" w:color="auto"/>
            </w:tcBorders>
          </w:tcPr>
          <w:p w14:paraId="64E10627"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27B5E88D" w14:textId="77777777" w:rsidR="006D3FA3" w:rsidRPr="006D3FA3" w:rsidRDefault="006D3FA3" w:rsidP="003B4819">
            <w:pPr>
              <w:pStyle w:val="ListParagraph"/>
              <w:numPr>
                <w:ilvl w:val="0"/>
                <w:numId w:val="66"/>
              </w:numPr>
              <w:ind w:right="120"/>
              <w:rPr>
                <w:rFonts w:asciiTheme="minorHAnsi" w:hAnsiTheme="minorHAnsi" w:cstheme="minorHAnsi"/>
                <w:sz w:val="20"/>
                <w:szCs w:val="20"/>
                <w:lang w:val="en-US"/>
              </w:rPr>
            </w:pPr>
            <w:r w:rsidRPr="006D5885">
              <w:rPr>
                <w:rFonts w:asciiTheme="minorHAnsi" w:hAnsiTheme="minorHAnsi" w:cstheme="minorHAnsi"/>
                <w:b/>
                <w:color w:val="000000"/>
                <w:sz w:val="20"/>
                <w:szCs w:val="20"/>
              </w:rPr>
              <w:t>Preparation</w:t>
            </w:r>
            <w:r w:rsidRPr="006D5885">
              <w:rPr>
                <w:rFonts w:asciiTheme="minorHAnsi" w:hAnsiTheme="minorHAnsi" w:cstheme="minorHAnsi"/>
                <w:sz w:val="20"/>
                <w:szCs w:val="20"/>
                <w:lang w:val="en-US"/>
              </w:rPr>
              <w:t xml:space="preserve"> of the two-year LOA x ANADER to lead</w:t>
            </w:r>
            <w:r w:rsidRPr="006D3FA3">
              <w:rPr>
                <w:rFonts w:asciiTheme="minorHAnsi" w:hAnsiTheme="minorHAnsi" w:cstheme="minorHAnsi"/>
                <w:sz w:val="20"/>
                <w:szCs w:val="20"/>
                <w:lang w:val="en-US"/>
              </w:rPr>
              <w:t xml:space="preserve"> three technical services at the provincial level, responsible for the establishment of demonstrative farms and APFFSs,  and advice for facilitators and producers / herders  ; incentives allowances for women Indicator : Nb. of training sessions</w:t>
            </w:r>
          </w:p>
          <w:p w14:paraId="08A72FA9" w14:textId="77777777" w:rsidR="006D3FA3" w:rsidRPr="006D3FA3" w:rsidRDefault="006D3FA3" w:rsidP="00D44E6D">
            <w:pPr>
              <w:pStyle w:val="ListParagraph"/>
              <w:ind w:left="360"/>
              <w:rPr>
                <w:rFonts w:asciiTheme="minorHAnsi" w:hAnsiTheme="minorHAnsi" w:cstheme="minorHAnsi"/>
                <w:sz w:val="20"/>
                <w:szCs w:val="20"/>
                <w:lang w:val="en-US"/>
              </w:rPr>
            </w:pPr>
            <w:r w:rsidRPr="006D3FA3">
              <w:rPr>
                <w:rFonts w:asciiTheme="minorHAnsi" w:hAnsiTheme="minorHAnsi" w:cstheme="minorHAnsi"/>
                <w:b/>
                <w:sz w:val="20"/>
                <w:szCs w:val="20"/>
                <w:lang w:val="en-US"/>
              </w:rPr>
              <w:t>Targets</w:t>
            </w:r>
            <w:r w:rsidRPr="006D3FA3">
              <w:rPr>
                <w:rFonts w:asciiTheme="minorHAnsi" w:hAnsiTheme="minorHAnsi" w:cstheme="minorHAnsi"/>
                <w:sz w:val="20"/>
                <w:szCs w:val="20"/>
                <w:lang w:val="en-US"/>
              </w:rPr>
              <w:t>: 30% of technicians are women</w:t>
            </w:r>
          </w:p>
        </w:tc>
        <w:tc>
          <w:tcPr>
            <w:tcW w:w="1276" w:type="dxa"/>
            <w:tcBorders>
              <w:right w:val="single" w:sz="18" w:space="0" w:color="auto"/>
            </w:tcBorders>
          </w:tcPr>
          <w:p w14:paraId="10DC0FFC" w14:textId="66F366AE" w:rsidR="006D3FA3" w:rsidRPr="006D3FA3" w:rsidRDefault="006D3FA3" w:rsidP="006D5885">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808080" w:themeFill="background1" w:themeFillShade="80"/>
          </w:tcPr>
          <w:p w14:paraId="655DE2C1"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5DD0E665"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32239A31"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auto"/>
          </w:tcPr>
          <w:p w14:paraId="1ADF1A0D" w14:textId="77777777" w:rsidR="006D3FA3" w:rsidRPr="006D3FA3" w:rsidRDefault="006D3FA3" w:rsidP="00D44E6D">
            <w:pPr>
              <w:rPr>
                <w:rFonts w:asciiTheme="minorHAnsi" w:hAnsiTheme="minorHAnsi" w:cstheme="minorHAnsi"/>
                <w:color w:val="FF0000"/>
                <w:sz w:val="20"/>
                <w:szCs w:val="20"/>
                <w:lang w:val="en-US"/>
              </w:rPr>
            </w:pPr>
          </w:p>
        </w:tc>
        <w:tc>
          <w:tcPr>
            <w:tcW w:w="393" w:type="dxa"/>
            <w:gridSpan w:val="2"/>
            <w:tcBorders>
              <w:left w:val="single" w:sz="18" w:space="0" w:color="auto"/>
            </w:tcBorders>
            <w:shd w:val="clear" w:color="auto" w:fill="auto"/>
          </w:tcPr>
          <w:p w14:paraId="7BF72CCD" w14:textId="77777777" w:rsidR="006D3FA3" w:rsidRPr="006D3FA3" w:rsidRDefault="006D3FA3" w:rsidP="00D44E6D">
            <w:pPr>
              <w:rPr>
                <w:rFonts w:asciiTheme="minorHAnsi" w:hAnsiTheme="minorHAnsi" w:cstheme="minorHAnsi"/>
                <w:color w:val="FF0000"/>
                <w:sz w:val="20"/>
                <w:szCs w:val="20"/>
                <w:lang w:val="en-US"/>
              </w:rPr>
            </w:pPr>
          </w:p>
        </w:tc>
        <w:tc>
          <w:tcPr>
            <w:tcW w:w="448" w:type="dxa"/>
            <w:gridSpan w:val="2"/>
            <w:shd w:val="clear" w:color="auto" w:fill="auto"/>
          </w:tcPr>
          <w:p w14:paraId="547EAAA2"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auto"/>
          </w:tcPr>
          <w:p w14:paraId="1A64F3ED"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auto"/>
          </w:tcPr>
          <w:p w14:paraId="2DEE943B" w14:textId="77777777" w:rsidR="006D3FA3" w:rsidRPr="006D3FA3" w:rsidRDefault="006D3FA3" w:rsidP="00D44E6D">
            <w:pPr>
              <w:rPr>
                <w:rFonts w:asciiTheme="minorHAnsi" w:hAnsiTheme="minorHAnsi" w:cstheme="minorHAnsi"/>
                <w:color w:val="FF0000"/>
                <w:sz w:val="20"/>
                <w:szCs w:val="20"/>
                <w:lang w:val="en-US"/>
              </w:rPr>
            </w:pPr>
          </w:p>
        </w:tc>
        <w:tc>
          <w:tcPr>
            <w:tcW w:w="425" w:type="dxa"/>
            <w:tcBorders>
              <w:left w:val="single" w:sz="18" w:space="0" w:color="auto"/>
            </w:tcBorders>
            <w:shd w:val="clear" w:color="auto" w:fill="808080" w:themeFill="background1" w:themeFillShade="80"/>
          </w:tcPr>
          <w:p w14:paraId="34B959B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45B2FFB2"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auto"/>
          </w:tcPr>
          <w:p w14:paraId="7F081711"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auto"/>
          </w:tcPr>
          <w:p w14:paraId="7469EB59"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auto"/>
          </w:tcPr>
          <w:p w14:paraId="1E769F0F"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auto"/>
          </w:tcPr>
          <w:p w14:paraId="47C0C150"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auto"/>
          </w:tcPr>
          <w:p w14:paraId="48C5031D"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auto"/>
          </w:tcPr>
          <w:p w14:paraId="49153C56"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212C2732"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197B1047" w14:textId="554CCCFC" w:rsidR="006D3FA3" w:rsidRPr="006D3FA3" w:rsidRDefault="006D3FA3" w:rsidP="00D44E6D">
            <w:pPr>
              <w:rPr>
                <w:rFonts w:asciiTheme="minorHAnsi" w:hAnsiTheme="minorHAnsi" w:cstheme="minorHAnsi"/>
                <w:b/>
                <w:color w:val="000000"/>
                <w:sz w:val="20"/>
                <w:szCs w:val="20"/>
                <w:lang w:val="en-US"/>
              </w:rPr>
            </w:pPr>
            <w:r w:rsidRPr="006D3FA3">
              <w:rPr>
                <w:rFonts w:asciiTheme="minorHAnsi" w:hAnsiTheme="minorHAnsi" w:cstheme="minorHAnsi"/>
                <w:b/>
                <w:color w:val="000000"/>
                <w:sz w:val="20"/>
                <w:szCs w:val="20"/>
                <w:lang w:val="en-US"/>
              </w:rPr>
              <w:t>Component 2</w:t>
            </w:r>
            <w:r w:rsidR="00CD02FE">
              <w:rPr>
                <w:rFonts w:asciiTheme="minorHAnsi" w:hAnsiTheme="minorHAnsi" w:cstheme="minorHAnsi"/>
                <w:b/>
                <w:color w:val="000000"/>
                <w:sz w:val="20"/>
                <w:szCs w:val="20"/>
                <w:lang w:val="en-US"/>
              </w:rPr>
              <w:t>:</w:t>
            </w:r>
            <w:r w:rsidR="00CD02FE">
              <w:t xml:space="preserve"> </w:t>
            </w:r>
            <w:r w:rsidR="00CD02FE" w:rsidRPr="00CD02FE">
              <w:rPr>
                <w:rFonts w:asciiTheme="minorHAnsi" w:hAnsiTheme="minorHAnsi" w:cstheme="minorHAnsi"/>
                <w:b/>
                <w:color w:val="000000"/>
                <w:sz w:val="20"/>
                <w:szCs w:val="20"/>
                <w:lang w:val="en-US"/>
              </w:rPr>
              <w:t>Enhancement and diversification of agro-sylvo-pastoral and freshwater production systems.</w:t>
            </w:r>
          </w:p>
        </w:tc>
      </w:tr>
      <w:tr w:rsidR="006D3FA3" w:rsidRPr="006D3FA3" w14:paraId="1CE3640E" w14:textId="77777777" w:rsidTr="00D44E6D">
        <w:trPr>
          <w:gridAfter w:val="1"/>
          <w:wAfter w:w="7" w:type="dxa"/>
          <w:trHeight w:val="269"/>
        </w:trPr>
        <w:tc>
          <w:tcPr>
            <w:tcW w:w="2552" w:type="dxa"/>
            <w:vMerge w:val="restart"/>
            <w:tcBorders>
              <w:left w:val="single" w:sz="18" w:space="0" w:color="auto"/>
            </w:tcBorders>
          </w:tcPr>
          <w:p w14:paraId="35E873DE" w14:textId="77777777" w:rsidR="006D3FA3" w:rsidRPr="006D3FA3" w:rsidRDefault="006D3FA3" w:rsidP="00D44E6D">
            <w:pPr>
              <w:spacing w:before="0" w:after="0"/>
              <w:rPr>
                <w:rFonts w:asciiTheme="minorHAnsi" w:hAnsiTheme="minorHAnsi" w:cstheme="minorHAnsi"/>
                <w:color w:val="000000"/>
                <w:sz w:val="20"/>
                <w:szCs w:val="20"/>
                <w:lang w:eastAsia="en-US"/>
              </w:rPr>
            </w:pPr>
          </w:p>
          <w:p w14:paraId="31B1E929"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114A97C0"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75AC49A8"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6D92B8FA"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30CF2DE8" w14:textId="77777777" w:rsidR="006D3FA3" w:rsidRPr="006D3FA3" w:rsidRDefault="006D3FA3" w:rsidP="00D44E6D">
            <w:pPr>
              <w:spacing w:before="0" w:after="0"/>
              <w:rPr>
                <w:rFonts w:asciiTheme="minorHAnsi" w:hAnsiTheme="minorHAnsi" w:cstheme="minorHAnsi"/>
                <w:color w:val="000000"/>
                <w:sz w:val="20"/>
                <w:szCs w:val="20"/>
                <w:lang w:val="en-US" w:eastAsia="en-US"/>
              </w:rPr>
            </w:pPr>
          </w:p>
          <w:p w14:paraId="63DB12C8" w14:textId="766D567A" w:rsidR="006D3FA3" w:rsidRPr="006D3FA3" w:rsidRDefault="006D3FA3" w:rsidP="00D44E6D">
            <w:pPr>
              <w:rPr>
                <w:rFonts w:asciiTheme="minorHAnsi" w:hAnsiTheme="minorHAnsi" w:cstheme="minorHAnsi"/>
                <w:color w:val="000000"/>
                <w:sz w:val="20"/>
                <w:szCs w:val="20"/>
                <w:lang w:val="en-US" w:eastAsia="en-US"/>
              </w:rPr>
            </w:pPr>
            <w:r w:rsidRPr="006D3FA3">
              <w:rPr>
                <w:rFonts w:asciiTheme="minorHAnsi" w:hAnsiTheme="minorHAnsi" w:cstheme="minorHAnsi"/>
                <w:b/>
                <w:color w:val="000000"/>
                <w:sz w:val="20"/>
                <w:szCs w:val="20"/>
                <w:u w:val="single"/>
                <w:lang w:val="en-US" w:eastAsia="en-US"/>
              </w:rPr>
              <w:t>Output 2.1.1</w:t>
            </w:r>
            <w:r w:rsidRPr="006D3FA3">
              <w:rPr>
                <w:rFonts w:asciiTheme="minorHAnsi" w:hAnsiTheme="minorHAnsi" w:cstheme="minorHAnsi"/>
                <w:color w:val="000000"/>
                <w:sz w:val="20"/>
                <w:szCs w:val="20"/>
                <w:u w:val="single"/>
                <w:lang w:val="en-US" w:eastAsia="en-US"/>
              </w:rPr>
              <w:t>.</w:t>
            </w:r>
            <w:r w:rsidRPr="006D3FA3">
              <w:rPr>
                <w:rFonts w:asciiTheme="minorHAnsi" w:hAnsiTheme="minorHAnsi" w:cstheme="minorHAnsi"/>
                <w:color w:val="000000"/>
                <w:sz w:val="20"/>
                <w:szCs w:val="20"/>
                <w:lang w:val="en-US" w:eastAsia="en-US"/>
              </w:rPr>
              <w:t xml:space="preserve"> </w:t>
            </w:r>
            <w:r w:rsidR="00CD02FE" w:rsidRPr="00CD02FE">
              <w:rPr>
                <w:rFonts w:asciiTheme="minorHAnsi" w:hAnsiTheme="minorHAnsi" w:cstheme="minorHAnsi"/>
                <w:color w:val="000000"/>
                <w:sz w:val="20"/>
                <w:szCs w:val="20"/>
                <w:lang w:val="en-US" w:eastAsia="en-US"/>
              </w:rPr>
              <w:t>Eight (8) demonstration FFSs and fifty (50) agro-pastoral field-schools (APFSs) established to promote sustainable natural resource management and climate change adaptation models, farming techniques and practices</w:t>
            </w:r>
            <w:r w:rsidR="00CD02FE">
              <w:rPr>
                <w:rFonts w:asciiTheme="minorHAnsi" w:hAnsiTheme="minorHAnsi" w:cstheme="minorHAnsi"/>
                <w:color w:val="000000"/>
                <w:sz w:val="20"/>
                <w:szCs w:val="20"/>
                <w:lang w:val="en-US" w:eastAsia="en-US"/>
              </w:rPr>
              <w:t>.</w:t>
            </w:r>
            <w:r w:rsidRPr="006D3FA3">
              <w:rPr>
                <w:rFonts w:asciiTheme="minorHAnsi" w:hAnsiTheme="minorHAnsi" w:cstheme="minorHAnsi"/>
                <w:color w:val="000000"/>
                <w:sz w:val="20"/>
                <w:szCs w:val="20"/>
                <w:lang w:val="en-US" w:eastAsia="en-US"/>
              </w:rPr>
              <w:t xml:space="preserve"> </w:t>
            </w:r>
          </w:p>
          <w:p w14:paraId="666C66FC" w14:textId="7854CC1A" w:rsidR="006D3FA3" w:rsidRPr="00CD02FE" w:rsidRDefault="006D3FA3" w:rsidP="00CD02FE">
            <w:pPr>
              <w:rPr>
                <w:rFonts w:asciiTheme="minorHAnsi" w:hAnsiTheme="minorHAnsi" w:cstheme="minorHAnsi"/>
                <w:b/>
                <w:sz w:val="20"/>
                <w:szCs w:val="20"/>
                <w:lang w:val="en-US"/>
              </w:rPr>
            </w:pPr>
            <w:r w:rsidRPr="00CD02FE">
              <w:rPr>
                <w:rFonts w:asciiTheme="minorHAnsi" w:hAnsiTheme="minorHAnsi" w:cstheme="minorHAnsi"/>
                <w:b/>
                <w:color w:val="000000"/>
                <w:sz w:val="20"/>
                <w:szCs w:val="20"/>
                <w:u w:val="single"/>
                <w:lang w:val="en-US"/>
              </w:rPr>
              <w:t>Indicator</w:t>
            </w:r>
            <w:r w:rsidRPr="00CD02FE">
              <w:rPr>
                <w:rFonts w:asciiTheme="minorHAnsi" w:hAnsiTheme="minorHAnsi" w:cstheme="minorHAnsi"/>
                <w:color w:val="000000"/>
                <w:sz w:val="20"/>
                <w:szCs w:val="20"/>
                <w:lang w:val="en-US"/>
              </w:rPr>
              <w:t xml:space="preserve">:  </w:t>
            </w:r>
            <w:r w:rsidRPr="00CD02FE">
              <w:rPr>
                <w:rFonts w:asciiTheme="minorHAnsi" w:hAnsiTheme="minorHAnsi" w:cstheme="minorHAnsi"/>
                <w:color w:val="000000"/>
                <w:sz w:val="20"/>
                <w:szCs w:val="20"/>
                <w:lang w:val="en-US" w:eastAsia="en-US"/>
              </w:rPr>
              <w:t>Extent of adoption of climate-resilient technologies/practices/</w:t>
            </w:r>
            <w:r w:rsidR="00CD02FE">
              <w:rPr>
                <w:rFonts w:asciiTheme="minorHAnsi" w:hAnsiTheme="minorHAnsi" w:cstheme="minorHAnsi"/>
                <w:color w:val="000000"/>
                <w:sz w:val="20"/>
                <w:szCs w:val="20"/>
                <w:lang w:val="en-US" w:eastAsia="en-US"/>
              </w:rPr>
              <w:t xml:space="preserve"> </w:t>
            </w:r>
            <w:r w:rsidRPr="00CD02FE">
              <w:rPr>
                <w:rFonts w:asciiTheme="minorHAnsi" w:hAnsiTheme="minorHAnsi" w:cstheme="minorHAnsi"/>
                <w:color w:val="000000"/>
                <w:sz w:val="20"/>
                <w:szCs w:val="20"/>
                <w:lang w:val="en-US" w:eastAsia="en-US"/>
              </w:rPr>
              <w:t>model</w:t>
            </w:r>
            <w:r w:rsidR="00CD02FE">
              <w:rPr>
                <w:rFonts w:asciiTheme="minorHAnsi" w:hAnsiTheme="minorHAnsi" w:cstheme="minorHAnsi"/>
                <w:color w:val="000000"/>
                <w:sz w:val="20"/>
                <w:szCs w:val="20"/>
                <w:lang w:val="en-US" w:eastAsia="en-US"/>
              </w:rPr>
              <w:t>s</w:t>
            </w:r>
            <w:r w:rsidRPr="00CD02FE">
              <w:rPr>
                <w:rFonts w:asciiTheme="minorHAnsi" w:hAnsiTheme="minorHAnsi" w:cstheme="minorHAnsi"/>
                <w:color w:val="000000"/>
                <w:sz w:val="20"/>
                <w:szCs w:val="20"/>
                <w:lang w:val="en-US" w:eastAsia="en-US"/>
              </w:rPr>
              <w:t xml:space="preserve"> by Gender</w:t>
            </w:r>
          </w:p>
        </w:tc>
        <w:tc>
          <w:tcPr>
            <w:tcW w:w="3865" w:type="dxa"/>
            <w:tcBorders>
              <w:right w:val="single" w:sz="18" w:space="0" w:color="auto"/>
            </w:tcBorders>
          </w:tcPr>
          <w:p w14:paraId="67B7B3B3"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Training on Digitalization</w:t>
            </w:r>
            <w:r w:rsidRPr="006D3FA3">
              <w:rPr>
                <w:rFonts w:asciiTheme="minorHAnsi" w:hAnsiTheme="minorHAnsi" w:cstheme="minorHAnsi"/>
                <w:sz w:val="20"/>
                <w:szCs w:val="20"/>
                <w:lang w:val="en-US"/>
              </w:rPr>
              <w:t xml:space="preserve">: use of tablets and video tutorials for technicians (24) and facilitators  (100) ; + 1 national expert x 30 days / year </w:t>
            </w:r>
          </w:p>
          <w:p w14:paraId="0D75D849" w14:textId="20D37849" w:rsidR="006D3FA3" w:rsidRPr="006D3FA3" w:rsidRDefault="006D3FA3" w:rsidP="00CD02FE">
            <w:pPr>
              <w:tabs>
                <w:tab w:val="left" w:pos="1080"/>
              </w:tabs>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Indicator: </w:t>
            </w:r>
            <w:r w:rsidR="00CD02FE">
              <w:rPr>
                <w:rFonts w:asciiTheme="minorHAnsi" w:hAnsiTheme="minorHAnsi" w:cstheme="minorHAnsi"/>
                <w:sz w:val="20"/>
                <w:szCs w:val="20"/>
                <w:lang w:val="en-US"/>
              </w:rPr>
              <w:t xml:space="preserve">number </w:t>
            </w:r>
            <w:r w:rsidRPr="006D3FA3">
              <w:rPr>
                <w:rFonts w:asciiTheme="minorHAnsi" w:hAnsiTheme="minorHAnsi" w:cstheme="minorHAnsi"/>
                <w:sz w:val="20"/>
                <w:szCs w:val="20"/>
                <w:lang w:val="en-US"/>
              </w:rPr>
              <w:t>of beneficiary trained by gender</w:t>
            </w:r>
          </w:p>
          <w:p w14:paraId="7CF71E77" w14:textId="1DA7445F" w:rsidR="006D3FA3" w:rsidRPr="006D3FA3" w:rsidRDefault="006D3FA3" w:rsidP="00CD02FE">
            <w:pPr>
              <w:tabs>
                <w:tab w:val="left" w:pos="1080"/>
              </w:tabs>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Costs :  24 STD by province (leaders of </w:t>
            </w:r>
            <w:r w:rsidR="00E85608">
              <w:rPr>
                <w:rFonts w:asciiTheme="minorHAnsi" w:hAnsiTheme="minorHAnsi" w:cstheme="minorHAnsi"/>
                <w:sz w:val="20"/>
                <w:szCs w:val="20"/>
                <w:lang w:val="en-US"/>
              </w:rPr>
              <w:t>LBOD</w:t>
            </w:r>
            <w:r w:rsidRPr="006D3FA3">
              <w:rPr>
                <w:rFonts w:asciiTheme="minorHAnsi" w:hAnsiTheme="minorHAnsi" w:cstheme="minorHAnsi"/>
                <w:sz w:val="20"/>
                <w:szCs w:val="20"/>
                <w:lang w:val="en-US"/>
              </w:rPr>
              <w:t>, agro pastoralist groups)</w:t>
            </w:r>
          </w:p>
        </w:tc>
        <w:tc>
          <w:tcPr>
            <w:tcW w:w="1276" w:type="dxa"/>
            <w:tcBorders>
              <w:right w:val="single" w:sz="18" w:space="0" w:color="auto"/>
            </w:tcBorders>
          </w:tcPr>
          <w:p w14:paraId="2F58B30B" w14:textId="468637CF"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78D9718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808080" w:themeFill="background1" w:themeFillShade="80"/>
          </w:tcPr>
          <w:p w14:paraId="48E6362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42B7F019" w14:textId="77777777" w:rsidR="006D3FA3" w:rsidRPr="006D3FA3" w:rsidRDefault="006D3FA3" w:rsidP="00D44E6D">
            <w:pPr>
              <w:rPr>
                <w:rFonts w:asciiTheme="minorHAnsi" w:hAnsiTheme="minorHAnsi" w:cstheme="minorHAnsi"/>
                <w:color w:val="FF0000"/>
                <w:sz w:val="20"/>
                <w:szCs w:val="20"/>
                <w:lang w:val="en-US"/>
              </w:rPr>
            </w:pPr>
          </w:p>
        </w:tc>
        <w:tc>
          <w:tcPr>
            <w:tcW w:w="559" w:type="dxa"/>
            <w:gridSpan w:val="2"/>
            <w:shd w:val="clear" w:color="auto" w:fill="808080" w:themeFill="background1" w:themeFillShade="80"/>
          </w:tcPr>
          <w:p w14:paraId="2582D3F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2709646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2E5D5819" w14:textId="77777777" w:rsidR="006D3FA3" w:rsidRPr="006D3FA3" w:rsidRDefault="006D3FA3" w:rsidP="00D44E6D">
            <w:pPr>
              <w:rPr>
                <w:rFonts w:asciiTheme="minorHAnsi" w:hAnsiTheme="minorHAnsi" w:cstheme="minorHAnsi"/>
                <w:color w:val="FF0000"/>
                <w:sz w:val="20"/>
                <w:szCs w:val="20"/>
                <w:lang w:val="en-US"/>
              </w:rPr>
            </w:pPr>
          </w:p>
        </w:tc>
        <w:tc>
          <w:tcPr>
            <w:tcW w:w="449" w:type="dxa"/>
            <w:gridSpan w:val="2"/>
            <w:shd w:val="clear" w:color="auto" w:fill="auto"/>
          </w:tcPr>
          <w:p w14:paraId="4E099604" w14:textId="77777777" w:rsidR="006D3FA3" w:rsidRPr="006D3FA3" w:rsidRDefault="006D3FA3" w:rsidP="00D44E6D">
            <w:pPr>
              <w:rPr>
                <w:rFonts w:asciiTheme="minorHAnsi" w:hAnsiTheme="minorHAnsi" w:cstheme="minorHAnsi"/>
                <w:color w:val="FF0000"/>
                <w:sz w:val="20"/>
                <w:szCs w:val="20"/>
                <w:lang w:val="en-US"/>
              </w:rPr>
            </w:pPr>
          </w:p>
        </w:tc>
        <w:tc>
          <w:tcPr>
            <w:tcW w:w="553" w:type="dxa"/>
            <w:shd w:val="clear" w:color="auto" w:fill="auto"/>
          </w:tcPr>
          <w:p w14:paraId="60CCF69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321DB2BD" w14:textId="77777777" w:rsidR="006D3FA3" w:rsidRPr="006D3FA3" w:rsidRDefault="006D3FA3" w:rsidP="00D44E6D">
            <w:pPr>
              <w:rPr>
                <w:rFonts w:asciiTheme="minorHAnsi" w:hAnsiTheme="minorHAnsi" w:cstheme="minorHAnsi"/>
                <w:color w:val="FF0000"/>
                <w:sz w:val="20"/>
                <w:szCs w:val="20"/>
                <w:lang w:val="en-US"/>
              </w:rPr>
            </w:pPr>
          </w:p>
        </w:tc>
        <w:tc>
          <w:tcPr>
            <w:tcW w:w="567" w:type="dxa"/>
            <w:shd w:val="clear" w:color="auto" w:fill="auto"/>
          </w:tcPr>
          <w:p w14:paraId="385EBE00" w14:textId="77777777" w:rsidR="006D3FA3" w:rsidRPr="006D3FA3" w:rsidRDefault="006D3FA3" w:rsidP="00D44E6D">
            <w:pPr>
              <w:rPr>
                <w:rFonts w:asciiTheme="minorHAnsi" w:hAnsiTheme="minorHAnsi" w:cstheme="minorHAnsi"/>
                <w:color w:val="FF0000"/>
                <w:sz w:val="20"/>
                <w:szCs w:val="20"/>
                <w:lang w:val="en-US"/>
              </w:rPr>
            </w:pPr>
          </w:p>
        </w:tc>
        <w:tc>
          <w:tcPr>
            <w:tcW w:w="425" w:type="dxa"/>
            <w:shd w:val="clear" w:color="auto" w:fill="auto"/>
          </w:tcPr>
          <w:p w14:paraId="25ABC877" w14:textId="77777777" w:rsidR="006D3FA3" w:rsidRPr="006D3FA3" w:rsidRDefault="006D3FA3" w:rsidP="00D44E6D">
            <w:pPr>
              <w:rPr>
                <w:rFonts w:asciiTheme="minorHAnsi" w:hAnsiTheme="minorHAnsi" w:cstheme="minorHAnsi"/>
                <w:color w:val="FF0000"/>
                <w:sz w:val="20"/>
                <w:szCs w:val="20"/>
                <w:lang w:val="en-US"/>
              </w:rPr>
            </w:pPr>
          </w:p>
        </w:tc>
        <w:tc>
          <w:tcPr>
            <w:tcW w:w="567" w:type="dxa"/>
            <w:tcBorders>
              <w:right w:val="single" w:sz="18" w:space="0" w:color="auto"/>
            </w:tcBorders>
            <w:shd w:val="clear" w:color="auto" w:fill="auto"/>
          </w:tcPr>
          <w:p w14:paraId="4A363520"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right w:val="single" w:sz="4" w:space="0" w:color="auto"/>
            </w:tcBorders>
            <w:shd w:val="clear" w:color="auto" w:fill="auto"/>
          </w:tcPr>
          <w:p w14:paraId="1CA0F9CC" w14:textId="77777777" w:rsidR="006D3FA3" w:rsidRPr="006D3FA3" w:rsidRDefault="006D3FA3" w:rsidP="00D44E6D">
            <w:pPr>
              <w:rPr>
                <w:rFonts w:asciiTheme="minorHAnsi" w:hAnsiTheme="minorHAnsi" w:cstheme="minorHAnsi"/>
                <w:color w:val="FF0000"/>
                <w:sz w:val="20"/>
                <w:szCs w:val="20"/>
                <w:lang w:val="en-US"/>
              </w:rPr>
            </w:pPr>
          </w:p>
        </w:tc>
        <w:tc>
          <w:tcPr>
            <w:tcW w:w="708" w:type="dxa"/>
            <w:gridSpan w:val="3"/>
            <w:tcBorders>
              <w:left w:val="single" w:sz="4" w:space="0" w:color="auto"/>
              <w:right w:val="single" w:sz="4" w:space="0" w:color="auto"/>
            </w:tcBorders>
            <w:shd w:val="clear" w:color="auto" w:fill="auto"/>
          </w:tcPr>
          <w:p w14:paraId="669BD389" w14:textId="77777777" w:rsidR="006D3FA3" w:rsidRPr="006D3FA3" w:rsidRDefault="006D3FA3" w:rsidP="00D44E6D">
            <w:pPr>
              <w:rPr>
                <w:rFonts w:asciiTheme="minorHAnsi" w:hAnsiTheme="minorHAnsi" w:cstheme="minorHAnsi"/>
                <w:color w:val="FF0000"/>
                <w:sz w:val="20"/>
                <w:szCs w:val="20"/>
                <w:lang w:val="en-US"/>
              </w:rPr>
            </w:pPr>
          </w:p>
        </w:tc>
        <w:tc>
          <w:tcPr>
            <w:tcW w:w="567" w:type="dxa"/>
            <w:gridSpan w:val="2"/>
            <w:tcBorders>
              <w:left w:val="single" w:sz="4" w:space="0" w:color="auto"/>
              <w:right w:val="single" w:sz="4" w:space="0" w:color="auto"/>
            </w:tcBorders>
            <w:shd w:val="clear" w:color="auto" w:fill="auto"/>
          </w:tcPr>
          <w:p w14:paraId="030F131A" w14:textId="77777777" w:rsidR="006D3FA3" w:rsidRPr="006D3FA3" w:rsidRDefault="006D3FA3" w:rsidP="00D44E6D">
            <w:pPr>
              <w:rPr>
                <w:rFonts w:asciiTheme="minorHAnsi" w:hAnsiTheme="minorHAnsi" w:cstheme="minorHAnsi"/>
                <w:color w:val="FF0000"/>
                <w:sz w:val="20"/>
                <w:szCs w:val="20"/>
                <w:lang w:val="en-US"/>
              </w:rPr>
            </w:pPr>
          </w:p>
        </w:tc>
        <w:tc>
          <w:tcPr>
            <w:tcW w:w="426" w:type="dxa"/>
            <w:tcBorders>
              <w:left w:val="single" w:sz="4" w:space="0" w:color="auto"/>
              <w:right w:val="single" w:sz="18" w:space="0" w:color="auto"/>
            </w:tcBorders>
            <w:shd w:val="clear" w:color="auto" w:fill="auto"/>
          </w:tcPr>
          <w:p w14:paraId="745C883C" w14:textId="77777777" w:rsidR="006D3FA3" w:rsidRPr="006D3FA3" w:rsidRDefault="006D3FA3" w:rsidP="00D44E6D">
            <w:pPr>
              <w:rPr>
                <w:rFonts w:asciiTheme="minorHAnsi" w:hAnsiTheme="minorHAnsi" w:cstheme="minorHAnsi"/>
                <w:color w:val="FF0000"/>
                <w:sz w:val="20"/>
                <w:szCs w:val="20"/>
                <w:lang w:val="en-US"/>
              </w:rPr>
            </w:pPr>
          </w:p>
        </w:tc>
      </w:tr>
      <w:tr w:rsidR="006D3FA3" w:rsidRPr="006D3FA3" w14:paraId="020745C3" w14:textId="77777777" w:rsidTr="00D44E6D">
        <w:trPr>
          <w:gridAfter w:val="1"/>
          <w:wAfter w:w="7" w:type="dxa"/>
          <w:trHeight w:val="269"/>
        </w:trPr>
        <w:tc>
          <w:tcPr>
            <w:tcW w:w="2552" w:type="dxa"/>
            <w:vMerge/>
            <w:tcBorders>
              <w:left w:val="single" w:sz="18" w:space="0" w:color="auto"/>
            </w:tcBorders>
          </w:tcPr>
          <w:p w14:paraId="5A823A0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50F95A03"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Training of trainers on FFS approach</w:t>
            </w:r>
            <w:r w:rsidRPr="006D3FA3">
              <w:rPr>
                <w:rFonts w:asciiTheme="minorHAnsi" w:hAnsiTheme="minorHAnsi" w:cstheme="minorHAnsi"/>
                <w:sz w:val="20"/>
                <w:szCs w:val="20"/>
                <w:lang w:val="en-US"/>
              </w:rPr>
              <w:t>, identification of farmers / herders’ innovations adapted to climate threats to be spread widely</w:t>
            </w:r>
          </w:p>
          <w:p w14:paraId="08FF10C4" w14:textId="77777777" w:rsidR="006D3FA3" w:rsidRPr="006D3FA3" w:rsidRDefault="006D3FA3" w:rsidP="00CD02FE">
            <w:pPr>
              <w:pStyle w:val="ListParagraph"/>
              <w:tabs>
                <w:tab w:val="left" w:pos="1080"/>
              </w:tabs>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Costs: </w:t>
            </w:r>
            <w:r w:rsidRPr="006D3FA3">
              <w:rPr>
                <w:rFonts w:asciiTheme="minorHAnsi" w:hAnsiTheme="minorHAnsi" w:cstheme="minorHAnsi"/>
                <w:sz w:val="20"/>
                <w:szCs w:val="20"/>
                <w:lang w:val="en-US"/>
              </w:rPr>
              <w:t xml:space="preserve"> One by province, 1 national expert x 30:h/j x 24 STD + 100 facilitator farmers into two classrooms)</w:t>
            </w:r>
          </w:p>
        </w:tc>
        <w:tc>
          <w:tcPr>
            <w:tcW w:w="1276" w:type="dxa"/>
            <w:tcBorders>
              <w:right w:val="single" w:sz="18" w:space="0" w:color="auto"/>
            </w:tcBorders>
          </w:tcPr>
          <w:p w14:paraId="3C32E35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tc>
        <w:tc>
          <w:tcPr>
            <w:tcW w:w="584" w:type="dxa"/>
            <w:gridSpan w:val="2"/>
            <w:tcBorders>
              <w:left w:val="single" w:sz="18" w:space="0" w:color="auto"/>
            </w:tcBorders>
            <w:shd w:val="clear" w:color="auto" w:fill="808080" w:themeFill="background1" w:themeFillShade="80"/>
          </w:tcPr>
          <w:p w14:paraId="0748DDB9"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116EB683"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5F5C6AD2"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777AF31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2CBF240"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5194CB4"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56A06BDB"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6356A1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D8ED41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B6C66A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8A9FF4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CB27FD6"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26DF0E0F"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562B1CB4"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EF91BA0"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45A5BB17" w14:textId="77777777" w:rsidR="006D3FA3" w:rsidRPr="006D3FA3" w:rsidRDefault="006D3FA3" w:rsidP="00D44E6D">
            <w:pPr>
              <w:rPr>
                <w:rFonts w:asciiTheme="minorHAnsi" w:hAnsiTheme="minorHAnsi" w:cstheme="minorHAnsi"/>
                <w:sz w:val="20"/>
                <w:szCs w:val="20"/>
                <w:lang w:val="en-US"/>
              </w:rPr>
            </w:pPr>
          </w:p>
        </w:tc>
      </w:tr>
      <w:tr w:rsidR="006D3FA3" w:rsidRPr="006D3FA3" w14:paraId="27DA9BF3" w14:textId="77777777" w:rsidTr="00D44E6D">
        <w:trPr>
          <w:gridAfter w:val="1"/>
          <w:wAfter w:w="7" w:type="dxa"/>
          <w:trHeight w:val="269"/>
        </w:trPr>
        <w:tc>
          <w:tcPr>
            <w:tcW w:w="2552" w:type="dxa"/>
            <w:vMerge/>
            <w:tcBorders>
              <w:left w:val="single" w:sz="18" w:space="0" w:color="auto"/>
            </w:tcBorders>
          </w:tcPr>
          <w:p w14:paraId="6C0C0C99"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254C43B8"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 xml:space="preserve">Technical trainings </w:t>
            </w:r>
            <w:r w:rsidRPr="006D3FA3">
              <w:rPr>
                <w:rFonts w:asciiTheme="minorHAnsi" w:hAnsiTheme="minorHAnsi" w:cstheme="minorHAnsi"/>
                <w:sz w:val="20"/>
                <w:szCs w:val="20"/>
                <w:lang w:val="en-US"/>
              </w:rPr>
              <w:t xml:space="preserve">amongst a panel of nine </w:t>
            </w:r>
            <w:r w:rsidRPr="006D3FA3">
              <w:rPr>
                <w:rFonts w:asciiTheme="minorHAnsi" w:hAnsiTheme="minorHAnsi" w:cstheme="minorHAnsi"/>
                <w:color w:val="000000"/>
                <w:sz w:val="20"/>
                <w:szCs w:val="20"/>
              </w:rPr>
              <w:t>agriculture</w:t>
            </w:r>
            <w:r w:rsidRPr="006D3FA3">
              <w:rPr>
                <w:rFonts w:asciiTheme="minorHAnsi" w:hAnsiTheme="minorHAnsi" w:cstheme="minorHAnsi"/>
                <w:sz w:val="20"/>
                <w:szCs w:val="20"/>
                <w:lang w:val="en-US"/>
              </w:rPr>
              <w:t xml:space="preserve"> /livestock/Fishery and dried products models</w:t>
            </w:r>
          </w:p>
          <w:p w14:paraId="79CEB73E" w14:textId="77777777" w:rsidR="006D3FA3" w:rsidRPr="006D3FA3" w:rsidRDefault="006D3FA3" w:rsidP="00CD02FE">
            <w:pPr>
              <w:pStyle w:val="ListParagraph"/>
              <w:tabs>
                <w:tab w:val="left" w:pos="1080"/>
              </w:tabs>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4 sessions (2 every two years) per technician = 24  sessions</w:t>
            </w:r>
          </w:p>
          <w:p w14:paraId="0A58B7B8"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b/>
                <w:sz w:val="20"/>
                <w:szCs w:val="20"/>
                <w:lang w:val="en-US"/>
              </w:rPr>
              <w:t>1</w:t>
            </w:r>
            <w:r w:rsidRPr="006D3FA3">
              <w:rPr>
                <w:rFonts w:asciiTheme="minorHAnsi" w:hAnsiTheme="minorHAnsi" w:cstheme="minorHAnsi"/>
                <w:sz w:val="20"/>
                <w:szCs w:val="20"/>
                <w:lang w:val="en-US"/>
              </w:rPr>
              <w:t xml:space="preserve"> International expert (21 h/j x 6 sessions) +    1 National expert (21 h/j x 18 sessions)  </w:t>
            </w:r>
          </w:p>
        </w:tc>
        <w:tc>
          <w:tcPr>
            <w:tcW w:w="1276" w:type="dxa"/>
            <w:tcBorders>
              <w:right w:val="single" w:sz="18" w:space="0" w:color="auto"/>
            </w:tcBorders>
          </w:tcPr>
          <w:p w14:paraId="088CBA6E" w14:textId="473E841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84" w:type="dxa"/>
            <w:gridSpan w:val="2"/>
            <w:tcBorders>
              <w:left w:val="single" w:sz="18" w:space="0" w:color="auto"/>
            </w:tcBorders>
            <w:shd w:val="clear" w:color="auto" w:fill="auto"/>
          </w:tcPr>
          <w:p w14:paraId="19D8C45D"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2BF1D251"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6A6A6" w:themeFill="background1" w:themeFillShade="A6"/>
          </w:tcPr>
          <w:p w14:paraId="771E3F8B"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5E78BAB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89F1A9A"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ACC5AE9"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6A6A6" w:themeFill="background1" w:themeFillShade="A6"/>
          </w:tcPr>
          <w:p w14:paraId="3CC89C19"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771943D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F4DA53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0C81BB5"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6A6A6" w:themeFill="background1" w:themeFillShade="A6"/>
          </w:tcPr>
          <w:p w14:paraId="17DB916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D64C034"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7D2E764C"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7A7D3D3D"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6A6A6" w:themeFill="background1" w:themeFillShade="A6"/>
          </w:tcPr>
          <w:p w14:paraId="31A34246"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5F324DAC" w14:textId="77777777" w:rsidR="006D3FA3" w:rsidRPr="006D3FA3" w:rsidRDefault="006D3FA3" w:rsidP="00D44E6D">
            <w:pPr>
              <w:rPr>
                <w:rFonts w:asciiTheme="minorHAnsi" w:hAnsiTheme="minorHAnsi" w:cstheme="minorHAnsi"/>
                <w:sz w:val="20"/>
                <w:szCs w:val="20"/>
                <w:lang w:val="en-US"/>
              </w:rPr>
            </w:pPr>
          </w:p>
        </w:tc>
      </w:tr>
      <w:tr w:rsidR="006D3FA3" w:rsidRPr="006D3FA3" w14:paraId="41346ECF" w14:textId="77777777" w:rsidTr="00D44E6D">
        <w:trPr>
          <w:gridAfter w:val="1"/>
          <w:wAfter w:w="7" w:type="dxa"/>
          <w:trHeight w:val="269"/>
        </w:trPr>
        <w:tc>
          <w:tcPr>
            <w:tcW w:w="2552" w:type="dxa"/>
            <w:vMerge/>
            <w:tcBorders>
              <w:left w:val="single" w:sz="18" w:space="0" w:color="auto"/>
            </w:tcBorders>
          </w:tcPr>
          <w:p w14:paraId="089D724D"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1B36B038"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rPr>
              <w:t>Support to the AFSs</w:t>
            </w:r>
            <w:r w:rsidRPr="006D3FA3">
              <w:rPr>
                <w:rFonts w:asciiTheme="minorHAnsi" w:hAnsiTheme="minorHAnsi" w:cstheme="minorHAnsi"/>
                <w:color w:val="000000"/>
                <w:sz w:val="20"/>
                <w:szCs w:val="20"/>
              </w:rPr>
              <w:t>: equipment and training of local facilitators and producers</w:t>
            </w:r>
          </w:p>
          <w:p w14:paraId="1C130952"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color w:val="000000"/>
                <w:sz w:val="20"/>
                <w:szCs w:val="20"/>
                <w:lang w:val="en-US"/>
              </w:rPr>
              <w:t>Target: 80 percent of beneficiary are women and youth.</w:t>
            </w:r>
          </w:p>
          <w:p w14:paraId="21595260" w14:textId="77777777" w:rsidR="006D3FA3" w:rsidRPr="006D3FA3" w:rsidRDefault="006D3FA3" w:rsidP="00CD02FE">
            <w:pPr>
              <w:pStyle w:val="ListParagraph"/>
              <w:tabs>
                <w:tab w:val="left" w:pos="1080"/>
              </w:tabs>
              <w:ind w:left="360" w:right="120"/>
              <w:rPr>
                <w:rFonts w:asciiTheme="minorHAnsi" w:hAnsiTheme="minorHAnsi" w:cstheme="minorHAnsi"/>
                <w:color w:val="000000"/>
                <w:sz w:val="20"/>
                <w:szCs w:val="20"/>
                <w:lang w:val="en-US"/>
              </w:rPr>
            </w:pPr>
            <w:r w:rsidRPr="006D3FA3">
              <w:rPr>
                <w:rFonts w:asciiTheme="minorHAnsi" w:hAnsiTheme="minorHAnsi" w:cstheme="minorHAnsi"/>
                <w:color w:val="000000"/>
                <w:sz w:val="20"/>
                <w:szCs w:val="20"/>
                <w:lang w:val="en-US"/>
              </w:rPr>
              <w:t>Indicator: a) Number of people trained by Gender</w:t>
            </w:r>
          </w:p>
        </w:tc>
        <w:tc>
          <w:tcPr>
            <w:tcW w:w="1276" w:type="dxa"/>
            <w:tcBorders>
              <w:right w:val="single" w:sz="18" w:space="0" w:color="auto"/>
            </w:tcBorders>
          </w:tcPr>
          <w:p w14:paraId="7ABA0091"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4CB4B6C2" w14:textId="77777777" w:rsidR="006D3FA3" w:rsidRPr="006D3FA3" w:rsidRDefault="006D3FA3" w:rsidP="00D44E6D">
            <w:pPr>
              <w:rPr>
                <w:rFonts w:asciiTheme="minorHAnsi" w:hAnsiTheme="minorHAnsi" w:cstheme="minorHAnsi"/>
                <w:color w:val="FF0000"/>
                <w:sz w:val="20"/>
                <w:szCs w:val="20"/>
                <w:lang w:val="en-US"/>
              </w:rPr>
            </w:pPr>
          </w:p>
        </w:tc>
        <w:tc>
          <w:tcPr>
            <w:tcW w:w="449" w:type="dxa"/>
            <w:shd w:val="clear" w:color="auto" w:fill="auto"/>
          </w:tcPr>
          <w:p w14:paraId="4BD40286"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F71A48D"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65C26ED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808080" w:themeFill="background1" w:themeFillShade="80"/>
          </w:tcPr>
          <w:p w14:paraId="6F23221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8" w:type="dxa"/>
            <w:gridSpan w:val="2"/>
            <w:shd w:val="clear" w:color="auto" w:fill="808080" w:themeFill="background1" w:themeFillShade="80"/>
          </w:tcPr>
          <w:p w14:paraId="31DFD37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gridSpan w:val="2"/>
            <w:shd w:val="clear" w:color="auto" w:fill="auto"/>
          </w:tcPr>
          <w:p w14:paraId="72BFCFCC"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4393A9F7"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2EC2F17"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9D74E5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23E50FF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25A123BC"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shd w:val="clear" w:color="auto" w:fill="auto"/>
          </w:tcPr>
          <w:p w14:paraId="31E4A9F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2C58DA7F"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808080" w:themeFill="background1" w:themeFillShade="80"/>
          </w:tcPr>
          <w:p w14:paraId="67C30058"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808080" w:themeFill="background1" w:themeFillShade="80"/>
          </w:tcPr>
          <w:p w14:paraId="3EF11160" w14:textId="77777777" w:rsidR="006D3FA3" w:rsidRPr="006D3FA3" w:rsidRDefault="006D3FA3" w:rsidP="00D44E6D">
            <w:pPr>
              <w:rPr>
                <w:rFonts w:asciiTheme="minorHAnsi" w:hAnsiTheme="minorHAnsi" w:cstheme="minorHAnsi"/>
                <w:sz w:val="20"/>
                <w:szCs w:val="20"/>
                <w:lang w:val="en-US"/>
              </w:rPr>
            </w:pPr>
          </w:p>
        </w:tc>
      </w:tr>
      <w:tr w:rsidR="006D3FA3" w:rsidRPr="006D3FA3" w14:paraId="2DAE0D5D" w14:textId="77777777" w:rsidTr="00D44E6D">
        <w:trPr>
          <w:gridAfter w:val="1"/>
          <w:wAfter w:w="7" w:type="dxa"/>
          <w:trHeight w:val="269"/>
        </w:trPr>
        <w:tc>
          <w:tcPr>
            <w:tcW w:w="2552" w:type="dxa"/>
            <w:vMerge/>
            <w:tcBorders>
              <w:left w:val="single" w:sz="18" w:space="0" w:color="auto"/>
            </w:tcBorders>
          </w:tcPr>
          <w:p w14:paraId="138BDA5C" w14:textId="77777777" w:rsidR="006D3FA3" w:rsidRPr="006D3FA3" w:rsidRDefault="006D3FA3" w:rsidP="00D44E6D">
            <w:pPr>
              <w:rPr>
                <w:rFonts w:asciiTheme="minorHAnsi" w:hAnsiTheme="minorHAnsi" w:cstheme="minorHAnsi"/>
                <w:b/>
                <w:sz w:val="20"/>
                <w:szCs w:val="20"/>
                <w:lang w:val="en-US"/>
              </w:rPr>
            </w:pPr>
          </w:p>
        </w:tc>
        <w:tc>
          <w:tcPr>
            <w:tcW w:w="3865" w:type="dxa"/>
            <w:tcBorders>
              <w:right w:val="single" w:sz="18" w:space="0" w:color="auto"/>
            </w:tcBorders>
          </w:tcPr>
          <w:p w14:paraId="7744C91F" w14:textId="77777777" w:rsidR="006D3FA3" w:rsidRPr="006D3FA3" w:rsidRDefault="006D3FA3" w:rsidP="003B4819">
            <w:pPr>
              <w:pStyle w:val="ListParagraph"/>
              <w:numPr>
                <w:ilvl w:val="0"/>
                <w:numId w:val="62"/>
              </w:numPr>
              <w:tabs>
                <w:tab w:val="left" w:pos="1080"/>
              </w:tabs>
              <w:ind w:right="120"/>
              <w:rPr>
                <w:rFonts w:asciiTheme="minorHAnsi" w:hAnsiTheme="minorHAnsi" w:cstheme="minorHAnsi"/>
                <w:color w:val="000000"/>
                <w:sz w:val="20"/>
                <w:szCs w:val="20"/>
                <w:lang w:val="en-US"/>
              </w:rPr>
            </w:pPr>
            <w:r w:rsidRPr="006D3FA3">
              <w:rPr>
                <w:rFonts w:asciiTheme="minorHAnsi" w:hAnsiTheme="minorHAnsi" w:cstheme="minorHAnsi"/>
                <w:b/>
                <w:color w:val="000000"/>
                <w:sz w:val="20"/>
                <w:szCs w:val="20"/>
              </w:rPr>
              <w:t>Equipment</w:t>
            </w:r>
            <w:r w:rsidRPr="006D3FA3">
              <w:rPr>
                <w:rFonts w:asciiTheme="minorHAnsi" w:hAnsiTheme="minorHAnsi" w:cstheme="minorHAnsi"/>
                <w:color w:val="000000"/>
                <w:sz w:val="20"/>
                <w:szCs w:val="20"/>
              </w:rPr>
              <w:t xml:space="preserve"> for 24 Technicians  from three decentralized technical services (ANADER, Livestock, Forestry) </w:t>
            </w:r>
            <w:r w:rsidRPr="006D3FA3">
              <w:rPr>
                <w:rFonts w:asciiTheme="minorHAnsi" w:hAnsiTheme="minorHAnsi" w:cstheme="minorHAnsi"/>
                <w:color w:val="000000"/>
                <w:sz w:val="20"/>
                <w:szCs w:val="20"/>
                <w:lang w:val="en-US"/>
              </w:rPr>
              <w:t>M</w:t>
            </w:r>
            <w:r w:rsidRPr="006D3FA3">
              <w:rPr>
                <w:rFonts w:asciiTheme="minorHAnsi" w:hAnsiTheme="minorHAnsi" w:cstheme="minorHAnsi"/>
                <w:color w:val="000000"/>
                <w:sz w:val="20"/>
                <w:szCs w:val="20"/>
              </w:rPr>
              <w:t>otorbikes, transport allowances, tablets,  1 kit by team of computer + printer + internet access</w:t>
            </w:r>
          </w:p>
        </w:tc>
        <w:tc>
          <w:tcPr>
            <w:tcW w:w="1276" w:type="dxa"/>
            <w:tcBorders>
              <w:right w:val="single" w:sz="18" w:space="0" w:color="auto"/>
            </w:tcBorders>
          </w:tcPr>
          <w:p w14:paraId="24E491F7"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808080" w:themeFill="background1" w:themeFillShade="80"/>
          </w:tcPr>
          <w:p w14:paraId="6FC0733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49" w:type="dxa"/>
            <w:shd w:val="clear" w:color="auto" w:fill="auto"/>
          </w:tcPr>
          <w:p w14:paraId="450FFD10" w14:textId="77777777" w:rsidR="006D3FA3" w:rsidRPr="006D3FA3" w:rsidRDefault="006D3FA3" w:rsidP="00D44E6D">
            <w:pPr>
              <w:rPr>
                <w:rFonts w:asciiTheme="minorHAnsi" w:hAnsiTheme="minorHAnsi" w:cstheme="minorHAnsi"/>
                <w:color w:val="FF0000"/>
                <w:sz w:val="20"/>
                <w:szCs w:val="20"/>
                <w:lang w:val="en-US"/>
              </w:rPr>
            </w:pPr>
          </w:p>
        </w:tc>
        <w:tc>
          <w:tcPr>
            <w:tcW w:w="392" w:type="dxa"/>
            <w:gridSpan w:val="2"/>
            <w:shd w:val="clear" w:color="auto" w:fill="auto"/>
          </w:tcPr>
          <w:p w14:paraId="116C15C6"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7A8C00ED"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80C868C"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43928BD7"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680B8EEB"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1E76C91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E0CD9D5"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E0DAAD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D604B4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0235CE9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6" w:type="dxa"/>
            <w:tcBorders>
              <w:right w:val="single" w:sz="4" w:space="0" w:color="auto"/>
            </w:tcBorders>
            <w:shd w:val="clear" w:color="auto" w:fill="auto"/>
          </w:tcPr>
          <w:p w14:paraId="65428BB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shd w:val="clear" w:color="auto" w:fill="auto"/>
          </w:tcPr>
          <w:p w14:paraId="44F68256"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shd w:val="clear" w:color="auto" w:fill="auto"/>
          </w:tcPr>
          <w:p w14:paraId="3FF2F715"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shd w:val="clear" w:color="auto" w:fill="auto"/>
          </w:tcPr>
          <w:p w14:paraId="66FDB24C" w14:textId="77777777" w:rsidR="006D3FA3" w:rsidRPr="006D3FA3" w:rsidRDefault="006D3FA3" w:rsidP="00D44E6D">
            <w:pPr>
              <w:rPr>
                <w:rFonts w:asciiTheme="minorHAnsi" w:hAnsiTheme="minorHAnsi" w:cstheme="minorHAnsi"/>
                <w:sz w:val="20"/>
                <w:szCs w:val="20"/>
                <w:lang w:val="en-US"/>
              </w:rPr>
            </w:pPr>
          </w:p>
        </w:tc>
      </w:tr>
      <w:tr w:rsidR="006D3FA3" w:rsidRPr="006D3FA3" w14:paraId="3AC33D1E" w14:textId="77777777" w:rsidTr="00D44E6D">
        <w:trPr>
          <w:gridAfter w:val="1"/>
          <w:wAfter w:w="7" w:type="dxa"/>
          <w:trHeight w:val="269"/>
        </w:trPr>
        <w:tc>
          <w:tcPr>
            <w:tcW w:w="2552" w:type="dxa"/>
            <w:vMerge w:val="restart"/>
            <w:tcBorders>
              <w:left w:val="single" w:sz="18" w:space="0" w:color="auto"/>
            </w:tcBorders>
            <w:vAlign w:val="center"/>
          </w:tcPr>
          <w:p w14:paraId="09437704" w14:textId="77777777" w:rsidR="006D3FA3" w:rsidRPr="006D3FA3" w:rsidRDefault="006D3FA3" w:rsidP="00D44E6D">
            <w:pPr>
              <w:widowControl w:val="0"/>
              <w:ind w:left="40"/>
              <w:rPr>
                <w:rFonts w:asciiTheme="minorHAnsi" w:eastAsia="PMingLiU" w:hAnsiTheme="minorHAnsi" w:cstheme="minorHAnsi"/>
                <w:color w:val="000000" w:themeColor="text1"/>
                <w:sz w:val="20"/>
                <w:szCs w:val="20"/>
                <w:lang w:val="en-US"/>
              </w:rPr>
            </w:pPr>
            <w:r w:rsidRPr="006D3FA3">
              <w:rPr>
                <w:rFonts w:asciiTheme="minorHAnsi" w:eastAsia="PMingLiU" w:hAnsiTheme="minorHAnsi" w:cstheme="minorHAnsi"/>
                <w:b/>
                <w:color w:val="000000" w:themeColor="text1"/>
                <w:sz w:val="20"/>
                <w:szCs w:val="20"/>
                <w:u w:val="single"/>
                <w:lang w:val="en-US"/>
              </w:rPr>
              <w:t>Output 2.1.2</w:t>
            </w:r>
            <w:r w:rsidRPr="006D3FA3">
              <w:rPr>
                <w:rFonts w:asciiTheme="minorHAnsi" w:eastAsia="PMingLiU" w:hAnsiTheme="minorHAnsi" w:cstheme="minorHAnsi"/>
                <w:color w:val="000000" w:themeColor="text1"/>
                <w:sz w:val="20"/>
                <w:szCs w:val="20"/>
                <w:lang w:val="en-US"/>
              </w:rPr>
              <w:t xml:space="preserve"> Producers, particularly women and youth are integrated into profitable value chains (4)</w:t>
            </w:r>
          </w:p>
          <w:p w14:paraId="7C3979D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p w14:paraId="44041F72" w14:textId="77777777" w:rsidR="006D3FA3" w:rsidRPr="00CD02FE" w:rsidRDefault="006D3FA3" w:rsidP="00D44E6D">
            <w:pPr>
              <w:widowControl w:val="0"/>
              <w:ind w:left="40"/>
              <w:rPr>
                <w:rFonts w:asciiTheme="minorHAnsi" w:eastAsia="PMingLiU" w:hAnsiTheme="minorHAnsi" w:cstheme="minorHAnsi"/>
                <w:color w:val="000000" w:themeColor="text1"/>
                <w:sz w:val="22"/>
                <w:lang w:val="en-US"/>
              </w:rPr>
            </w:pPr>
            <w:r w:rsidRPr="00CD02FE">
              <w:rPr>
                <w:rFonts w:asciiTheme="minorHAnsi" w:eastAsia="PMingLiU" w:hAnsiTheme="minorHAnsi" w:cstheme="minorHAnsi"/>
                <w:b/>
                <w:color w:val="000000" w:themeColor="text1"/>
                <w:sz w:val="20"/>
                <w:szCs w:val="20"/>
                <w:u w:val="single"/>
                <w:lang w:val="en-US"/>
              </w:rPr>
              <w:t>Indicator</w:t>
            </w:r>
            <w:r w:rsidRPr="00CD02FE">
              <w:rPr>
                <w:rFonts w:asciiTheme="minorHAnsi" w:eastAsia="PMingLiU" w:hAnsiTheme="minorHAnsi" w:cstheme="minorHAnsi"/>
                <w:color w:val="000000" w:themeColor="text1"/>
                <w:sz w:val="20"/>
                <w:szCs w:val="20"/>
                <w:lang w:val="en-US"/>
              </w:rPr>
              <w:t>: production (kg), yield (kg/ha), sale (quantity and, price, revenue,  nb of VC contracts developped by value chain, distribution of the added  value</w:t>
            </w:r>
          </w:p>
        </w:tc>
        <w:tc>
          <w:tcPr>
            <w:tcW w:w="3865" w:type="dxa"/>
            <w:tcBorders>
              <w:right w:val="single" w:sz="18" w:space="0" w:color="auto"/>
            </w:tcBorders>
            <w:shd w:val="clear" w:color="auto" w:fill="D9D9D9" w:themeFill="background1" w:themeFillShade="D9"/>
          </w:tcPr>
          <w:p w14:paraId="6D373972"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Support to spirulina value chain</w:t>
            </w:r>
          </w:p>
          <w:p w14:paraId="7AA3ACDE" w14:textId="77777777" w:rsidR="006D3FA3" w:rsidRPr="006D3FA3" w:rsidRDefault="006D3FA3" w:rsidP="00D44E6D">
            <w:pPr>
              <w:rPr>
                <w:rFonts w:asciiTheme="minorHAnsi" w:hAnsiTheme="minorHAnsi" w:cstheme="minorHAnsi"/>
                <w:b/>
                <w:sz w:val="20"/>
                <w:szCs w:val="20"/>
                <w:lang w:val="en-US"/>
              </w:rPr>
            </w:pPr>
            <w:r w:rsidRPr="006D3FA3">
              <w:rPr>
                <w:rFonts w:asciiTheme="minorHAnsi" w:hAnsiTheme="minorHAnsi" w:cstheme="minorHAnsi"/>
                <w:b/>
                <w:sz w:val="20"/>
                <w:szCs w:val="20"/>
                <w:lang w:val="en-US"/>
              </w:rPr>
              <w:t>Target: 50 woman groups (500 beneficiaries)</w:t>
            </w:r>
          </w:p>
        </w:tc>
        <w:tc>
          <w:tcPr>
            <w:tcW w:w="1276" w:type="dxa"/>
            <w:tcBorders>
              <w:right w:val="single" w:sz="18" w:space="0" w:color="auto"/>
            </w:tcBorders>
          </w:tcPr>
          <w:p w14:paraId="742BB48F" w14:textId="1C92370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4BBAD227"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591CF3E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6C6385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3D6D384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213E1BE"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6FC7FE7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67A80F5"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4B233E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37E439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DF4D34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145AEEB7"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F84AFBA"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0567D3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10D75C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C6C16E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9B68970" w14:textId="77777777" w:rsidR="006D3FA3" w:rsidRPr="006D3FA3" w:rsidRDefault="006D3FA3" w:rsidP="00D44E6D">
            <w:pPr>
              <w:rPr>
                <w:rFonts w:asciiTheme="minorHAnsi" w:hAnsiTheme="minorHAnsi" w:cstheme="minorHAnsi"/>
                <w:sz w:val="20"/>
                <w:szCs w:val="20"/>
                <w:lang w:val="en-US"/>
              </w:rPr>
            </w:pPr>
          </w:p>
        </w:tc>
      </w:tr>
      <w:tr w:rsidR="006D3FA3" w:rsidRPr="006D3FA3" w14:paraId="78269E6F" w14:textId="77777777" w:rsidTr="00D44E6D">
        <w:trPr>
          <w:gridAfter w:val="1"/>
          <w:wAfter w:w="7" w:type="dxa"/>
          <w:trHeight w:val="269"/>
        </w:trPr>
        <w:tc>
          <w:tcPr>
            <w:tcW w:w="2552" w:type="dxa"/>
            <w:vMerge/>
            <w:tcBorders>
              <w:left w:val="single" w:sz="18" w:space="0" w:color="auto"/>
            </w:tcBorders>
            <w:vAlign w:val="center"/>
          </w:tcPr>
          <w:p w14:paraId="6F0C80E9"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DBA62C1" w14:textId="77777777" w:rsidR="006D3FA3" w:rsidRPr="006D3FA3" w:rsidRDefault="006D3FA3" w:rsidP="003B4819">
            <w:pPr>
              <w:pStyle w:val="ListParagraph"/>
              <w:numPr>
                <w:ilvl w:val="1"/>
                <w:numId w:val="69"/>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Study</w:t>
            </w:r>
            <w:r w:rsidRPr="006D3FA3">
              <w:rPr>
                <w:rFonts w:asciiTheme="minorHAnsi" w:hAnsiTheme="minorHAnsi" w:cstheme="minorHAnsi"/>
                <w:sz w:val="20"/>
                <w:szCs w:val="20"/>
                <w:lang w:val="en-US"/>
              </w:rPr>
              <w:t xml:space="preserve"> on spirulina certification quality approach at each step of the process, process to obtain a Geographical Indication with international private sector</w:t>
            </w:r>
          </w:p>
          <w:p w14:paraId="026B668D"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sz w:val="20"/>
                <w:szCs w:val="20"/>
                <w:lang w:val="en-US"/>
              </w:rPr>
              <w:t>1 International expert x 30 wd</w:t>
            </w:r>
          </w:p>
        </w:tc>
        <w:tc>
          <w:tcPr>
            <w:tcW w:w="1276" w:type="dxa"/>
            <w:tcBorders>
              <w:right w:val="single" w:sz="18" w:space="0" w:color="auto"/>
            </w:tcBorders>
          </w:tcPr>
          <w:p w14:paraId="6D49D9EE" w14:textId="3A2B8CB6" w:rsidR="006D3FA3" w:rsidRPr="006D3FA3" w:rsidRDefault="00CD02FE" w:rsidP="00CD02FE">
            <w:pPr>
              <w:jc w:val="center"/>
              <w:rPr>
                <w:rFonts w:asciiTheme="minorHAnsi" w:hAnsiTheme="minorHAnsi" w:cstheme="minorHAnsi"/>
                <w:sz w:val="20"/>
                <w:szCs w:val="20"/>
                <w:lang w:val="en-US"/>
              </w:rPr>
            </w:pPr>
            <w:r>
              <w:rPr>
                <w:rFonts w:asciiTheme="minorHAnsi" w:hAnsiTheme="minorHAnsi" w:cstheme="minorHAnsi"/>
                <w:sz w:val="20"/>
                <w:szCs w:val="20"/>
                <w:lang w:val="en-US"/>
              </w:rPr>
              <w:t xml:space="preserve">FAO </w:t>
            </w:r>
            <w:r w:rsidR="006D3FA3" w:rsidRPr="006D3FA3">
              <w:rPr>
                <w:rFonts w:asciiTheme="minorHAnsi" w:hAnsiTheme="minorHAnsi" w:cstheme="minorHAnsi"/>
                <w:sz w:val="20"/>
                <w:szCs w:val="20"/>
                <w:lang w:val="en-US"/>
              </w:rPr>
              <w:t xml:space="preserve"> </w:t>
            </w:r>
          </w:p>
        </w:tc>
        <w:tc>
          <w:tcPr>
            <w:tcW w:w="567" w:type="dxa"/>
            <w:tcBorders>
              <w:left w:val="single" w:sz="18" w:space="0" w:color="auto"/>
            </w:tcBorders>
            <w:shd w:val="clear" w:color="auto" w:fill="auto"/>
          </w:tcPr>
          <w:p w14:paraId="453A6DD5"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6D94643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0D551A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2AAF63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3B5A2BC"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A30C39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CC41A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5FFC704"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082970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CE8D8A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3BCD960E"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90260E4"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B4BE17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914AB5B"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8FE8CD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86DD23A" w14:textId="77777777" w:rsidR="006D3FA3" w:rsidRPr="006D3FA3" w:rsidRDefault="006D3FA3" w:rsidP="00D44E6D">
            <w:pPr>
              <w:rPr>
                <w:rFonts w:asciiTheme="minorHAnsi" w:hAnsiTheme="minorHAnsi" w:cstheme="minorHAnsi"/>
                <w:sz w:val="20"/>
                <w:szCs w:val="20"/>
                <w:lang w:val="en-US"/>
              </w:rPr>
            </w:pPr>
          </w:p>
        </w:tc>
      </w:tr>
      <w:tr w:rsidR="006D3FA3" w:rsidRPr="006D3FA3" w14:paraId="1BA30857" w14:textId="77777777" w:rsidTr="00D44E6D">
        <w:trPr>
          <w:gridAfter w:val="1"/>
          <w:wAfter w:w="7" w:type="dxa"/>
          <w:trHeight w:val="269"/>
        </w:trPr>
        <w:tc>
          <w:tcPr>
            <w:tcW w:w="2552" w:type="dxa"/>
            <w:vMerge/>
            <w:tcBorders>
              <w:left w:val="single" w:sz="18" w:space="0" w:color="auto"/>
            </w:tcBorders>
            <w:vAlign w:val="center"/>
          </w:tcPr>
          <w:p w14:paraId="7C98FE5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14620662" w14:textId="77777777" w:rsidR="006D3FA3" w:rsidRPr="006D3FA3" w:rsidRDefault="006D3FA3" w:rsidP="003B4819">
            <w:pPr>
              <w:pStyle w:val="ListParagraph"/>
              <w:numPr>
                <w:ilvl w:val="1"/>
                <w:numId w:val="69"/>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for spirulina women groups for scaling up pilot actions of FAO TCP </w:t>
            </w:r>
          </w:p>
          <w:p w14:paraId="0F9B88B0"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(Provision of USD 300 per woman x  500 women)</w:t>
            </w:r>
          </w:p>
        </w:tc>
        <w:tc>
          <w:tcPr>
            <w:tcW w:w="1276" w:type="dxa"/>
            <w:tcBorders>
              <w:right w:val="single" w:sz="18" w:space="0" w:color="auto"/>
            </w:tcBorders>
          </w:tcPr>
          <w:p w14:paraId="5CD78C6C" w14:textId="1D2FCA5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5432E5D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FA79A4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D692B3"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11C6AF0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0E3461E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6" w:type="dxa"/>
            <w:shd w:val="clear" w:color="auto" w:fill="auto"/>
          </w:tcPr>
          <w:p w14:paraId="0A9C98A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49958A6"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9EA963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3790D75A"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4AA273C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540A29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BA93F29"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16E8E15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7F1A5B9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139840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68AF343" w14:textId="77777777" w:rsidR="006D3FA3" w:rsidRPr="006D3FA3" w:rsidRDefault="006D3FA3" w:rsidP="00D44E6D">
            <w:pPr>
              <w:rPr>
                <w:rFonts w:asciiTheme="minorHAnsi" w:hAnsiTheme="minorHAnsi" w:cstheme="minorHAnsi"/>
                <w:sz w:val="20"/>
                <w:szCs w:val="20"/>
                <w:lang w:val="en-US"/>
              </w:rPr>
            </w:pPr>
          </w:p>
        </w:tc>
      </w:tr>
      <w:tr w:rsidR="006D3FA3" w:rsidRPr="006D3FA3" w14:paraId="7CF22896" w14:textId="77777777" w:rsidTr="00D44E6D">
        <w:trPr>
          <w:gridAfter w:val="1"/>
          <w:wAfter w:w="7" w:type="dxa"/>
          <w:trHeight w:val="269"/>
        </w:trPr>
        <w:tc>
          <w:tcPr>
            <w:tcW w:w="2552" w:type="dxa"/>
            <w:vMerge/>
            <w:tcBorders>
              <w:left w:val="single" w:sz="18" w:space="0" w:color="auto"/>
            </w:tcBorders>
            <w:vAlign w:val="center"/>
          </w:tcPr>
          <w:p w14:paraId="5883B18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F3E12D5" w14:textId="77777777" w:rsidR="006D3FA3" w:rsidRPr="006D3FA3" w:rsidRDefault="006D3FA3" w:rsidP="003B4819">
            <w:pPr>
              <w:pStyle w:val="ListParagraph"/>
              <w:numPr>
                <w:ilvl w:val="1"/>
                <w:numId w:val="69"/>
              </w:numPr>
              <w:tabs>
                <w:tab w:val="left" w:pos="3631"/>
              </w:tabs>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women groups on quality approach, leadership and empowerment, basic  literacy and accountability; and entrepreneurship skills</w:t>
            </w:r>
          </w:p>
          <w:p w14:paraId="1B655537" w14:textId="77777777" w:rsidR="006D3FA3" w:rsidRPr="006D3FA3" w:rsidRDefault="006D3FA3" w:rsidP="00CD02FE">
            <w:pPr>
              <w:pStyle w:val="ListParagraph"/>
              <w:ind w:left="36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b/>
                <w:sz w:val="20"/>
                <w:szCs w:val="20"/>
                <w:u w:val="single"/>
                <w:lang w:val="en-US"/>
              </w:rPr>
              <w:t xml:space="preserve"> </w:t>
            </w:r>
            <w:r w:rsidRPr="006D3FA3">
              <w:rPr>
                <w:rFonts w:asciiTheme="minorHAnsi" w:hAnsiTheme="minorHAnsi" w:cstheme="minorHAnsi"/>
                <w:sz w:val="20"/>
                <w:szCs w:val="20"/>
                <w:lang w:val="en-US"/>
              </w:rPr>
              <w:t>500 women trained , 2 one-week sessions; 1 national expert x 21 h/d</w:t>
            </w:r>
          </w:p>
        </w:tc>
        <w:tc>
          <w:tcPr>
            <w:tcW w:w="1276" w:type="dxa"/>
            <w:tcBorders>
              <w:right w:val="single" w:sz="18" w:space="0" w:color="auto"/>
            </w:tcBorders>
          </w:tcPr>
          <w:p w14:paraId="1982DEA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4CA52F18"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780C97E9"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62CD0F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0585470"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7AC30F1"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53DE68B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1664F6A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808080" w:themeFill="background1" w:themeFillShade="80"/>
          </w:tcPr>
          <w:p w14:paraId="3A58006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808080" w:themeFill="background1" w:themeFillShade="80"/>
          </w:tcPr>
          <w:p w14:paraId="5D15043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808080" w:themeFill="background1" w:themeFillShade="80"/>
          </w:tcPr>
          <w:p w14:paraId="0A4F17F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808080" w:themeFill="background1" w:themeFillShade="80"/>
          </w:tcPr>
          <w:p w14:paraId="1757D0E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808080" w:themeFill="background1" w:themeFillShade="80"/>
          </w:tcPr>
          <w:p w14:paraId="1EF5E3CB"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1" w:type="dxa"/>
            <w:gridSpan w:val="2"/>
            <w:tcBorders>
              <w:right w:val="single" w:sz="4" w:space="0" w:color="auto"/>
            </w:tcBorders>
            <w:shd w:val="clear" w:color="auto" w:fill="808080" w:themeFill="background1" w:themeFillShade="80"/>
          </w:tcPr>
          <w:p w14:paraId="5A30AD3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187252A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74DA910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7FFBE0F6"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r>
      <w:tr w:rsidR="006D3FA3" w:rsidRPr="006D3FA3" w14:paraId="7BD358CD" w14:textId="77777777" w:rsidTr="00D44E6D">
        <w:trPr>
          <w:gridAfter w:val="1"/>
          <w:wAfter w:w="7" w:type="dxa"/>
          <w:trHeight w:val="269"/>
        </w:trPr>
        <w:tc>
          <w:tcPr>
            <w:tcW w:w="2552" w:type="dxa"/>
            <w:vMerge/>
            <w:tcBorders>
              <w:left w:val="single" w:sz="18" w:space="0" w:color="auto"/>
            </w:tcBorders>
            <w:vAlign w:val="center"/>
          </w:tcPr>
          <w:p w14:paraId="710BFFFF"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7468BD10"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Support to fodder and cattle feeding VCs </w:t>
            </w:r>
          </w:p>
          <w:p w14:paraId="712A1083" w14:textId="77777777" w:rsidR="006D3FA3" w:rsidRPr="006D3FA3" w:rsidRDefault="006D3FA3" w:rsidP="00D44E6D">
            <w:pPr>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 110 groups (3000 beneficiaries) amongst them 80 per cent of women and youth</w:t>
            </w:r>
          </w:p>
        </w:tc>
        <w:tc>
          <w:tcPr>
            <w:tcW w:w="1276" w:type="dxa"/>
            <w:tcBorders>
              <w:right w:val="single" w:sz="18" w:space="0" w:color="auto"/>
            </w:tcBorders>
          </w:tcPr>
          <w:p w14:paraId="75C85B9C" w14:textId="2B0B7BF3"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226F70C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2846349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85B9A4F"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D3B974C"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2282D34"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A5B01A0"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405A39E1"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06B5603"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10CF92CD"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63F708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4ACDC64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33BC78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762D2BF"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653BCC8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4221C9B5"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2543F1DB"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3AA234E0" w14:textId="77777777" w:rsidR="006D3FA3" w:rsidRPr="006D3FA3" w:rsidRDefault="006D3FA3" w:rsidP="00D44E6D">
            <w:pPr>
              <w:rPr>
                <w:rFonts w:asciiTheme="minorHAnsi" w:hAnsiTheme="minorHAnsi" w:cstheme="minorHAnsi"/>
                <w:sz w:val="20"/>
                <w:szCs w:val="20"/>
                <w:lang w:val="en-US"/>
              </w:rPr>
            </w:pPr>
          </w:p>
        </w:tc>
      </w:tr>
      <w:tr w:rsidR="006D3FA3" w:rsidRPr="006D3FA3" w14:paraId="24C28485" w14:textId="77777777" w:rsidTr="00D44E6D">
        <w:trPr>
          <w:gridAfter w:val="1"/>
          <w:wAfter w:w="7" w:type="dxa"/>
          <w:trHeight w:val="269"/>
        </w:trPr>
        <w:tc>
          <w:tcPr>
            <w:tcW w:w="2552" w:type="dxa"/>
            <w:vMerge/>
            <w:tcBorders>
              <w:left w:val="single" w:sz="18" w:space="0" w:color="auto"/>
            </w:tcBorders>
            <w:vAlign w:val="center"/>
          </w:tcPr>
          <w:p w14:paraId="7602B218"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60774C36" w14:textId="77777777" w:rsidR="006D3FA3" w:rsidRPr="006D3FA3" w:rsidRDefault="006D3FA3" w:rsidP="00CD02FE">
            <w:pPr>
              <w:pStyle w:val="ListParagraph"/>
              <w:ind w:left="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2.1.  Equipment for herder groups</w:t>
            </w:r>
            <w:r w:rsidRPr="006D3FA3">
              <w:rPr>
                <w:rFonts w:asciiTheme="minorHAnsi" w:hAnsiTheme="minorHAnsi" w:cstheme="minorHAnsi"/>
                <w:sz w:val="20"/>
                <w:szCs w:val="20"/>
                <w:lang w:val="en-US"/>
              </w:rPr>
              <w:t xml:space="preserve"> (60):   10 quads and trailers for fodder transportation , 50  mowers-brush</w:t>
            </w:r>
          </w:p>
        </w:tc>
        <w:tc>
          <w:tcPr>
            <w:tcW w:w="1276" w:type="dxa"/>
            <w:tcBorders>
              <w:right w:val="single" w:sz="18" w:space="0" w:color="auto"/>
            </w:tcBorders>
          </w:tcPr>
          <w:p w14:paraId="5BB39972" w14:textId="1560ABFA"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14127E7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48B2D3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0A53875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17B794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8E7A75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2A0C016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9DF6B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2C0E12A9"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2EEAAD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91DFFD0"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EEB7706"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A41FE52"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0C63AC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6FCA87F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7CFD39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AF64505" w14:textId="77777777" w:rsidR="006D3FA3" w:rsidRPr="006D3FA3" w:rsidRDefault="006D3FA3" w:rsidP="00D44E6D">
            <w:pPr>
              <w:rPr>
                <w:rFonts w:asciiTheme="minorHAnsi" w:hAnsiTheme="minorHAnsi" w:cstheme="minorHAnsi"/>
                <w:sz w:val="20"/>
                <w:szCs w:val="20"/>
                <w:lang w:val="en-US"/>
              </w:rPr>
            </w:pPr>
          </w:p>
        </w:tc>
      </w:tr>
      <w:tr w:rsidR="006D3FA3" w:rsidRPr="006D3FA3" w14:paraId="1E230057" w14:textId="77777777" w:rsidTr="00D44E6D">
        <w:trPr>
          <w:gridAfter w:val="1"/>
          <w:wAfter w:w="7" w:type="dxa"/>
          <w:trHeight w:val="269"/>
        </w:trPr>
        <w:tc>
          <w:tcPr>
            <w:tcW w:w="2552" w:type="dxa"/>
            <w:vMerge/>
            <w:tcBorders>
              <w:left w:val="single" w:sz="18" w:space="0" w:color="auto"/>
            </w:tcBorders>
            <w:vAlign w:val="center"/>
          </w:tcPr>
          <w:p w14:paraId="5562A28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4402086F" w14:textId="77777777" w:rsidR="006D3FA3" w:rsidRPr="006D3FA3" w:rsidRDefault="006D3FA3" w:rsidP="00CD02FE">
            <w:pPr>
              <w:pStyle w:val="ListParagraph"/>
              <w:tabs>
                <w:tab w:val="left" w:pos="3631"/>
              </w:tabs>
              <w:ind w:left="0"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2.2  Grinding machine</w:t>
            </w:r>
            <w:r w:rsidRPr="006D3FA3">
              <w:rPr>
                <w:rFonts w:asciiTheme="minorHAnsi" w:hAnsiTheme="minorHAnsi" w:cstheme="minorHAnsi"/>
                <w:sz w:val="20"/>
                <w:szCs w:val="20"/>
                <w:lang w:val="en-US"/>
              </w:rPr>
              <w:t> (50) for women groups to produce small ruminants feeding</w:t>
            </w:r>
          </w:p>
        </w:tc>
        <w:tc>
          <w:tcPr>
            <w:tcW w:w="1276" w:type="dxa"/>
            <w:tcBorders>
              <w:right w:val="single" w:sz="18" w:space="0" w:color="auto"/>
            </w:tcBorders>
          </w:tcPr>
          <w:p w14:paraId="1D0A59AD" w14:textId="48005440"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311F0309"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DC44B2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3E842409"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E673353"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828F0FD"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25B1DAE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326895C"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68705AE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95CFB08"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F173FF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9FCD8D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416A2B7"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36D29C3"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2DE7EB3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538755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1FAD0A4" w14:textId="77777777" w:rsidR="006D3FA3" w:rsidRPr="006D3FA3" w:rsidRDefault="006D3FA3" w:rsidP="00D44E6D">
            <w:pPr>
              <w:rPr>
                <w:rFonts w:asciiTheme="minorHAnsi" w:hAnsiTheme="minorHAnsi" w:cstheme="minorHAnsi"/>
                <w:sz w:val="20"/>
                <w:szCs w:val="20"/>
                <w:lang w:val="en-US"/>
              </w:rPr>
            </w:pPr>
          </w:p>
        </w:tc>
      </w:tr>
      <w:tr w:rsidR="006D3FA3" w:rsidRPr="006D3FA3" w14:paraId="104D46A8" w14:textId="77777777" w:rsidTr="00D44E6D">
        <w:trPr>
          <w:gridAfter w:val="1"/>
          <w:wAfter w:w="7" w:type="dxa"/>
          <w:trHeight w:val="269"/>
        </w:trPr>
        <w:tc>
          <w:tcPr>
            <w:tcW w:w="2552" w:type="dxa"/>
            <w:vMerge/>
            <w:tcBorders>
              <w:left w:val="single" w:sz="18" w:space="0" w:color="auto"/>
            </w:tcBorders>
            <w:vAlign w:val="center"/>
          </w:tcPr>
          <w:p w14:paraId="3FD0DE80"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AF4A69F" w14:textId="77777777" w:rsidR="006D3FA3" w:rsidRPr="006D3FA3" w:rsidRDefault="006D3FA3" w:rsidP="00CD02FE">
            <w:pPr>
              <w:pStyle w:val="ListParagraph"/>
              <w:ind w:left="0"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2.3. Capacity-building programs for women / herder groups : </w:t>
            </w:r>
            <w:r w:rsidRPr="006D3FA3">
              <w:rPr>
                <w:rFonts w:asciiTheme="minorHAnsi" w:hAnsiTheme="minorHAnsi" w:cstheme="minorHAnsi"/>
                <w:sz w:val="20"/>
                <w:szCs w:val="20"/>
                <w:lang w:val="en-US"/>
              </w:rPr>
              <w:t>Technical and entrepreneurship development trainings; 2 three-day sessions/group/year x 110 groups =</w:t>
            </w:r>
            <w:r w:rsidRPr="006D3FA3">
              <w:rPr>
                <w:rFonts w:asciiTheme="minorHAnsi" w:hAnsiTheme="minorHAnsi" w:cstheme="minorHAnsi"/>
                <w:b/>
                <w:sz w:val="20"/>
                <w:szCs w:val="20"/>
                <w:lang w:val="en-US"/>
              </w:rPr>
              <w:t xml:space="preserve"> 220 sessions</w:t>
            </w:r>
          </w:p>
        </w:tc>
        <w:tc>
          <w:tcPr>
            <w:tcW w:w="1276" w:type="dxa"/>
            <w:tcBorders>
              <w:right w:val="single" w:sz="18" w:space="0" w:color="auto"/>
            </w:tcBorders>
          </w:tcPr>
          <w:p w14:paraId="26A8FE9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NGO</w:t>
            </w:r>
          </w:p>
        </w:tc>
        <w:tc>
          <w:tcPr>
            <w:tcW w:w="567" w:type="dxa"/>
            <w:tcBorders>
              <w:left w:val="single" w:sz="18" w:space="0" w:color="auto"/>
            </w:tcBorders>
            <w:shd w:val="clear" w:color="auto" w:fill="auto"/>
          </w:tcPr>
          <w:p w14:paraId="3C3C0F7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729566A"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37E4FDB8"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6E6542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2D386ED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6900C07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5CE45BF6"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808080" w:themeFill="background1" w:themeFillShade="80"/>
          </w:tcPr>
          <w:p w14:paraId="3FA8D83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4B7A91E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83B933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608CB34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10C75B88"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4B0F199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1D56987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1E24E84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08F0933D" w14:textId="77777777" w:rsidR="006D3FA3" w:rsidRPr="006D3FA3" w:rsidRDefault="006D3FA3" w:rsidP="00D44E6D">
            <w:pPr>
              <w:rPr>
                <w:rFonts w:asciiTheme="minorHAnsi" w:hAnsiTheme="minorHAnsi" w:cstheme="minorHAnsi"/>
                <w:sz w:val="20"/>
                <w:szCs w:val="20"/>
                <w:lang w:val="en-US"/>
              </w:rPr>
            </w:pPr>
          </w:p>
        </w:tc>
      </w:tr>
      <w:tr w:rsidR="006D3FA3" w:rsidRPr="006D3FA3" w14:paraId="0DE8D16B" w14:textId="77777777" w:rsidTr="00D44E6D">
        <w:trPr>
          <w:gridAfter w:val="1"/>
          <w:wAfter w:w="7" w:type="dxa"/>
          <w:trHeight w:val="269"/>
        </w:trPr>
        <w:tc>
          <w:tcPr>
            <w:tcW w:w="2552" w:type="dxa"/>
            <w:vMerge/>
            <w:tcBorders>
              <w:left w:val="single" w:sz="18" w:space="0" w:color="auto"/>
            </w:tcBorders>
            <w:vAlign w:val="center"/>
          </w:tcPr>
          <w:p w14:paraId="7F9C570C"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2BC45428" w14:textId="1D03D0F1" w:rsidR="006D3FA3" w:rsidRPr="006D3FA3" w:rsidRDefault="006D3FA3" w:rsidP="00CD02FE">
            <w:pPr>
              <w:pStyle w:val="ListParagraph"/>
              <w:ind w:left="0"/>
              <w:rPr>
                <w:rFonts w:asciiTheme="minorHAnsi" w:hAnsiTheme="minorHAnsi" w:cstheme="minorHAnsi"/>
                <w:sz w:val="20"/>
                <w:szCs w:val="20"/>
                <w:lang w:val="en-US"/>
              </w:rPr>
            </w:pPr>
            <w:r w:rsidRPr="006D3FA3">
              <w:rPr>
                <w:rFonts w:asciiTheme="minorHAnsi" w:hAnsiTheme="minorHAnsi" w:cstheme="minorHAnsi"/>
                <w:b/>
                <w:sz w:val="20"/>
                <w:szCs w:val="20"/>
                <w:lang w:val="en-US"/>
              </w:rPr>
              <w:t>2.4.</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Warehouses</w:t>
            </w:r>
            <w:r w:rsidRPr="006D3FA3">
              <w:rPr>
                <w:rFonts w:asciiTheme="minorHAnsi" w:hAnsiTheme="minorHAnsi" w:cstheme="minorHAnsi"/>
                <w:sz w:val="20"/>
                <w:szCs w:val="20"/>
                <w:lang w:val="en-US"/>
              </w:rPr>
              <w:t xml:space="preserve"> for fodder Banks (10) </w:t>
            </w:r>
          </w:p>
        </w:tc>
        <w:tc>
          <w:tcPr>
            <w:tcW w:w="1276" w:type="dxa"/>
            <w:tcBorders>
              <w:right w:val="single" w:sz="18" w:space="0" w:color="auto"/>
            </w:tcBorders>
          </w:tcPr>
          <w:p w14:paraId="25DD527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P2RS</w:t>
            </w:r>
          </w:p>
        </w:tc>
        <w:tc>
          <w:tcPr>
            <w:tcW w:w="567" w:type="dxa"/>
            <w:tcBorders>
              <w:left w:val="single" w:sz="18" w:space="0" w:color="auto"/>
            </w:tcBorders>
            <w:shd w:val="clear" w:color="auto" w:fill="auto"/>
          </w:tcPr>
          <w:p w14:paraId="36B20B4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7669CE5"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69DE6B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2A7E48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3" w:type="dxa"/>
            <w:gridSpan w:val="2"/>
            <w:tcBorders>
              <w:left w:val="single" w:sz="18" w:space="0" w:color="auto"/>
            </w:tcBorders>
            <w:shd w:val="clear" w:color="auto" w:fill="auto"/>
          </w:tcPr>
          <w:p w14:paraId="0DF7BD4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74262922"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7704E85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808080" w:themeFill="background1" w:themeFillShade="80"/>
          </w:tcPr>
          <w:p w14:paraId="125286D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auto"/>
          </w:tcPr>
          <w:p w14:paraId="030C6863"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E0D55DD"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30A3C619"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808080" w:themeFill="background1" w:themeFillShade="80"/>
          </w:tcPr>
          <w:p w14:paraId="15F36A2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31" w:type="dxa"/>
            <w:gridSpan w:val="2"/>
            <w:tcBorders>
              <w:right w:val="single" w:sz="4" w:space="0" w:color="auto"/>
            </w:tcBorders>
            <w:shd w:val="clear" w:color="auto" w:fill="auto"/>
          </w:tcPr>
          <w:p w14:paraId="363C0F1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91AE22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5762F05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9AB5BAE" w14:textId="77777777" w:rsidR="006D3FA3" w:rsidRPr="006D3FA3" w:rsidRDefault="006D3FA3" w:rsidP="00D44E6D">
            <w:pPr>
              <w:rPr>
                <w:rFonts w:asciiTheme="minorHAnsi" w:hAnsiTheme="minorHAnsi" w:cstheme="minorHAnsi"/>
                <w:sz w:val="20"/>
                <w:szCs w:val="20"/>
                <w:lang w:val="en-US"/>
              </w:rPr>
            </w:pPr>
          </w:p>
        </w:tc>
      </w:tr>
      <w:tr w:rsidR="006D3FA3" w:rsidRPr="006D3FA3" w14:paraId="17BA19EB" w14:textId="77777777" w:rsidTr="00D44E6D">
        <w:trPr>
          <w:gridAfter w:val="1"/>
          <w:wAfter w:w="7" w:type="dxa"/>
          <w:trHeight w:val="269"/>
        </w:trPr>
        <w:tc>
          <w:tcPr>
            <w:tcW w:w="2552" w:type="dxa"/>
            <w:vMerge/>
            <w:tcBorders>
              <w:left w:val="single" w:sz="18" w:space="0" w:color="auto"/>
            </w:tcBorders>
            <w:vAlign w:val="center"/>
          </w:tcPr>
          <w:p w14:paraId="37B6B9FB" w14:textId="77777777" w:rsidR="006D3FA3" w:rsidRPr="006D3FA3" w:rsidRDefault="006D3FA3" w:rsidP="00D44E6D">
            <w:pPr>
              <w:widowControl w:val="0"/>
              <w:ind w:left="40"/>
              <w:rPr>
                <w:rFonts w:asciiTheme="minorHAnsi" w:eastAsia="PMingLiU" w:hAnsiTheme="minorHAnsi" w:cstheme="minorHAnsi"/>
                <w:i/>
                <w:color w:val="000000" w:themeColor="text1"/>
                <w:sz w:val="20"/>
                <w:szCs w:val="20"/>
                <w:lang w:val="en-US"/>
              </w:rPr>
            </w:pPr>
          </w:p>
        </w:tc>
        <w:tc>
          <w:tcPr>
            <w:tcW w:w="3865" w:type="dxa"/>
            <w:tcBorders>
              <w:right w:val="single" w:sz="18" w:space="0" w:color="auto"/>
            </w:tcBorders>
          </w:tcPr>
          <w:p w14:paraId="7809B04A" w14:textId="77777777" w:rsidR="006D3FA3" w:rsidRPr="006D3FA3" w:rsidRDefault="006D3FA3" w:rsidP="00CD02FE">
            <w:pPr>
              <w:pStyle w:val="ListParagraph"/>
              <w:ind w:left="0"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2.5. Feasibility study</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for the installation of</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10 Power Generation Unit</w:t>
            </w:r>
            <w:r w:rsidRPr="006D3FA3">
              <w:rPr>
                <w:rFonts w:asciiTheme="minorHAnsi" w:hAnsiTheme="minorHAnsi" w:cstheme="minorHAnsi"/>
                <w:sz w:val="20"/>
                <w:szCs w:val="20"/>
                <w:lang w:val="en-US"/>
              </w:rPr>
              <w:t xml:space="preserve"> (86,4 kW per day), 10 units)  and maintenace</w:t>
            </w:r>
          </w:p>
          <w:p w14:paraId="26BD0C7B" w14:textId="77777777" w:rsidR="006D3FA3" w:rsidRPr="006D3FA3" w:rsidRDefault="006D3FA3" w:rsidP="00D44E6D">
            <w:pPr>
              <w:pStyle w:val="ListParagraph"/>
              <w:ind w:left="0"/>
              <w:rPr>
                <w:rFonts w:asciiTheme="minorHAnsi" w:hAnsiTheme="minorHAnsi" w:cstheme="minorHAnsi"/>
                <w:sz w:val="20"/>
                <w:szCs w:val="20"/>
                <w:lang w:val="en-US"/>
              </w:rPr>
            </w:pPr>
            <w:r w:rsidRPr="006D3FA3">
              <w:rPr>
                <w:rFonts w:asciiTheme="minorHAnsi" w:hAnsiTheme="minorHAnsi" w:cstheme="minorHAnsi"/>
                <w:sz w:val="20"/>
                <w:szCs w:val="20"/>
                <w:lang w:val="en-US"/>
              </w:rPr>
              <w:t>1 international Expert x 21 h/d</w:t>
            </w:r>
          </w:p>
        </w:tc>
        <w:tc>
          <w:tcPr>
            <w:tcW w:w="1276" w:type="dxa"/>
            <w:tcBorders>
              <w:right w:val="single" w:sz="18" w:space="0" w:color="auto"/>
            </w:tcBorders>
          </w:tcPr>
          <w:p w14:paraId="3D949F6E" w14:textId="6C34226D"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09B50326"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0468786"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CC9D46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5E7550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26B4F5C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746D60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38C82A2"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07C696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FE370A0"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shd w:val="clear" w:color="auto" w:fill="auto"/>
          </w:tcPr>
          <w:p w14:paraId="1364816C"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auto"/>
          </w:tcPr>
          <w:p w14:paraId="11C5BC4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9D440BC"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EC469C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201BC0D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3C1594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B8C12CE" w14:textId="77777777" w:rsidR="006D3FA3" w:rsidRPr="006D3FA3" w:rsidRDefault="006D3FA3" w:rsidP="00D44E6D">
            <w:pPr>
              <w:rPr>
                <w:rFonts w:asciiTheme="minorHAnsi" w:hAnsiTheme="minorHAnsi" w:cstheme="minorHAnsi"/>
                <w:sz w:val="20"/>
                <w:szCs w:val="20"/>
                <w:lang w:val="en-US"/>
              </w:rPr>
            </w:pPr>
          </w:p>
        </w:tc>
      </w:tr>
      <w:tr w:rsidR="006D3FA3" w:rsidRPr="006D3FA3" w14:paraId="7B202D4F" w14:textId="77777777" w:rsidTr="00D44E6D">
        <w:trPr>
          <w:gridAfter w:val="1"/>
          <w:wAfter w:w="7" w:type="dxa"/>
          <w:trHeight w:val="269"/>
        </w:trPr>
        <w:tc>
          <w:tcPr>
            <w:tcW w:w="2552" w:type="dxa"/>
            <w:vMerge/>
            <w:tcBorders>
              <w:left w:val="single" w:sz="18" w:space="0" w:color="auto"/>
            </w:tcBorders>
            <w:vAlign w:val="center"/>
          </w:tcPr>
          <w:p w14:paraId="5980FEDF"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44BE9B2F"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2.5.</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Power Generation Unit</w:t>
            </w:r>
            <w:r w:rsidRPr="006D3FA3">
              <w:rPr>
                <w:rFonts w:asciiTheme="minorHAnsi" w:hAnsiTheme="minorHAnsi" w:cstheme="minorHAnsi"/>
                <w:sz w:val="20"/>
                <w:szCs w:val="20"/>
                <w:lang w:val="en-US"/>
              </w:rPr>
              <w:t xml:space="preserve"> Solar panel Kit + inverter + Expertise in the installation of the unit</w:t>
            </w:r>
          </w:p>
          <w:p w14:paraId="5F5442AC" w14:textId="77777777" w:rsidR="006D3FA3" w:rsidRPr="006D3FA3" w:rsidRDefault="006D3FA3" w:rsidP="00D44E6D">
            <w:pPr>
              <w:pStyle w:val="ListParagraph"/>
              <w:ind w:left="360"/>
              <w:rPr>
                <w:rFonts w:asciiTheme="minorHAnsi" w:hAnsiTheme="minorHAnsi" w:cstheme="minorHAnsi"/>
                <w:b/>
                <w:sz w:val="20"/>
                <w:szCs w:val="20"/>
                <w:lang w:val="en-US"/>
              </w:rPr>
            </w:pPr>
            <w:r w:rsidRPr="006D3FA3">
              <w:rPr>
                <w:rFonts w:asciiTheme="minorHAnsi" w:hAnsiTheme="minorHAnsi" w:cstheme="minorHAnsi"/>
                <w:sz w:val="20"/>
                <w:szCs w:val="20"/>
                <w:lang w:val="en-US"/>
              </w:rPr>
              <w:t xml:space="preserve"> 1 national Expert x 10 h/d/year</w:t>
            </w:r>
          </w:p>
        </w:tc>
        <w:tc>
          <w:tcPr>
            <w:tcW w:w="1276" w:type="dxa"/>
            <w:tcBorders>
              <w:right w:val="single" w:sz="18" w:space="0" w:color="auto"/>
            </w:tcBorders>
          </w:tcPr>
          <w:p w14:paraId="3E8EB034" w14:textId="48A1EBD3"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tc>
        <w:tc>
          <w:tcPr>
            <w:tcW w:w="567" w:type="dxa"/>
            <w:tcBorders>
              <w:left w:val="single" w:sz="18" w:space="0" w:color="auto"/>
            </w:tcBorders>
            <w:shd w:val="clear" w:color="auto" w:fill="auto"/>
          </w:tcPr>
          <w:p w14:paraId="030A8E1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46F8C71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0FB926E"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5E2D703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03690D3"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85EB3E4"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427DF0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8A33DE0"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79896E4C"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2859551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6223A6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A269213"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64BEBFE3"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04D4514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03E637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47A83D4" w14:textId="77777777" w:rsidR="006D3FA3" w:rsidRPr="006D3FA3" w:rsidRDefault="006D3FA3" w:rsidP="00D44E6D">
            <w:pPr>
              <w:rPr>
                <w:rFonts w:asciiTheme="minorHAnsi" w:hAnsiTheme="minorHAnsi" w:cstheme="minorHAnsi"/>
                <w:sz w:val="20"/>
                <w:szCs w:val="20"/>
                <w:lang w:val="en-US"/>
              </w:rPr>
            </w:pPr>
          </w:p>
        </w:tc>
      </w:tr>
      <w:tr w:rsidR="006D3FA3" w:rsidRPr="006D3FA3" w14:paraId="7FD75CC3" w14:textId="77777777" w:rsidTr="00D44E6D">
        <w:trPr>
          <w:gridAfter w:val="1"/>
          <w:wAfter w:w="7" w:type="dxa"/>
          <w:trHeight w:val="269"/>
        </w:trPr>
        <w:tc>
          <w:tcPr>
            <w:tcW w:w="2552" w:type="dxa"/>
            <w:vMerge/>
            <w:tcBorders>
              <w:left w:val="single" w:sz="18" w:space="0" w:color="auto"/>
            </w:tcBorders>
            <w:vAlign w:val="center"/>
          </w:tcPr>
          <w:p w14:paraId="1C7732FA"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23EB5D4A" w14:textId="77777777" w:rsidR="006D3FA3" w:rsidRPr="006D3FA3" w:rsidRDefault="006D3FA3" w:rsidP="003B4819">
            <w:pPr>
              <w:pStyle w:val="ListParagraph"/>
              <w:numPr>
                <w:ilvl w:val="0"/>
                <w:numId w:val="68"/>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Support to the dried vegetable products (okra and tomatoe)</w:t>
            </w:r>
          </w:p>
          <w:p w14:paraId="1766A9C4"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Target</w:t>
            </w:r>
            <w:r w:rsidRPr="006D3FA3">
              <w:rPr>
                <w:rFonts w:asciiTheme="minorHAnsi" w:hAnsiTheme="minorHAnsi" w:cstheme="minorHAnsi"/>
                <w:sz w:val="20"/>
                <w:szCs w:val="20"/>
                <w:lang w:val="en-US"/>
              </w:rPr>
              <w:t>: 50 woman groups (2500 beneficiaries)</w:t>
            </w:r>
          </w:p>
        </w:tc>
        <w:tc>
          <w:tcPr>
            <w:tcW w:w="1276" w:type="dxa"/>
            <w:tcBorders>
              <w:right w:val="single" w:sz="18" w:space="0" w:color="auto"/>
            </w:tcBorders>
          </w:tcPr>
          <w:p w14:paraId="588B7B6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Federation of  herders</w:t>
            </w:r>
          </w:p>
        </w:tc>
        <w:tc>
          <w:tcPr>
            <w:tcW w:w="567" w:type="dxa"/>
            <w:tcBorders>
              <w:left w:val="single" w:sz="18" w:space="0" w:color="auto"/>
            </w:tcBorders>
            <w:shd w:val="clear" w:color="auto" w:fill="auto"/>
          </w:tcPr>
          <w:p w14:paraId="7A0AD96A"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0D43A90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7B82C3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F84F612"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AE10474"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574AFFC"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689001D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7A407F2"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6AD1C380"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C45F79F"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339347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49E07A0"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6D977C0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677E494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72CED55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3DAE6DD" w14:textId="77777777" w:rsidR="006D3FA3" w:rsidRPr="006D3FA3" w:rsidRDefault="006D3FA3" w:rsidP="00D44E6D">
            <w:pPr>
              <w:rPr>
                <w:rFonts w:asciiTheme="minorHAnsi" w:hAnsiTheme="minorHAnsi" w:cstheme="minorHAnsi"/>
                <w:sz w:val="20"/>
                <w:szCs w:val="20"/>
                <w:lang w:val="en-US"/>
              </w:rPr>
            </w:pPr>
          </w:p>
        </w:tc>
      </w:tr>
      <w:tr w:rsidR="006D3FA3" w:rsidRPr="006D3FA3" w14:paraId="290D70E8" w14:textId="77777777" w:rsidTr="00D44E6D">
        <w:trPr>
          <w:gridAfter w:val="1"/>
          <w:wAfter w:w="7" w:type="dxa"/>
          <w:trHeight w:val="269"/>
        </w:trPr>
        <w:tc>
          <w:tcPr>
            <w:tcW w:w="2552" w:type="dxa"/>
            <w:vMerge/>
            <w:tcBorders>
              <w:left w:val="single" w:sz="18" w:space="0" w:color="auto"/>
            </w:tcBorders>
            <w:vAlign w:val="center"/>
          </w:tcPr>
          <w:p w14:paraId="040E92B0"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3E1E2881" w14:textId="77777777" w:rsidR="006D3FA3" w:rsidRPr="006D3FA3" w:rsidRDefault="006D3FA3" w:rsidP="00CD02FE">
            <w:pPr>
              <w:ind w:right="120"/>
              <w:rPr>
                <w:rFonts w:asciiTheme="minorHAnsi" w:hAnsiTheme="minorHAnsi" w:cstheme="minorHAnsi"/>
                <w:b/>
                <w:sz w:val="20"/>
                <w:szCs w:val="20"/>
                <w:lang w:val="en-US"/>
              </w:rPr>
            </w:pPr>
            <w:r w:rsidRPr="006D3FA3">
              <w:rPr>
                <w:rFonts w:asciiTheme="minorHAnsi" w:hAnsiTheme="minorHAnsi" w:cstheme="minorHAnsi"/>
                <w:sz w:val="20"/>
                <w:szCs w:val="20"/>
                <w:lang w:val="en-US"/>
              </w:rPr>
              <w:t>3.1. Feasibility study : 1 International Expert x 30 h/d</w:t>
            </w:r>
          </w:p>
        </w:tc>
        <w:tc>
          <w:tcPr>
            <w:tcW w:w="1276" w:type="dxa"/>
            <w:tcBorders>
              <w:right w:val="single" w:sz="18" w:space="0" w:color="auto"/>
            </w:tcBorders>
          </w:tcPr>
          <w:p w14:paraId="2604AA0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w:t>
            </w:r>
          </w:p>
        </w:tc>
        <w:tc>
          <w:tcPr>
            <w:tcW w:w="567" w:type="dxa"/>
            <w:tcBorders>
              <w:left w:val="single" w:sz="18" w:space="0" w:color="auto"/>
            </w:tcBorders>
            <w:shd w:val="clear" w:color="auto" w:fill="auto"/>
          </w:tcPr>
          <w:p w14:paraId="1BFC1EEC"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23AFCA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BFC7ADA"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001B64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CBB1E7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18C45B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D5B8E2C"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0C69D7CC"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3886E39"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33F954A1"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7F3068BF"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F2F536E"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55A0A077"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0E38D8A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35DCA6A8"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6CF25E02" w14:textId="77777777" w:rsidR="006D3FA3" w:rsidRPr="006D3FA3" w:rsidRDefault="006D3FA3" w:rsidP="00D44E6D">
            <w:pPr>
              <w:rPr>
                <w:rFonts w:asciiTheme="minorHAnsi" w:hAnsiTheme="minorHAnsi" w:cstheme="minorHAnsi"/>
                <w:sz w:val="20"/>
                <w:szCs w:val="20"/>
                <w:lang w:val="en-US"/>
              </w:rPr>
            </w:pPr>
          </w:p>
        </w:tc>
      </w:tr>
      <w:tr w:rsidR="006D3FA3" w:rsidRPr="006D3FA3" w14:paraId="79C0C0CE" w14:textId="77777777" w:rsidTr="00D44E6D">
        <w:trPr>
          <w:gridAfter w:val="1"/>
          <w:wAfter w:w="7" w:type="dxa"/>
          <w:trHeight w:val="269"/>
        </w:trPr>
        <w:tc>
          <w:tcPr>
            <w:tcW w:w="2552" w:type="dxa"/>
            <w:vMerge/>
            <w:tcBorders>
              <w:left w:val="single" w:sz="18" w:space="0" w:color="auto"/>
            </w:tcBorders>
            <w:vAlign w:val="center"/>
          </w:tcPr>
          <w:p w14:paraId="03B149A1"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436254B1"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3.2. Equipment of woman groups : Solar unit for vegetable product (USD 300 per unit)</w:t>
            </w:r>
          </w:p>
        </w:tc>
        <w:tc>
          <w:tcPr>
            <w:tcW w:w="1276" w:type="dxa"/>
            <w:tcBorders>
              <w:right w:val="single" w:sz="18" w:space="0" w:color="auto"/>
            </w:tcBorders>
          </w:tcPr>
          <w:p w14:paraId="2E57F4C6"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7F562E09"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283114DE"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DFA5D6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08DDAFE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BB1099B"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1CA41FF"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752A071"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7E1C97E"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0BFBDAB1"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58016BB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498DA318"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9B6AD3A"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50207E4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099985C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61AE9D5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02D67E87" w14:textId="77777777" w:rsidR="006D3FA3" w:rsidRPr="006D3FA3" w:rsidRDefault="006D3FA3" w:rsidP="00D44E6D">
            <w:pPr>
              <w:rPr>
                <w:rFonts w:asciiTheme="minorHAnsi" w:hAnsiTheme="minorHAnsi" w:cstheme="minorHAnsi"/>
                <w:sz w:val="20"/>
                <w:szCs w:val="20"/>
                <w:lang w:val="en-US"/>
              </w:rPr>
            </w:pPr>
          </w:p>
        </w:tc>
      </w:tr>
      <w:tr w:rsidR="006D3FA3" w:rsidRPr="006D3FA3" w14:paraId="76DFD4F6" w14:textId="77777777" w:rsidTr="00D44E6D">
        <w:trPr>
          <w:gridAfter w:val="1"/>
          <w:wAfter w:w="7" w:type="dxa"/>
          <w:trHeight w:val="269"/>
        </w:trPr>
        <w:tc>
          <w:tcPr>
            <w:tcW w:w="2552" w:type="dxa"/>
            <w:vMerge/>
            <w:tcBorders>
              <w:left w:val="single" w:sz="18" w:space="0" w:color="auto"/>
            </w:tcBorders>
            <w:vAlign w:val="center"/>
          </w:tcPr>
          <w:p w14:paraId="72B18EC7"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20BF6773"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3.3. </w:t>
            </w:r>
            <w:r w:rsidRPr="006D3FA3">
              <w:rPr>
                <w:rFonts w:asciiTheme="minorHAnsi" w:hAnsiTheme="minorHAnsi" w:cstheme="minorHAnsi"/>
                <w:b/>
                <w:sz w:val="20"/>
                <w:szCs w:val="20"/>
                <w:lang w:val="en-US"/>
              </w:rPr>
              <w:t xml:space="preserve">Capacity-building programs for woman groups : </w:t>
            </w:r>
            <w:r w:rsidRPr="006D3FA3">
              <w:rPr>
                <w:rFonts w:asciiTheme="minorHAnsi" w:hAnsiTheme="minorHAnsi" w:cstheme="minorHAnsi"/>
                <w:sz w:val="20"/>
                <w:szCs w:val="20"/>
                <w:lang w:val="en-US"/>
              </w:rPr>
              <w:t>Technical and entrepreneurship development trainings</w:t>
            </w:r>
          </w:p>
          <w:p w14:paraId="69F063B1"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sz w:val="20"/>
                <w:szCs w:val="20"/>
                <w:lang w:val="en-US"/>
              </w:rPr>
              <w:t>Target: 2 sessions per year per group x 50 groups</w:t>
            </w:r>
          </w:p>
        </w:tc>
        <w:tc>
          <w:tcPr>
            <w:tcW w:w="1276" w:type="dxa"/>
            <w:tcBorders>
              <w:right w:val="single" w:sz="18" w:space="0" w:color="auto"/>
            </w:tcBorders>
          </w:tcPr>
          <w:p w14:paraId="462D70FD"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5854852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D84406B"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5A82543"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6EAA2D64"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119C3C0F"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31B8C02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7AF59B4"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3D110C35"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20E2179"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326FF18"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A14F0E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606B3FD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D7DDF9D"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0F8488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003294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4525DA8" w14:textId="77777777" w:rsidR="006D3FA3" w:rsidRPr="006D3FA3" w:rsidRDefault="006D3FA3" w:rsidP="00D44E6D">
            <w:pPr>
              <w:rPr>
                <w:rFonts w:asciiTheme="minorHAnsi" w:hAnsiTheme="minorHAnsi" w:cstheme="minorHAnsi"/>
                <w:sz w:val="20"/>
                <w:szCs w:val="20"/>
                <w:lang w:val="en-US"/>
              </w:rPr>
            </w:pPr>
          </w:p>
        </w:tc>
      </w:tr>
      <w:tr w:rsidR="006D3FA3" w:rsidRPr="006D3FA3" w14:paraId="1EBE878D" w14:textId="77777777" w:rsidTr="00D44E6D">
        <w:trPr>
          <w:gridAfter w:val="1"/>
          <w:wAfter w:w="7" w:type="dxa"/>
          <w:trHeight w:val="269"/>
        </w:trPr>
        <w:tc>
          <w:tcPr>
            <w:tcW w:w="2552" w:type="dxa"/>
            <w:vMerge/>
            <w:tcBorders>
              <w:left w:val="single" w:sz="18" w:space="0" w:color="auto"/>
            </w:tcBorders>
            <w:vAlign w:val="center"/>
          </w:tcPr>
          <w:p w14:paraId="03F9E6E5"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D9D9D9" w:themeFill="background1" w:themeFillShade="D9"/>
          </w:tcPr>
          <w:p w14:paraId="251B86AE" w14:textId="77777777" w:rsidR="006D3FA3" w:rsidRPr="006D3FA3" w:rsidRDefault="006D3FA3" w:rsidP="003B4819">
            <w:pPr>
              <w:pStyle w:val="ListParagraph"/>
              <w:numPr>
                <w:ilvl w:val="0"/>
                <w:numId w:val="68"/>
              </w:numPr>
              <w:rPr>
                <w:rFonts w:asciiTheme="minorHAnsi" w:hAnsiTheme="minorHAnsi" w:cstheme="minorHAnsi"/>
                <w:b/>
                <w:sz w:val="20"/>
                <w:szCs w:val="20"/>
                <w:lang w:val="en-US"/>
              </w:rPr>
            </w:pPr>
            <w:r w:rsidRPr="006D3FA3">
              <w:rPr>
                <w:rFonts w:asciiTheme="minorHAnsi" w:hAnsiTheme="minorHAnsi" w:cstheme="minorHAnsi"/>
                <w:b/>
                <w:sz w:val="20"/>
                <w:szCs w:val="20"/>
                <w:lang w:val="en-US"/>
              </w:rPr>
              <w:t>Support to the sesame value chain</w:t>
            </w:r>
          </w:p>
          <w:p w14:paraId="2C0A907D" w14:textId="77777777" w:rsidR="006D3FA3" w:rsidRPr="006D3FA3" w:rsidRDefault="006D3FA3" w:rsidP="00CD02F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Target </w:t>
            </w:r>
            <w:r w:rsidRPr="006D3FA3">
              <w:rPr>
                <w:rFonts w:asciiTheme="minorHAnsi" w:hAnsiTheme="minorHAnsi" w:cstheme="minorHAnsi"/>
                <w:sz w:val="20"/>
                <w:szCs w:val="20"/>
                <w:lang w:val="en-US"/>
              </w:rPr>
              <w:t xml:space="preserve">50 groups (2500 beneficiaries) amongst them 40 percent of women and youth and 10 </w:t>
            </w:r>
          </w:p>
        </w:tc>
        <w:tc>
          <w:tcPr>
            <w:tcW w:w="1276" w:type="dxa"/>
            <w:tcBorders>
              <w:right w:val="single" w:sz="18" w:space="0" w:color="auto"/>
            </w:tcBorders>
          </w:tcPr>
          <w:p w14:paraId="2C55C5A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Federation of producers and herders</w:t>
            </w:r>
          </w:p>
        </w:tc>
        <w:tc>
          <w:tcPr>
            <w:tcW w:w="567" w:type="dxa"/>
            <w:tcBorders>
              <w:left w:val="single" w:sz="18" w:space="0" w:color="auto"/>
            </w:tcBorders>
            <w:shd w:val="clear" w:color="auto" w:fill="auto"/>
          </w:tcPr>
          <w:p w14:paraId="718B907F"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12333E44"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52E8805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3C91121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47050A1"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3D1FA85"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84857A"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C0165E5"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CAEF475"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1EE5066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3340F8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0F43E9D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3B6F6B86"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3C7CBBE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1841B762"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2C24E6FF" w14:textId="77777777" w:rsidR="006D3FA3" w:rsidRPr="006D3FA3" w:rsidRDefault="006D3FA3" w:rsidP="00D44E6D">
            <w:pPr>
              <w:rPr>
                <w:rFonts w:asciiTheme="minorHAnsi" w:hAnsiTheme="minorHAnsi" w:cstheme="minorHAnsi"/>
                <w:sz w:val="20"/>
                <w:szCs w:val="20"/>
                <w:lang w:val="en-US"/>
              </w:rPr>
            </w:pPr>
          </w:p>
        </w:tc>
      </w:tr>
      <w:tr w:rsidR="006D3FA3" w:rsidRPr="006D3FA3" w14:paraId="025601E3" w14:textId="77777777" w:rsidTr="00D44E6D">
        <w:trPr>
          <w:gridAfter w:val="1"/>
          <w:wAfter w:w="7" w:type="dxa"/>
          <w:trHeight w:val="269"/>
        </w:trPr>
        <w:tc>
          <w:tcPr>
            <w:tcW w:w="2552" w:type="dxa"/>
            <w:vMerge/>
            <w:tcBorders>
              <w:left w:val="single" w:sz="18" w:space="0" w:color="auto"/>
            </w:tcBorders>
            <w:vAlign w:val="center"/>
          </w:tcPr>
          <w:p w14:paraId="0E62E792"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tcPr>
          <w:p w14:paraId="035A7A20" w14:textId="34F6C58E" w:rsidR="006D3FA3" w:rsidRPr="006D3FA3" w:rsidRDefault="006D3FA3" w:rsidP="009C737E">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4.1. </w:t>
            </w:r>
            <w:r w:rsidRPr="006D3FA3">
              <w:rPr>
                <w:rFonts w:asciiTheme="minorHAnsi" w:hAnsiTheme="minorHAnsi" w:cstheme="minorHAnsi"/>
                <w:sz w:val="20"/>
                <w:szCs w:val="20"/>
                <w:lang w:val="en-US"/>
              </w:rPr>
              <w:t>Contracts with grower groups (10) for the Production purchase and distribution of basic seeds</w:t>
            </w:r>
            <w:r w:rsidRPr="006D3FA3">
              <w:rPr>
                <w:rFonts w:asciiTheme="minorHAnsi" w:hAnsiTheme="minorHAnsi" w:cstheme="minorHAnsi"/>
                <w:b/>
                <w:sz w:val="20"/>
                <w:szCs w:val="20"/>
                <w:lang w:val="en-US"/>
              </w:rPr>
              <w:t xml:space="preserve">. The contracts are </w:t>
            </w:r>
            <w:r w:rsidRPr="006D3FA3">
              <w:rPr>
                <w:rFonts w:asciiTheme="minorHAnsi" w:hAnsiTheme="minorHAnsi" w:cstheme="minorHAnsi"/>
                <w:sz w:val="20"/>
                <w:szCs w:val="20"/>
                <w:lang w:val="en-US"/>
              </w:rPr>
              <w:t>100 percent subsidized</w:t>
            </w:r>
          </w:p>
        </w:tc>
        <w:tc>
          <w:tcPr>
            <w:tcW w:w="1276" w:type="dxa"/>
            <w:tcBorders>
              <w:right w:val="single" w:sz="18" w:space="0" w:color="auto"/>
            </w:tcBorders>
          </w:tcPr>
          <w:p w14:paraId="410BC5F0" w14:textId="77777777" w:rsidR="006D3FA3" w:rsidRPr="006D3FA3" w:rsidRDefault="006D3FA3" w:rsidP="00D44E6D">
            <w:pPr>
              <w:jc w:val="center"/>
              <w:rPr>
                <w:rFonts w:asciiTheme="minorHAnsi" w:hAnsiTheme="minorHAnsi" w:cstheme="minorHAnsi"/>
                <w:sz w:val="20"/>
                <w:szCs w:val="20"/>
                <w:lang w:val="en-US"/>
              </w:rPr>
            </w:pPr>
          </w:p>
        </w:tc>
        <w:tc>
          <w:tcPr>
            <w:tcW w:w="567" w:type="dxa"/>
            <w:tcBorders>
              <w:left w:val="single" w:sz="18" w:space="0" w:color="auto"/>
            </w:tcBorders>
            <w:shd w:val="clear" w:color="auto" w:fill="auto"/>
          </w:tcPr>
          <w:p w14:paraId="7BB5576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76E64A9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808080" w:themeFill="background1" w:themeFillShade="80"/>
          </w:tcPr>
          <w:p w14:paraId="7BC7F2E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40BE2105"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90590F6"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4597068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4DE26F17"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auto"/>
          </w:tcPr>
          <w:p w14:paraId="02CC9D7A"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7EC1F5CF"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1FFF1A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auto"/>
          </w:tcPr>
          <w:p w14:paraId="02E649FF"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57B16346"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B3A51A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175AEFE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16B3076E"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6D30C081" w14:textId="77777777" w:rsidR="006D3FA3" w:rsidRPr="006D3FA3" w:rsidRDefault="006D3FA3" w:rsidP="00D44E6D">
            <w:pPr>
              <w:rPr>
                <w:rFonts w:asciiTheme="minorHAnsi" w:hAnsiTheme="minorHAnsi" w:cstheme="minorHAnsi"/>
                <w:sz w:val="20"/>
                <w:szCs w:val="20"/>
                <w:lang w:val="en-US"/>
              </w:rPr>
            </w:pPr>
          </w:p>
        </w:tc>
      </w:tr>
      <w:tr w:rsidR="006D3FA3" w:rsidRPr="006D3FA3" w14:paraId="30C3769D" w14:textId="77777777" w:rsidTr="00D44E6D">
        <w:trPr>
          <w:gridAfter w:val="1"/>
          <w:wAfter w:w="7" w:type="dxa"/>
          <w:trHeight w:val="269"/>
        </w:trPr>
        <w:tc>
          <w:tcPr>
            <w:tcW w:w="2552" w:type="dxa"/>
            <w:vMerge/>
            <w:tcBorders>
              <w:left w:val="single" w:sz="18" w:space="0" w:color="auto"/>
            </w:tcBorders>
            <w:vAlign w:val="center"/>
          </w:tcPr>
          <w:p w14:paraId="38932008" w14:textId="77777777" w:rsidR="006D3FA3" w:rsidRPr="006D3FA3" w:rsidRDefault="006D3FA3" w:rsidP="00D44E6D">
            <w:pPr>
              <w:widowControl w:val="0"/>
              <w:ind w:left="40"/>
              <w:rPr>
                <w:rFonts w:asciiTheme="minorHAnsi" w:eastAsia="PMingLiU" w:hAnsiTheme="minorHAnsi" w:cstheme="minorHAnsi"/>
                <w:color w:val="000000" w:themeColor="text1"/>
                <w:sz w:val="22"/>
                <w:lang w:val="en-US"/>
              </w:rPr>
            </w:pPr>
          </w:p>
        </w:tc>
        <w:tc>
          <w:tcPr>
            <w:tcW w:w="3865" w:type="dxa"/>
            <w:tcBorders>
              <w:right w:val="single" w:sz="18" w:space="0" w:color="auto"/>
            </w:tcBorders>
            <w:shd w:val="clear" w:color="auto" w:fill="auto"/>
          </w:tcPr>
          <w:p w14:paraId="7F40A015" w14:textId="7A05B8A4" w:rsidR="006D3FA3" w:rsidRPr="006D3FA3" w:rsidRDefault="006D3FA3" w:rsidP="00E85608">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 xml:space="preserve">4.2. Negotiation with buyers and banks to support strategic </w:t>
            </w:r>
            <w:r w:rsidRPr="006D3FA3">
              <w:rPr>
                <w:rFonts w:asciiTheme="minorHAnsi" w:hAnsiTheme="minorHAnsi" w:cstheme="minorHAnsi"/>
                <w:sz w:val="20"/>
                <w:szCs w:val="20"/>
                <w:lang w:val="en-US"/>
              </w:rPr>
              <w:t>partnerships within value chain stakeholders. Provision to subsidize contracts for collection and transportation of the products</w:t>
            </w:r>
          </w:p>
        </w:tc>
        <w:tc>
          <w:tcPr>
            <w:tcW w:w="1276" w:type="dxa"/>
            <w:tcBorders>
              <w:right w:val="single" w:sz="18" w:space="0" w:color="auto"/>
            </w:tcBorders>
          </w:tcPr>
          <w:p w14:paraId="539CC29D" w14:textId="381DDCEE" w:rsidR="006D3FA3" w:rsidRPr="006D3FA3" w:rsidRDefault="006D3FA3" w:rsidP="00CD02FE">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CNCPRT</w:t>
            </w:r>
          </w:p>
        </w:tc>
        <w:tc>
          <w:tcPr>
            <w:tcW w:w="567" w:type="dxa"/>
            <w:tcBorders>
              <w:left w:val="single" w:sz="18" w:space="0" w:color="auto"/>
            </w:tcBorders>
            <w:shd w:val="clear" w:color="auto" w:fill="auto"/>
          </w:tcPr>
          <w:p w14:paraId="3FE2DD92"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7D5B1063"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990AAD0"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2DF5C95A"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93A48B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5C04E8E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4367BDE2"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7DEC6A6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71B9FEED"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775B55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shd w:val="clear" w:color="auto" w:fill="808080" w:themeFill="background1" w:themeFillShade="80"/>
          </w:tcPr>
          <w:p w14:paraId="49B9E1EE"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567" w:type="dxa"/>
            <w:tcBorders>
              <w:right w:val="single" w:sz="18" w:space="0" w:color="auto"/>
            </w:tcBorders>
            <w:shd w:val="clear" w:color="auto" w:fill="auto"/>
          </w:tcPr>
          <w:p w14:paraId="7B1D4AD0"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2DCC083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0764338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2A1953B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28ADDB51" w14:textId="77777777" w:rsidR="006D3FA3" w:rsidRPr="006D3FA3" w:rsidRDefault="006D3FA3" w:rsidP="00D44E6D">
            <w:pPr>
              <w:rPr>
                <w:rFonts w:asciiTheme="minorHAnsi" w:hAnsiTheme="minorHAnsi" w:cstheme="minorHAnsi"/>
                <w:sz w:val="20"/>
                <w:szCs w:val="20"/>
                <w:lang w:val="en-US"/>
              </w:rPr>
            </w:pPr>
          </w:p>
        </w:tc>
      </w:tr>
      <w:tr w:rsidR="006D3FA3" w:rsidRPr="006D3FA3" w14:paraId="51F8B492" w14:textId="77777777" w:rsidTr="00D44E6D">
        <w:trPr>
          <w:gridAfter w:val="1"/>
          <w:wAfter w:w="7" w:type="dxa"/>
          <w:trHeight w:val="269"/>
        </w:trPr>
        <w:tc>
          <w:tcPr>
            <w:tcW w:w="2552" w:type="dxa"/>
            <w:vMerge/>
            <w:tcBorders>
              <w:left w:val="single" w:sz="18" w:space="0" w:color="auto"/>
            </w:tcBorders>
            <w:vAlign w:val="center"/>
          </w:tcPr>
          <w:p w14:paraId="55AA23C0" w14:textId="77777777" w:rsidR="006D3FA3" w:rsidRPr="006D3FA3" w:rsidRDefault="006D3FA3" w:rsidP="00D44E6D">
            <w:pPr>
              <w:widowControl w:val="0"/>
              <w:ind w:left="40"/>
              <w:rPr>
                <w:rFonts w:asciiTheme="minorHAnsi" w:eastAsia="SimSun" w:hAnsiTheme="minorHAnsi" w:cstheme="minorHAnsi"/>
                <w:color w:val="000000"/>
                <w:sz w:val="20"/>
                <w:szCs w:val="20"/>
                <w:lang w:val="en-US" w:eastAsia="zh-CN"/>
              </w:rPr>
            </w:pPr>
          </w:p>
        </w:tc>
        <w:tc>
          <w:tcPr>
            <w:tcW w:w="3865" w:type="dxa"/>
            <w:tcBorders>
              <w:right w:val="single" w:sz="18" w:space="0" w:color="auto"/>
            </w:tcBorders>
          </w:tcPr>
          <w:p w14:paraId="7B2A57DC" w14:textId="77777777" w:rsidR="006D3FA3" w:rsidRPr="006D3FA3" w:rsidRDefault="006D3FA3" w:rsidP="007B5585">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4.3.</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sesame groups: technical training in the FFS (10) and organization </w:t>
            </w:r>
          </w:p>
        </w:tc>
        <w:tc>
          <w:tcPr>
            <w:tcW w:w="1276" w:type="dxa"/>
            <w:tcBorders>
              <w:right w:val="single" w:sz="18" w:space="0" w:color="auto"/>
            </w:tcBorders>
          </w:tcPr>
          <w:p w14:paraId="22798E55"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ANADER</w:t>
            </w:r>
          </w:p>
          <w:p w14:paraId="2C560CA6"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CNCPRT </w:t>
            </w:r>
          </w:p>
        </w:tc>
        <w:tc>
          <w:tcPr>
            <w:tcW w:w="567" w:type="dxa"/>
            <w:tcBorders>
              <w:left w:val="single" w:sz="18" w:space="0" w:color="auto"/>
            </w:tcBorders>
            <w:shd w:val="clear" w:color="auto" w:fill="auto"/>
          </w:tcPr>
          <w:p w14:paraId="7C3017D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808080" w:themeFill="background1" w:themeFillShade="80"/>
          </w:tcPr>
          <w:p w14:paraId="5C107823"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auto"/>
          </w:tcPr>
          <w:p w14:paraId="7EDDC47B"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1CC7A6D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32590949"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1CC5F450"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713A5CC7"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67063594"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tcBorders>
              <w:left w:val="single" w:sz="18" w:space="0" w:color="auto"/>
            </w:tcBorders>
            <w:shd w:val="clear" w:color="auto" w:fill="808080" w:themeFill="background1" w:themeFillShade="80"/>
          </w:tcPr>
          <w:p w14:paraId="74424F3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2EE5289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853641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22341037"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425ECE7E"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4A24A0A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7A34CBB6"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5677EE2A" w14:textId="77777777" w:rsidR="006D3FA3" w:rsidRPr="006D3FA3" w:rsidRDefault="006D3FA3" w:rsidP="00D44E6D">
            <w:pPr>
              <w:rPr>
                <w:rFonts w:asciiTheme="minorHAnsi" w:hAnsiTheme="minorHAnsi" w:cstheme="minorHAnsi"/>
                <w:sz w:val="20"/>
                <w:szCs w:val="20"/>
                <w:lang w:val="en-US"/>
              </w:rPr>
            </w:pPr>
          </w:p>
        </w:tc>
      </w:tr>
      <w:tr w:rsidR="006D3FA3" w:rsidRPr="006D3FA3" w14:paraId="772272AE" w14:textId="77777777" w:rsidTr="00D44E6D">
        <w:trPr>
          <w:gridAfter w:val="1"/>
          <w:wAfter w:w="7" w:type="dxa"/>
          <w:trHeight w:val="269"/>
        </w:trPr>
        <w:tc>
          <w:tcPr>
            <w:tcW w:w="2552" w:type="dxa"/>
            <w:vMerge/>
            <w:tcBorders>
              <w:left w:val="single" w:sz="18" w:space="0" w:color="auto"/>
            </w:tcBorders>
          </w:tcPr>
          <w:p w14:paraId="4D3433C8"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66B36B53" w14:textId="77777777" w:rsidR="006D3FA3" w:rsidRPr="006D3FA3" w:rsidRDefault="006D3FA3" w:rsidP="007B5585">
            <w:p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4.4. Extensive sesame production and Negotiation and contract with herder groups (10) </w:t>
            </w:r>
            <w:r w:rsidRPr="006D3FA3">
              <w:rPr>
                <w:rFonts w:asciiTheme="minorHAnsi" w:hAnsiTheme="minorHAnsi" w:cstheme="minorHAnsi"/>
                <w:sz w:val="20"/>
                <w:szCs w:val="20"/>
                <w:lang w:val="en-US"/>
              </w:rPr>
              <w:t>for fodder seed collection / distribution / extensive seeding to mobile agropastoralists in partnership with  land restoration activities with ANGMV (sesame IS associated with gum tree seeds)</w:t>
            </w:r>
          </w:p>
        </w:tc>
        <w:tc>
          <w:tcPr>
            <w:tcW w:w="1276" w:type="dxa"/>
            <w:tcBorders>
              <w:right w:val="single" w:sz="18" w:space="0" w:color="auto"/>
            </w:tcBorders>
          </w:tcPr>
          <w:p w14:paraId="0C295008"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Federation of herders ANGMV </w:t>
            </w:r>
          </w:p>
        </w:tc>
        <w:tc>
          <w:tcPr>
            <w:tcW w:w="567" w:type="dxa"/>
            <w:tcBorders>
              <w:left w:val="single" w:sz="18" w:space="0" w:color="auto"/>
            </w:tcBorders>
            <w:shd w:val="clear" w:color="auto" w:fill="auto"/>
          </w:tcPr>
          <w:p w14:paraId="27F00691"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3E38C357"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22AAB234"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0983475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0C539A6A"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808080" w:themeFill="background1" w:themeFillShade="80"/>
          </w:tcPr>
          <w:p w14:paraId="7E577985"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425" w:type="dxa"/>
            <w:gridSpan w:val="2"/>
            <w:shd w:val="clear" w:color="auto" w:fill="808080" w:themeFill="background1" w:themeFillShade="80"/>
          </w:tcPr>
          <w:p w14:paraId="7CDDD92D"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629" w:type="dxa"/>
            <w:gridSpan w:val="2"/>
            <w:shd w:val="clear" w:color="auto" w:fill="auto"/>
          </w:tcPr>
          <w:p w14:paraId="65E188E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184E2C5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0A07A2FB"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62043273"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5610599E"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4C4AD53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6DE1ADF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05DCA00D"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7BF4BDCE" w14:textId="77777777" w:rsidR="006D3FA3" w:rsidRPr="006D3FA3" w:rsidRDefault="006D3FA3" w:rsidP="00D44E6D">
            <w:pPr>
              <w:rPr>
                <w:rFonts w:asciiTheme="minorHAnsi" w:hAnsiTheme="minorHAnsi" w:cstheme="minorHAnsi"/>
                <w:sz w:val="20"/>
                <w:szCs w:val="20"/>
                <w:lang w:val="en-US"/>
              </w:rPr>
            </w:pPr>
          </w:p>
        </w:tc>
      </w:tr>
      <w:tr w:rsidR="006D3FA3" w:rsidRPr="006D3FA3" w14:paraId="534A76B7" w14:textId="77777777" w:rsidTr="00D44E6D">
        <w:trPr>
          <w:gridAfter w:val="1"/>
          <w:wAfter w:w="7" w:type="dxa"/>
          <w:trHeight w:val="269"/>
        </w:trPr>
        <w:tc>
          <w:tcPr>
            <w:tcW w:w="2552" w:type="dxa"/>
            <w:vMerge/>
            <w:tcBorders>
              <w:left w:val="single" w:sz="18" w:space="0" w:color="auto"/>
            </w:tcBorders>
          </w:tcPr>
          <w:p w14:paraId="7F967E4F"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4B789BB4" w14:textId="77777777" w:rsidR="006D3FA3" w:rsidRPr="006D3FA3" w:rsidRDefault="006D3FA3" w:rsidP="007B5585">
            <w:p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4.5</w:t>
            </w:r>
            <w:r w:rsidRPr="006D3FA3">
              <w:rPr>
                <w:rFonts w:asciiTheme="minorHAnsi" w:hAnsiTheme="minorHAnsi" w:cstheme="minorHAnsi"/>
                <w:sz w:val="20"/>
                <w:szCs w:val="20"/>
                <w:lang w:val="en-US"/>
              </w:rPr>
              <w:t xml:space="preserve">. </w:t>
            </w:r>
            <w:r w:rsidRPr="006D3FA3">
              <w:rPr>
                <w:rFonts w:asciiTheme="minorHAnsi" w:hAnsiTheme="minorHAnsi" w:cstheme="minorHAnsi"/>
                <w:b/>
                <w:sz w:val="20"/>
                <w:szCs w:val="20"/>
                <w:lang w:val="en-US"/>
              </w:rPr>
              <w:t>Equipment</w:t>
            </w:r>
            <w:r w:rsidRPr="006D3FA3">
              <w:rPr>
                <w:rFonts w:asciiTheme="minorHAnsi" w:hAnsiTheme="minorHAnsi" w:cstheme="minorHAnsi"/>
                <w:sz w:val="20"/>
                <w:szCs w:val="20"/>
                <w:lang w:val="en-US"/>
              </w:rPr>
              <w:t xml:space="preserve"> for 2 Federations: 4 motorbikes,   support to 4 technicians and provision,  20 tablets</w:t>
            </w:r>
          </w:p>
        </w:tc>
        <w:tc>
          <w:tcPr>
            <w:tcW w:w="1276" w:type="dxa"/>
            <w:tcBorders>
              <w:right w:val="single" w:sz="18" w:space="0" w:color="auto"/>
            </w:tcBorders>
          </w:tcPr>
          <w:p w14:paraId="6CFA1DB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tc>
        <w:tc>
          <w:tcPr>
            <w:tcW w:w="567" w:type="dxa"/>
            <w:tcBorders>
              <w:left w:val="single" w:sz="18" w:space="0" w:color="auto"/>
            </w:tcBorders>
            <w:shd w:val="clear" w:color="auto" w:fill="808080" w:themeFill="background1" w:themeFillShade="80"/>
          </w:tcPr>
          <w:p w14:paraId="52538ADD" w14:textId="77777777" w:rsidR="006D3FA3" w:rsidRPr="006D3FA3" w:rsidRDefault="006D3FA3" w:rsidP="00D44E6D">
            <w:pPr>
              <w:rPr>
                <w:rFonts w:asciiTheme="minorHAnsi" w:hAnsiTheme="minorHAnsi" w:cstheme="minorHAnsi"/>
                <w:sz w:val="20"/>
                <w:szCs w:val="20"/>
                <w:lang w:val="en-US"/>
              </w:rPr>
            </w:pPr>
          </w:p>
        </w:tc>
        <w:tc>
          <w:tcPr>
            <w:tcW w:w="505" w:type="dxa"/>
            <w:gridSpan w:val="3"/>
            <w:shd w:val="clear" w:color="auto" w:fill="auto"/>
          </w:tcPr>
          <w:p w14:paraId="6A032AE8"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1691F255" w14:textId="77777777" w:rsidR="006D3FA3" w:rsidRPr="006D3FA3" w:rsidRDefault="006D3FA3" w:rsidP="00D44E6D">
            <w:pPr>
              <w:rPr>
                <w:rFonts w:asciiTheme="minorHAnsi" w:hAnsiTheme="minorHAnsi" w:cstheme="minorHAnsi"/>
                <w:sz w:val="20"/>
                <w:szCs w:val="20"/>
                <w:lang w:val="en-US"/>
              </w:rPr>
            </w:pPr>
          </w:p>
        </w:tc>
        <w:tc>
          <w:tcPr>
            <w:tcW w:w="487" w:type="dxa"/>
            <w:shd w:val="clear" w:color="auto" w:fill="auto"/>
          </w:tcPr>
          <w:p w14:paraId="780A578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3FCBEBA5" w14:textId="77777777" w:rsidR="006D3FA3" w:rsidRPr="006D3FA3" w:rsidRDefault="006D3FA3" w:rsidP="00D44E6D">
            <w:pPr>
              <w:rPr>
                <w:rFonts w:asciiTheme="minorHAnsi" w:hAnsiTheme="minorHAnsi" w:cstheme="minorHAnsi"/>
                <w:sz w:val="20"/>
                <w:szCs w:val="20"/>
                <w:lang w:val="en-US"/>
              </w:rPr>
            </w:pPr>
          </w:p>
        </w:tc>
        <w:tc>
          <w:tcPr>
            <w:tcW w:w="396" w:type="dxa"/>
            <w:shd w:val="clear" w:color="auto" w:fill="auto"/>
          </w:tcPr>
          <w:p w14:paraId="0D1BF57B" w14:textId="77777777" w:rsidR="006D3FA3" w:rsidRPr="006D3FA3" w:rsidRDefault="006D3FA3" w:rsidP="00D44E6D">
            <w:pPr>
              <w:rPr>
                <w:rFonts w:asciiTheme="minorHAnsi" w:hAnsiTheme="minorHAnsi" w:cstheme="minorHAnsi"/>
                <w:sz w:val="20"/>
                <w:szCs w:val="20"/>
                <w:lang w:val="en-US"/>
              </w:rPr>
            </w:pPr>
          </w:p>
        </w:tc>
        <w:tc>
          <w:tcPr>
            <w:tcW w:w="425" w:type="dxa"/>
            <w:gridSpan w:val="2"/>
            <w:shd w:val="clear" w:color="auto" w:fill="auto"/>
          </w:tcPr>
          <w:p w14:paraId="04A52FAD" w14:textId="77777777" w:rsidR="006D3FA3" w:rsidRPr="006D3FA3" w:rsidRDefault="006D3FA3" w:rsidP="00D44E6D">
            <w:pPr>
              <w:rPr>
                <w:rFonts w:asciiTheme="minorHAnsi" w:hAnsiTheme="minorHAnsi" w:cstheme="minorHAnsi"/>
                <w:sz w:val="20"/>
                <w:szCs w:val="20"/>
                <w:lang w:val="en-US"/>
              </w:rPr>
            </w:pPr>
          </w:p>
        </w:tc>
        <w:tc>
          <w:tcPr>
            <w:tcW w:w="629" w:type="dxa"/>
            <w:gridSpan w:val="2"/>
            <w:shd w:val="clear" w:color="auto" w:fill="auto"/>
          </w:tcPr>
          <w:p w14:paraId="5022B7F8"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5EF880C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E724542"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00D800CC"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79A3437C"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auto"/>
          </w:tcPr>
          <w:p w14:paraId="0760E0CA"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auto"/>
          </w:tcPr>
          <w:p w14:paraId="2A9C644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auto"/>
          </w:tcPr>
          <w:p w14:paraId="4CBEADF0"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4A239CFD" w14:textId="77777777" w:rsidR="006D3FA3" w:rsidRPr="006D3FA3" w:rsidRDefault="006D3FA3" w:rsidP="00D44E6D">
            <w:pPr>
              <w:rPr>
                <w:rFonts w:asciiTheme="minorHAnsi" w:hAnsiTheme="minorHAnsi" w:cstheme="minorHAnsi"/>
                <w:sz w:val="20"/>
                <w:szCs w:val="20"/>
                <w:lang w:val="en-US"/>
              </w:rPr>
            </w:pPr>
          </w:p>
        </w:tc>
      </w:tr>
      <w:tr w:rsidR="006D3FA3" w:rsidRPr="006D3FA3" w14:paraId="5F9B8274" w14:textId="77777777" w:rsidTr="00D44E6D">
        <w:trPr>
          <w:trHeight w:val="269"/>
        </w:trPr>
        <w:tc>
          <w:tcPr>
            <w:tcW w:w="15638" w:type="dxa"/>
            <w:gridSpan w:val="29"/>
            <w:tcBorders>
              <w:left w:val="single" w:sz="18" w:space="0" w:color="auto"/>
              <w:right w:val="single" w:sz="18" w:space="0" w:color="auto"/>
            </w:tcBorders>
            <w:shd w:val="clear" w:color="auto" w:fill="BFBFBF" w:themeFill="background1" w:themeFillShade="BF"/>
          </w:tcPr>
          <w:p w14:paraId="6AB93E64" w14:textId="148C82B8" w:rsidR="006D3FA3" w:rsidRPr="00CD02FE" w:rsidRDefault="006D3FA3" w:rsidP="00D44E6D">
            <w:pPr>
              <w:rPr>
                <w:rFonts w:asciiTheme="minorHAnsi" w:hAnsiTheme="minorHAnsi" w:cstheme="minorHAnsi"/>
                <w:b/>
                <w:bCs/>
                <w:color w:val="000000" w:themeColor="dark1"/>
                <w:kern w:val="24"/>
                <w:sz w:val="20"/>
                <w:szCs w:val="20"/>
                <w:lang w:val="en-US"/>
              </w:rPr>
            </w:pPr>
            <w:r w:rsidRPr="00CD02FE">
              <w:rPr>
                <w:rFonts w:asciiTheme="minorHAnsi" w:hAnsiTheme="minorHAnsi" w:cstheme="minorHAnsi"/>
                <w:b/>
                <w:bCs/>
                <w:color w:val="000000" w:themeColor="dark1"/>
                <w:kern w:val="24"/>
                <w:sz w:val="20"/>
                <w:szCs w:val="20"/>
                <w:lang w:val="en-US"/>
              </w:rPr>
              <w:t xml:space="preserve">Component 3: </w:t>
            </w:r>
            <w:r w:rsidRPr="00CD02FE">
              <w:rPr>
                <w:rFonts w:asciiTheme="minorHAnsi" w:hAnsiTheme="minorHAnsi" w:cstheme="minorHAnsi"/>
                <w:b/>
                <w:color w:val="000000"/>
                <w:sz w:val="20"/>
                <w:szCs w:val="20"/>
                <w:lang w:val="en-US"/>
              </w:rPr>
              <w:t xml:space="preserve"> </w:t>
            </w:r>
            <w:r w:rsidR="00CD02FE" w:rsidRPr="00CD02FE">
              <w:rPr>
                <w:rFonts w:asciiTheme="minorHAnsi" w:eastAsia="PMingLiU" w:hAnsiTheme="minorHAnsi" w:cstheme="minorHAnsi"/>
                <w:b/>
                <w:color w:val="000000" w:themeColor="text1"/>
                <w:sz w:val="20"/>
                <w:szCs w:val="20"/>
                <w:lang w:val="en-US"/>
              </w:rPr>
              <w:t xml:space="preserve">Mainstreaming climate change </w:t>
            </w:r>
            <w:r w:rsidR="00CD02FE" w:rsidRPr="00E64FAC">
              <w:rPr>
                <w:rFonts w:asciiTheme="minorHAnsi" w:eastAsia="PMingLiU" w:hAnsiTheme="minorHAnsi" w:cstheme="minorHAnsi"/>
                <w:b/>
                <w:color w:val="000000" w:themeColor="text1"/>
                <w:sz w:val="20"/>
                <w:szCs w:val="20"/>
                <w:lang w:val="en-US"/>
              </w:rPr>
              <w:t>adaptation into local policies and strategies and national land reform.</w:t>
            </w:r>
          </w:p>
        </w:tc>
      </w:tr>
      <w:tr w:rsidR="006D3FA3" w:rsidRPr="006D3FA3" w14:paraId="34E2C892" w14:textId="77777777" w:rsidTr="00D44E6D">
        <w:trPr>
          <w:gridAfter w:val="1"/>
          <w:wAfter w:w="7" w:type="dxa"/>
          <w:trHeight w:val="269"/>
        </w:trPr>
        <w:tc>
          <w:tcPr>
            <w:tcW w:w="2552" w:type="dxa"/>
            <w:vMerge w:val="restart"/>
            <w:tcBorders>
              <w:left w:val="single" w:sz="18" w:space="0" w:color="auto"/>
            </w:tcBorders>
            <w:shd w:val="clear" w:color="auto" w:fill="auto"/>
          </w:tcPr>
          <w:p w14:paraId="6BE88D34" w14:textId="4BEE6E9C" w:rsidR="006D3FA3" w:rsidRPr="006D3FA3" w:rsidRDefault="006D3FA3" w:rsidP="00CD02FE">
            <w:pPr>
              <w:rPr>
                <w:rFonts w:asciiTheme="minorHAnsi" w:hAnsiTheme="minorHAnsi" w:cstheme="minorHAnsi"/>
                <w:sz w:val="20"/>
                <w:szCs w:val="20"/>
                <w:lang w:val="en-US"/>
              </w:rPr>
            </w:pPr>
            <w:r w:rsidRPr="006D3FA3">
              <w:rPr>
                <w:rFonts w:asciiTheme="minorHAnsi" w:hAnsiTheme="minorHAnsi" w:cstheme="minorHAnsi"/>
                <w:b/>
                <w:sz w:val="20"/>
                <w:szCs w:val="20"/>
                <w:u w:val="single"/>
                <w:lang w:val="en-US"/>
              </w:rPr>
              <w:t>Output 3.1.</w:t>
            </w:r>
            <w:r w:rsidR="00CD02FE">
              <w:rPr>
                <w:rFonts w:asciiTheme="minorHAnsi" w:hAnsiTheme="minorHAnsi" w:cstheme="minorHAnsi"/>
                <w:b/>
                <w:sz w:val="20"/>
                <w:szCs w:val="20"/>
                <w:u w:val="single"/>
                <w:lang w:val="en-US"/>
              </w:rPr>
              <w:t>2</w:t>
            </w:r>
            <w:r w:rsidRPr="006D3FA3">
              <w:rPr>
                <w:rFonts w:asciiTheme="minorHAnsi" w:hAnsiTheme="minorHAnsi" w:cstheme="minorHAnsi"/>
                <w:b/>
                <w:sz w:val="20"/>
                <w:szCs w:val="20"/>
                <w:u w:val="single"/>
                <w:lang w:val="en-US"/>
              </w:rPr>
              <w:t>.</w:t>
            </w:r>
            <w:r w:rsidRPr="006D3FA3">
              <w:rPr>
                <w:rFonts w:asciiTheme="minorHAnsi" w:hAnsiTheme="minorHAnsi" w:cstheme="minorHAnsi"/>
                <w:sz w:val="20"/>
                <w:szCs w:val="20"/>
                <w:lang w:val="en-US"/>
              </w:rPr>
              <w:t xml:space="preserve"> </w:t>
            </w:r>
            <w:r w:rsidR="00CD02FE" w:rsidRPr="00CD02FE">
              <w:rPr>
                <w:rFonts w:asciiTheme="minorHAnsi" w:hAnsiTheme="minorHAnsi" w:cstheme="minorHAnsi"/>
                <w:sz w:val="20"/>
                <w:szCs w:val="20"/>
                <w:lang w:val="en-US"/>
              </w:rPr>
              <w:t xml:space="preserve">Three (3) national laws and their implementation decrees are disseminated </w:t>
            </w:r>
            <w:r w:rsidRPr="006D3FA3">
              <w:rPr>
                <w:rFonts w:asciiTheme="minorHAnsi" w:hAnsiTheme="minorHAnsi" w:cstheme="minorHAnsi"/>
                <w:sz w:val="20"/>
                <w:szCs w:val="20"/>
                <w:lang w:val="en-US"/>
              </w:rPr>
              <w:t>at the provincial and local levels</w:t>
            </w:r>
          </w:p>
        </w:tc>
        <w:tc>
          <w:tcPr>
            <w:tcW w:w="3865" w:type="dxa"/>
            <w:tcBorders>
              <w:right w:val="single" w:sz="18" w:space="0" w:color="auto"/>
            </w:tcBorders>
          </w:tcPr>
          <w:p w14:paraId="537E07C3" w14:textId="77777777" w:rsidR="006D3FA3" w:rsidRPr="00CD02FE" w:rsidRDefault="006D3FA3" w:rsidP="003B4819">
            <w:pPr>
              <w:pStyle w:val="ListParagraph"/>
              <w:numPr>
                <w:ilvl w:val="0"/>
                <w:numId w:val="70"/>
              </w:numPr>
              <w:ind w:right="120"/>
              <w:rPr>
                <w:rFonts w:asciiTheme="minorHAnsi" w:hAnsiTheme="minorHAnsi" w:cstheme="minorHAnsi"/>
                <w:sz w:val="20"/>
                <w:szCs w:val="20"/>
                <w:lang w:val="en-US"/>
              </w:rPr>
            </w:pPr>
            <w:r w:rsidRPr="00CD02FE">
              <w:rPr>
                <w:rFonts w:asciiTheme="minorHAnsi" w:hAnsiTheme="minorHAnsi" w:cstheme="minorHAnsi"/>
                <w:sz w:val="20"/>
                <w:szCs w:val="20"/>
                <w:lang w:val="en-US"/>
              </w:rPr>
              <w:t>Communication services: Radio broadcasts (5 per law x 3 laws x=15 broadcoasts) Flyers, leaflets and booklets</w:t>
            </w:r>
          </w:p>
        </w:tc>
        <w:tc>
          <w:tcPr>
            <w:tcW w:w="1276" w:type="dxa"/>
            <w:tcBorders>
              <w:right w:val="single" w:sz="18" w:space="0" w:color="auto"/>
            </w:tcBorders>
          </w:tcPr>
          <w:p w14:paraId="24FCB80E" w14:textId="77777777" w:rsidR="006D3FA3" w:rsidRPr="00CD02FE" w:rsidRDefault="006D3FA3" w:rsidP="00D44E6D">
            <w:pPr>
              <w:jc w:val="center"/>
              <w:rPr>
                <w:rFonts w:asciiTheme="minorHAnsi" w:hAnsiTheme="minorHAnsi" w:cstheme="minorHAnsi"/>
                <w:sz w:val="20"/>
                <w:szCs w:val="20"/>
                <w:lang w:val="en-US"/>
              </w:rPr>
            </w:pPr>
            <w:r w:rsidRPr="00CD02FE">
              <w:rPr>
                <w:rFonts w:asciiTheme="minorHAnsi" w:hAnsiTheme="minorHAnsi" w:cstheme="minorHAnsi"/>
                <w:sz w:val="20"/>
                <w:szCs w:val="20"/>
                <w:lang w:val="en-US"/>
              </w:rPr>
              <w:t>HC-CACT</w:t>
            </w:r>
          </w:p>
          <w:p w14:paraId="0E2DC05D" w14:textId="48896689" w:rsidR="006D3FA3" w:rsidRPr="00CD02FE" w:rsidRDefault="00E85608" w:rsidP="00D44E6D">
            <w:pPr>
              <w:jc w:val="center"/>
              <w:rPr>
                <w:rFonts w:asciiTheme="minorHAnsi" w:hAnsiTheme="minorHAnsi" w:cstheme="minorHAnsi"/>
                <w:sz w:val="20"/>
                <w:szCs w:val="20"/>
                <w:lang w:val="en-US"/>
              </w:rPr>
            </w:pPr>
            <w:r>
              <w:rPr>
                <w:rFonts w:asciiTheme="minorHAnsi" w:hAnsiTheme="minorHAnsi" w:cstheme="minorHAnsi"/>
                <w:sz w:val="20"/>
                <w:szCs w:val="20"/>
                <w:lang w:val="en-US"/>
              </w:rPr>
              <w:t>LBOD</w:t>
            </w:r>
          </w:p>
          <w:p w14:paraId="0C396A02" w14:textId="77777777" w:rsidR="006D3FA3" w:rsidRPr="00CD02FE" w:rsidRDefault="006D3FA3" w:rsidP="00D44E6D">
            <w:pPr>
              <w:jc w:val="center"/>
              <w:rPr>
                <w:rFonts w:asciiTheme="minorHAnsi" w:hAnsiTheme="minorHAnsi" w:cstheme="minorHAnsi"/>
                <w:sz w:val="20"/>
                <w:szCs w:val="20"/>
                <w:lang w:val="es-AR"/>
              </w:rPr>
            </w:pPr>
          </w:p>
        </w:tc>
        <w:tc>
          <w:tcPr>
            <w:tcW w:w="584" w:type="dxa"/>
            <w:gridSpan w:val="2"/>
            <w:tcBorders>
              <w:left w:val="single" w:sz="18" w:space="0" w:color="auto"/>
            </w:tcBorders>
            <w:shd w:val="clear" w:color="auto" w:fill="auto"/>
          </w:tcPr>
          <w:p w14:paraId="11A48760" w14:textId="77777777" w:rsidR="006D3FA3" w:rsidRPr="00CD02FE" w:rsidRDefault="006D3FA3" w:rsidP="00D44E6D">
            <w:pPr>
              <w:rPr>
                <w:rFonts w:asciiTheme="minorHAnsi" w:hAnsiTheme="minorHAnsi" w:cstheme="minorHAnsi"/>
                <w:sz w:val="20"/>
                <w:szCs w:val="20"/>
                <w:highlight w:val="yellow"/>
                <w:lang w:val="es-AR"/>
              </w:rPr>
            </w:pPr>
          </w:p>
        </w:tc>
        <w:tc>
          <w:tcPr>
            <w:tcW w:w="449" w:type="dxa"/>
            <w:shd w:val="clear" w:color="auto" w:fill="auto"/>
          </w:tcPr>
          <w:p w14:paraId="6FEA2DA3" w14:textId="77777777" w:rsidR="006D3FA3" w:rsidRPr="00CD02FE" w:rsidRDefault="006D3FA3" w:rsidP="00D44E6D">
            <w:pPr>
              <w:rPr>
                <w:rFonts w:asciiTheme="minorHAnsi" w:hAnsiTheme="minorHAnsi" w:cstheme="minorHAnsi"/>
                <w:sz w:val="20"/>
                <w:szCs w:val="20"/>
                <w:highlight w:val="yellow"/>
                <w:lang w:val="es-AR"/>
              </w:rPr>
            </w:pPr>
          </w:p>
        </w:tc>
        <w:tc>
          <w:tcPr>
            <w:tcW w:w="392" w:type="dxa"/>
            <w:gridSpan w:val="2"/>
            <w:shd w:val="clear" w:color="auto" w:fill="auto"/>
          </w:tcPr>
          <w:p w14:paraId="05E5B629" w14:textId="77777777" w:rsidR="006D3FA3" w:rsidRPr="006D3FA3" w:rsidRDefault="006D3FA3" w:rsidP="00D44E6D">
            <w:pPr>
              <w:rPr>
                <w:rFonts w:asciiTheme="minorHAnsi" w:hAnsiTheme="minorHAnsi" w:cstheme="minorHAnsi"/>
                <w:sz w:val="20"/>
                <w:szCs w:val="20"/>
                <w:highlight w:val="yellow"/>
                <w:lang w:val="es-AR"/>
              </w:rPr>
            </w:pPr>
          </w:p>
        </w:tc>
        <w:tc>
          <w:tcPr>
            <w:tcW w:w="559" w:type="dxa"/>
            <w:gridSpan w:val="2"/>
            <w:shd w:val="clear" w:color="auto" w:fill="auto"/>
          </w:tcPr>
          <w:p w14:paraId="588A04C1" w14:textId="77777777" w:rsidR="006D3FA3" w:rsidRPr="006D3FA3" w:rsidRDefault="006D3FA3" w:rsidP="00D44E6D">
            <w:pPr>
              <w:rPr>
                <w:rFonts w:asciiTheme="minorHAnsi" w:hAnsiTheme="minorHAnsi" w:cstheme="minorHAnsi"/>
                <w:sz w:val="20"/>
                <w:szCs w:val="20"/>
                <w:highlight w:val="yellow"/>
                <w:lang w:val="es-AR"/>
              </w:rPr>
            </w:pPr>
          </w:p>
        </w:tc>
        <w:tc>
          <w:tcPr>
            <w:tcW w:w="393" w:type="dxa"/>
            <w:gridSpan w:val="2"/>
            <w:tcBorders>
              <w:left w:val="single" w:sz="18" w:space="0" w:color="auto"/>
            </w:tcBorders>
            <w:shd w:val="clear" w:color="auto" w:fill="808080" w:themeFill="background1" w:themeFillShade="80"/>
          </w:tcPr>
          <w:p w14:paraId="41E5535A"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48" w:type="dxa"/>
            <w:gridSpan w:val="2"/>
            <w:shd w:val="clear" w:color="auto" w:fill="808080" w:themeFill="background1" w:themeFillShade="80"/>
          </w:tcPr>
          <w:p w14:paraId="15BB8B79"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49" w:type="dxa"/>
            <w:gridSpan w:val="2"/>
            <w:shd w:val="clear" w:color="auto" w:fill="808080" w:themeFill="background1" w:themeFillShade="80"/>
          </w:tcPr>
          <w:p w14:paraId="56E26A63"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53" w:type="dxa"/>
            <w:shd w:val="clear" w:color="auto" w:fill="808080" w:themeFill="background1" w:themeFillShade="80"/>
          </w:tcPr>
          <w:p w14:paraId="4718321A"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425" w:type="dxa"/>
            <w:tcBorders>
              <w:left w:val="single" w:sz="18" w:space="0" w:color="auto"/>
            </w:tcBorders>
            <w:shd w:val="clear" w:color="auto" w:fill="808080" w:themeFill="background1" w:themeFillShade="80"/>
          </w:tcPr>
          <w:p w14:paraId="0646FCFF" w14:textId="77777777" w:rsidR="006D3FA3" w:rsidRPr="006D3FA3" w:rsidRDefault="006D3FA3" w:rsidP="00D44E6D">
            <w:pPr>
              <w:rPr>
                <w:rFonts w:asciiTheme="minorHAnsi" w:hAnsiTheme="minorHAnsi" w:cstheme="minorHAnsi"/>
                <w:sz w:val="20"/>
                <w:szCs w:val="20"/>
                <w:highlight w:val="yellow"/>
                <w:lang w:val="es-AR"/>
              </w:rPr>
            </w:pPr>
          </w:p>
        </w:tc>
        <w:tc>
          <w:tcPr>
            <w:tcW w:w="567" w:type="dxa"/>
            <w:shd w:val="clear" w:color="auto" w:fill="808080" w:themeFill="background1" w:themeFillShade="80"/>
          </w:tcPr>
          <w:p w14:paraId="6C64652D" w14:textId="77777777" w:rsidR="006D3FA3" w:rsidRPr="006D3FA3" w:rsidRDefault="006D3FA3" w:rsidP="00D44E6D">
            <w:pPr>
              <w:rPr>
                <w:rFonts w:asciiTheme="minorHAnsi" w:hAnsiTheme="minorHAnsi" w:cstheme="minorHAnsi"/>
                <w:sz w:val="20"/>
                <w:szCs w:val="20"/>
                <w:highlight w:val="yellow"/>
                <w:lang w:val="es-AR"/>
              </w:rPr>
            </w:pPr>
          </w:p>
        </w:tc>
        <w:tc>
          <w:tcPr>
            <w:tcW w:w="425" w:type="dxa"/>
            <w:shd w:val="clear" w:color="auto" w:fill="808080" w:themeFill="background1" w:themeFillShade="80"/>
          </w:tcPr>
          <w:p w14:paraId="628A656F" w14:textId="77777777" w:rsidR="006D3FA3" w:rsidRPr="006D3FA3" w:rsidRDefault="006D3FA3" w:rsidP="00D44E6D">
            <w:pPr>
              <w:rPr>
                <w:rFonts w:asciiTheme="minorHAnsi" w:hAnsiTheme="minorHAnsi" w:cstheme="minorHAnsi"/>
                <w:sz w:val="20"/>
                <w:szCs w:val="20"/>
                <w:highlight w:val="yellow"/>
                <w:lang w:val="es-AR"/>
              </w:rPr>
            </w:pPr>
          </w:p>
        </w:tc>
        <w:tc>
          <w:tcPr>
            <w:tcW w:w="567" w:type="dxa"/>
            <w:tcBorders>
              <w:right w:val="single" w:sz="18" w:space="0" w:color="auto"/>
            </w:tcBorders>
            <w:shd w:val="clear" w:color="auto" w:fill="808080" w:themeFill="background1" w:themeFillShade="80"/>
          </w:tcPr>
          <w:p w14:paraId="7262375A" w14:textId="77777777" w:rsidR="006D3FA3" w:rsidRPr="006D3FA3" w:rsidRDefault="006D3FA3" w:rsidP="00D44E6D">
            <w:pPr>
              <w:rPr>
                <w:rFonts w:asciiTheme="minorHAnsi" w:hAnsiTheme="minorHAnsi" w:cstheme="minorHAnsi"/>
                <w:sz w:val="20"/>
                <w:szCs w:val="20"/>
                <w:highlight w:val="yellow"/>
                <w:lang w:val="es-AR"/>
              </w:rPr>
            </w:pPr>
          </w:p>
        </w:tc>
        <w:tc>
          <w:tcPr>
            <w:tcW w:w="531" w:type="dxa"/>
            <w:gridSpan w:val="2"/>
            <w:tcBorders>
              <w:right w:val="single" w:sz="4" w:space="0" w:color="auto"/>
            </w:tcBorders>
            <w:shd w:val="clear" w:color="auto" w:fill="808080" w:themeFill="background1" w:themeFillShade="80"/>
          </w:tcPr>
          <w:p w14:paraId="3CF26458"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tcBorders>
              <w:left w:val="single" w:sz="4" w:space="0" w:color="auto"/>
              <w:right w:val="single" w:sz="4" w:space="0" w:color="auto"/>
            </w:tcBorders>
            <w:shd w:val="clear" w:color="auto" w:fill="808080" w:themeFill="background1" w:themeFillShade="80"/>
          </w:tcPr>
          <w:p w14:paraId="3A00462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gridSpan w:val="2"/>
            <w:tcBorders>
              <w:left w:val="single" w:sz="4" w:space="0" w:color="auto"/>
              <w:right w:val="single" w:sz="4" w:space="0" w:color="auto"/>
            </w:tcBorders>
            <w:shd w:val="clear" w:color="auto" w:fill="808080" w:themeFill="background1" w:themeFillShade="80"/>
          </w:tcPr>
          <w:p w14:paraId="378F48BD"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c>
          <w:tcPr>
            <w:tcW w:w="532" w:type="dxa"/>
            <w:gridSpan w:val="2"/>
            <w:tcBorders>
              <w:left w:val="single" w:sz="4" w:space="0" w:color="auto"/>
              <w:right w:val="single" w:sz="18" w:space="0" w:color="auto"/>
            </w:tcBorders>
            <w:shd w:val="clear" w:color="auto" w:fill="808080" w:themeFill="background1" w:themeFillShade="80"/>
          </w:tcPr>
          <w:p w14:paraId="0EE651F4"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s-AR"/>
              </w:rPr>
            </w:pPr>
          </w:p>
        </w:tc>
      </w:tr>
      <w:tr w:rsidR="006D3FA3" w:rsidRPr="006D3FA3" w14:paraId="5FFB3B00" w14:textId="77777777" w:rsidTr="00D44E6D">
        <w:trPr>
          <w:gridAfter w:val="1"/>
          <w:wAfter w:w="7" w:type="dxa"/>
          <w:trHeight w:val="269"/>
        </w:trPr>
        <w:tc>
          <w:tcPr>
            <w:tcW w:w="2552" w:type="dxa"/>
            <w:vMerge/>
            <w:tcBorders>
              <w:left w:val="single" w:sz="18" w:space="0" w:color="auto"/>
            </w:tcBorders>
            <w:shd w:val="clear" w:color="auto" w:fill="auto"/>
          </w:tcPr>
          <w:p w14:paraId="7B355517" w14:textId="77777777" w:rsidR="006D3FA3" w:rsidRPr="006D3FA3" w:rsidRDefault="006D3FA3" w:rsidP="00D44E6D">
            <w:pPr>
              <w:rPr>
                <w:rFonts w:asciiTheme="minorHAnsi" w:hAnsiTheme="minorHAnsi" w:cstheme="minorHAnsi"/>
                <w:sz w:val="20"/>
                <w:szCs w:val="20"/>
                <w:highlight w:val="yellow"/>
                <w:lang w:val="es-AR"/>
              </w:rPr>
            </w:pPr>
          </w:p>
        </w:tc>
        <w:tc>
          <w:tcPr>
            <w:tcW w:w="3865" w:type="dxa"/>
            <w:tcBorders>
              <w:right w:val="single" w:sz="18" w:space="0" w:color="auto"/>
            </w:tcBorders>
          </w:tcPr>
          <w:p w14:paraId="480E3B35" w14:textId="77777777" w:rsidR="006D3FA3" w:rsidRPr="006D3FA3" w:rsidRDefault="006D3FA3" w:rsidP="003B4819">
            <w:pPr>
              <w:pStyle w:val="ListParagraph"/>
              <w:numPr>
                <w:ilvl w:val="0"/>
                <w:numId w:val="70"/>
              </w:numPr>
              <w:ind w:right="30"/>
              <w:rPr>
                <w:rFonts w:asciiTheme="minorHAnsi" w:hAnsiTheme="minorHAnsi" w:cstheme="minorHAnsi"/>
                <w:sz w:val="20"/>
                <w:szCs w:val="20"/>
                <w:lang w:val="en-US"/>
              </w:rPr>
            </w:pPr>
            <w:r w:rsidRPr="006D3FA3">
              <w:rPr>
                <w:rFonts w:asciiTheme="minorHAnsi" w:hAnsiTheme="minorHAnsi" w:cstheme="minorHAnsi"/>
                <w:sz w:val="20"/>
                <w:szCs w:val="20"/>
                <w:lang w:val="en-US"/>
              </w:rPr>
              <w:t>14 one-day  local Workshops (one by canton x14)  x 3 laws = 42  with local chiefs  groups by canton (4 workshops per law x 3 laws)</w:t>
            </w:r>
          </w:p>
        </w:tc>
        <w:tc>
          <w:tcPr>
            <w:tcW w:w="1276" w:type="dxa"/>
            <w:tcBorders>
              <w:right w:val="single" w:sz="18" w:space="0" w:color="auto"/>
            </w:tcBorders>
          </w:tcPr>
          <w:p w14:paraId="650230CD" w14:textId="77777777" w:rsidR="006D3FA3" w:rsidRPr="006D3FA3" w:rsidRDefault="006D3FA3" w:rsidP="00D44E6D">
            <w:pPr>
              <w:jc w:val="center"/>
              <w:rPr>
                <w:rFonts w:asciiTheme="minorHAnsi" w:hAnsiTheme="minorHAnsi" w:cstheme="minorHAnsi"/>
                <w:sz w:val="20"/>
                <w:szCs w:val="20"/>
                <w:lang w:val="es-AR"/>
              </w:rPr>
            </w:pPr>
            <w:r w:rsidRPr="006D3FA3">
              <w:rPr>
                <w:rFonts w:asciiTheme="minorHAnsi" w:hAnsiTheme="minorHAnsi" w:cstheme="minorHAnsi"/>
                <w:sz w:val="20"/>
                <w:szCs w:val="20"/>
                <w:lang w:val="es-AR"/>
              </w:rPr>
              <w:t>FAO Chad</w:t>
            </w:r>
          </w:p>
          <w:p w14:paraId="20170C6E" w14:textId="77777777" w:rsidR="006D3FA3" w:rsidRPr="006D3FA3" w:rsidRDefault="006D3FA3" w:rsidP="00D44E6D">
            <w:pPr>
              <w:jc w:val="center"/>
              <w:rPr>
                <w:rFonts w:asciiTheme="minorHAnsi" w:hAnsiTheme="minorHAnsi" w:cstheme="minorHAnsi"/>
                <w:sz w:val="20"/>
                <w:szCs w:val="20"/>
                <w:lang w:val="es-AR"/>
              </w:rPr>
            </w:pPr>
            <w:r w:rsidRPr="006D3FA3">
              <w:rPr>
                <w:rFonts w:asciiTheme="minorHAnsi" w:hAnsiTheme="minorHAnsi" w:cstheme="minorHAnsi"/>
                <w:sz w:val="20"/>
                <w:szCs w:val="20"/>
                <w:lang w:val="es-AR"/>
              </w:rPr>
              <w:t>CPA</w:t>
            </w:r>
          </w:p>
          <w:p w14:paraId="2F449747"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s-AR"/>
              </w:rPr>
              <w:t>HC CACT</w:t>
            </w:r>
          </w:p>
        </w:tc>
        <w:tc>
          <w:tcPr>
            <w:tcW w:w="584" w:type="dxa"/>
            <w:gridSpan w:val="2"/>
            <w:tcBorders>
              <w:left w:val="single" w:sz="18" w:space="0" w:color="auto"/>
            </w:tcBorders>
            <w:shd w:val="clear" w:color="auto" w:fill="auto"/>
          </w:tcPr>
          <w:p w14:paraId="756C44EC"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559D1289"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05DCF4E7"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08AC0150"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49BB00CD"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261A8ECB"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63E4BED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59790CD3"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13EDDDA3"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275C67AB"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1F01E077"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60D0ACD"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5D641E95"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64F6183D"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00CBB65"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137DE65D"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18460EE1" w14:textId="77777777" w:rsidTr="00D44E6D">
        <w:trPr>
          <w:gridAfter w:val="1"/>
          <w:wAfter w:w="7" w:type="dxa"/>
          <w:trHeight w:val="269"/>
        </w:trPr>
        <w:tc>
          <w:tcPr>
            <w:tcW w:w="2552" w:type="dxa"/>
            <w:vMerge w:val="restart"/>
            <w:tcBorders>
              <w:left w:val="single" w:sz="18" w:space="0" w:color="auto"/>
            </w:tcBorders>
          </w:tcPr>
          <w:p w14:paraId="5288EFCF" w14:textId="0D1076E5" w:rsidR="006D3FA3" w:rsidRPr="007B5585" w:rsidRDefault="006D3FA3" w:rsidP="00D44E6D">
            <w:pPr>
              <w:keepNext/>
              <w:widowControl w:val="0"/>
              <w:ind w:left="41"/>
              <w:rPr>
                <w:rFonts w:asciiTheme="minorHAnsi" w:eastAsia="PMingLiU" w:hAnsiTheme="minorHAnsi" w:cstheme="minorHAnsi"/>
                <w:i/>
                <w:color w:val="000000" w:themeColor="text1"/>
                <w:sz w:val="20"/>
                <w:szCs w:val="20"/>
              </w:rPr>
            </w:pPr>
            <w:r w:rsidRPr="007B5585">
              <w:rPr>
                <w:rFonts w:asciiTheme="minorHAnsi" w:eastAsia="SimSun" w:hAnsiTheme="minorHAnsi" w:cstheme="minorHAnsi"/>
                <w:b/>
                <w:color w:val="000000"/>
                <w:sz w:val="20"/>
                <w:szCs w:val="20"/>
                <w:u w:val="single"/>
                <w:lang w:val="en-US" w:eastAsia="zh-CN"/>
              </w:rPr>
              <w:t>Output 3.1.</w:t>
            </w:r>
            <w:r w:rsidR="007B5585" w:rsidRPr="007B5585">
              <w:rPr>
                <w:rFonts w:asciiTheme="minorHAnsi" w:eastAsia="SimSun" w:hAnsiTheme="minorHAnsi" w:cstheme="minorHAnsi"/>
                <w:b/>
                <w:color w:val="000000"/>
                <w:sz w:val="20"/>
                <w:szCs w:val="20"/>
                <w:u w:val="single"/>
                <w:lang w:val="en-US" w:eastAsia="zh-CN"/>
              </w:rPr>
              <w:t>1</w:t>
            </w:r>
            <w:r w:rsidRPr="007B5585">
              <w:rPr>
                <w:rFonts w:asciiTheme="minorHAnsi" w:eastAsia="SimSun" w:hAnsiTheme="minorHAnsi" w:cstheme="minorHAnsi"/>
                <w:b/>
                <w:color w:val="000000"/>
                <w:sz w:val="20"/>
                <w:szCs w:val="20"/>
                <w:lang w:val="en-US" w:eastAsia="zh-CN"/>
              </w:rPr>
              <w:t xml:space="preserve">: </w:t>
            </w:r>
            <w:r w:rsidR="007B5585" w:rsidRPr="007B5585">
              <w:rPr>
                <w:rFonts w:asciiTheme="minorHAnsi" w:eastAsia="PMingLiU" w:hAnsiTheme="minorHAnsi" w:cstheme="minorHAnsi"/>
                <w:color w:val="000000" w:themeColor="text1"/>
                <w:sz w:val="20"/>
                <w:szCs w:val="20"/>
              </w:rPr>
              <w:t xml:space="preserve">Institutional mechanisms at the provincial and national levels are in place to facilitate implementation and mobilize resources </w:t>
            </w:r>
          </w:p>
          <w:p w14:paraId="6A64C7D7" w14:textId="77777777" w:rsidR="006D3FA3" w:rsidRPr="006D3FA3" w:rsidRDefault="006D3FA3" w:rsidP="00D44E6D">
            <w:pPr>
              <w:keepNext/>
              <w:widowControl w:val="0"/>
              <w:ind w:left="41"/>
              <w:rPr>
                <w:rFonts w:asciiTheme="minorHAnsi" w:eastAsia="Calibri" w:hAnsiTheme="minorHAnsi" w:cstheme="minorHAnsi"/>
                <w:i/>
                <w:sz w:val="20"/>
                <w:szCs w:val="20"/>
                <w:lang w:val="en-US" w:eastAsia="en-US"/>
              </w:rPr>
            </w:pPr>
            <w:r w:rsidRPr="007B5585">
              <w:rPr>
                <w:rFonts w:asciiTheme="minorHAnsi" w:eastAsia="PMingLiU" w:hAnsiTheme="minorHAnsi" w:cstheme="minorHAnsi"/>
                <w:b/>
                <w:color w:val="000000" w:themeColor="text1"/>
                <w:sz w:val="20"/>
                <w:szCs w:val="20"/>
                <w:u w:val="single"/>
              </w:rPr>
              <w:t>Indicator</w:t>
            </w:r>
            <w:r w:rsidRPr="007B5585">
              <w:rPr>
                <w:rFonts w:asciiTheme="minorHAnsi" w:eastAsia="PMingLiU" w:hAnsiTheme="minorHAnsi" w:cstheme="minorHAnsi"/>
                <w:color w:val="000000" w:themeColor="text1"/>
                <w:sz w:val="20"/>
                <w:szCs w:val="20"/>
              </w:rPr>
              <w:t xml:space="preserve">: Performance of the national and regional Bodies (Focal Points,  PU, CPA)  </w:t>
            </w:r>
            <w:r w:rsidRPr="007B5585">
              <w:rPr>
                <w:rFonts w:asciiTheme="minorHAnsi" w:eastAsia="Calibri" w:hAnsiTheme="minorHAnsi" w:cstheme="minorHAnsi"/>
                <w:sz w:val="20"/>
                <w:szCs w:val="20"/>
                <w:lang w:val="en-US" w:eastAsia="en-US"/>
              </w:rPr>
              <w:t>to lead, coordinate and support the integration of climate change adaptation into relevant regional plans and associated processes through (i) Effective national – provincial – local connections and, (ii) Integration of four publics services (Spatial Planning, Livestock, Agriculture and Environment</w:t>
            </w:r>
            <w:r w:rsidRPr="006D3FA3">
              <w:rPr>
                <w:rFonts w:asciiTheme="minorHAnsi" w:eastAsia="Calibri" w:hAnsiTheme="minorHAnsi" w:cstheme="minorHAnsi"/>
                <w:i/>
                <w:sz w:val="20"/>
                <w:szCs w:val="20"/>
                <w:lang w:val="en-US" w:eastAsia="en-US"/>
              </w:rPr>
              <w:t xml:space="preserve">) </w:t>
            </w:r>
          </w:p>
          <w:p w14:paraId="375375AC" w14:textId="77777777" w:rsidR="006D3FA3" w:rsidRPr="006D3FA3" w:rsidRDefault="006D3FA3" w:rsidP="00D44E6D">
            <w:pPr>
              <w:keepNext/>
              <w:widowControl w:val="0"/>
              <w:ind w:left="41"/>
              <w:rPr>
                <w:rFonts w:asciiTheme="minorHAnsi" w:hAnsiTheme="minorHAnsi" w:cstheme="minorHAnsi"/>
                <w:b/>
                <w:i/>
                <w:sz w:val="20"/>
                <w:szCs w:val="20"/>
              </w:rPr>
            </w:pPr>
          </w:p>
        </w:tc>
        <w:tc>
          <w:tcPr>
            <w:tcW w:w="3865" w:type="dxa"/>
            <w:tcBorders>
              <w:right w:val="single" w:sz="18" w:space="0" w:color="auto"/>
            </w:tcBorders>
          </w:tcPr>
          <w:p w14:paraId="17D616E9" w14:textId="2719795E"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Support to the establishment of four Planning Units</w:t>
            </w:r>
            <w:r w:rsidRPr="006D3FA3">
              <w:rPr>
                <w:rFonts w:asciiTheme="minorHAnsi" w:hAnsiTheme="minorHAnsi" w:cstheme="minorHAnsi"/>
                <w:sz w:val="20"/>
                <w:szCs w:val="20"/>
                <w:lang w:val="en-US"/>
              </w:rPr>
              <w:t xml:space="preserve"> (PUs) in each </w:t>
            </w:r>
            <w:r w:rsidR="007B5585">
              <w:rPr>
                <w:rFonts w:asciiTheme="minorHAnsi" w:hAnsiTheme="minorHAnsi" w:cstheme="minorHAnsi"/>
                <w:sz w:val="20"/>
                <w:szCs w:val="20"/>
                <w:lang w:val="en-US"/>
              </w:rPr>
              <w:t>p</w:t>
            </w:r>
            <w:r w:rsidRPr="006D3FA3">
              <w:rPr>
                <w:rFonts w:asciiTheme="minorHAnsi" w:hAnsiTheme="minorHAnsi" w:cstheme="minorHAnsi"/>
                <w:sz w:val="20"/>
                <w:szCs w:val="20"/>
                <w:lang w:val="en-US"/>
              </w:rPr>
              <w:t>rovince by a Ministerial Decree (MSP). Institutionnal arrangement to lead and coordinate the integration of CC adaptation measures into Provincial Plans under the responsibility of the Gouvernorates – Activity linked to Output 1.1.1</w:t>
            </w:r>
          </w:p>
        </w:tc>
        <w:tc>
          <w:tcPr>
            <w:tcW w:w="1276" w:type="dxa"/>
            <w:tcBorders>
              <w:right w:val="single" w:sz="18" w:space="0" w:color="auto"/>
            </w:tcBorders>
          </w:tcPr>
          <w:p w14:paraId="0B39B0C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MSP</w:t>
            </w:r>
          </w:p>
          <w:p w14:paraId="3F407F3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Governorates</w:t>
            </w:r>
          </w:p>
          <w:p w14:paraId="285E2E0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 FAO Chad</w:t>
            </w:r>
          </w:p>
        </w:tc>
        <w:tc>
          <w:tcPr>
            <w:tcW w:w="584" w:type="dxa"/>
            <w:gridSpan w:val="2"/>
            <w:tcBorders>
              <w:left w:val="single" w:sz="18" w:space="0" w:color="auto"/>
            </w:tcBorders>
            <w:shd w:val="clear" w:color="auto" w:fill="808080" w:themeFill="background1" w:themeFillShade="80"/>
          </w:tcPr>
          <w:p w14:paraId="4018F82B" w14:textId="77777777" w:rsidR="006D3FA3" w:rsidRPr="006D3FA3" w:rsidRDefault="006D3FA3" w:rsidP="00D44E6D">
            <w:pPr>
              <w:rPr>
                <w:rFonts w:asciiTheme="minorHAnsi" w:hAnsiTheme="minorHAnsi" w:cstheme="minorHAnsi"/>
                <w:color w:val="FF0000"/>
                <w:sz w:val="20"/>
                <w:szCs w:val="20"/>
                <w:lang w:val="en-US"/>
              </w:rPr>
            </w:pPr>
          </w:p>
          <w:p w14:paraId="18F56EDA"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808080" w:themeFill="background1" w:themeFillShade="80"/>
          </w:tcPr>
          <w:p w14:paraId="1AAA63E2"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c>
          <w:tcPr>
            <w:tcW w:w="392" w:type="dxa"/>
            <w:gridSpan w:val="2"/>
            <w:shd w:val="clear" w:color="auto" w:fill="auto"/>
          </w:tcPr>
          <w:p w14:paraId="15C6A1E8"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003DFBBB"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64EEDC1F"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3A7F6B07"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4539C4A2"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439539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647BDEA"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794D847C"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2DE07804"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17690BBF" w14:textId="77777777" w:rsidR="006D3FA3" w:rsidRPr="006D3FA3" w:rsidRDefault="006D3FA3" w:rsidP="00D44E6D">
            <w:pPr>
              <w:rPr>
                <w:rFonts w:asciiTheme="minorHAnsi" w:hAnsiTheme="minorHAnsi" w:cstheme="minorHAnsi"/>
                <w:sz w:val="20"/>
                <w:szCs w:val="20"/>
                <w:lang w:val="en-US"/>
              </w:rPr>
            </w:pPr>
          </w:p>
        </w:tc>
        <w:tc>
          <w:tcPr>
            <w:tcW w:w="426" w:type="dxa"/>
            <w:tcBorders>
              <w:right w:val="single" w:sz="4" w:space="0" w:color="auto"/>
            </w:tcBorders>
          </w:tcPr>
          <w:p w14:paraId="33F44D25" w14:textId="77777777" w:rsidR="006D3FA3" w:rsidRPr="006D3FA3" w:rsidRDefault="006D3FA3" w:rsidP="00D44E6D">
            <w:pPr>
              <w:rPr>
                <w:rFonts w:asciiTheme="minorHAnsi" w:hAnsiTheme="minorHAnsi" w:cstheme="minorHAnsi"/>
                <w:sz w:val="20"/>
                <w:szCs w:val="20"/>
                <w:lang w:val="en-US"/>
              </w:rPr>
            </w:pPr>
          </w:p>
        </w:tc>
        <w:tc>
          <w:tcPr>
            <w:tcW w:w="708" w:type="dxa"/>
            <w:gridSpan w:val="3"/>
            <w:tcBorders>
              <w:left w:val="single" w:sz="4" w:space="0" w:color="auto"/>
              <w:right w:val="single" w:sz="4" w:space="0" w:color="auto"/>
            </w:tcBorders>
          </w:tcPr>
          <w:p w14:paraId="3E40451B" w14:textId="77777777" w:rsidR="006D3FA3" w:rsidRPr="006D3FA3" w:rsidRDefault="006D3FA3" w:rsidP="00D44E6D">
            <w:pPr>
              <w:rPr>
                <w:rFonts w:asciiTheme="minorHAnsi" w:hAnsiTheme="minorHAnsi" w:cstheme="minorHAnsi"/>
                <w:sz w:val="20"/>
                <w:szCs w:val="20"/>
                <w:lang w:val="en-US"/>
              </w:rPr>
            </w:pPr>
          </w:p>
        </w:tc>
        <w:tc>
          <w:tcPr>
            <w:tcW w:w="567" w:type="dxa"/>
            <w:gridSpan w:val="2"/>
            <w:tcBorders>
              <w:left w:val="single" w:sz="4" w:space="0" w:color="auto"/>
              <w:right w:val="single" w:sz="4" w:space="0" w:color="auto"/>
            </w:tcBorders>
          </w:tcPr>
          <w:p w14:paraId="42A7ED48" w14:textId="77777777" w:rsidR="006D3FA3" w:rsidRPr="006D3FA3" w:rsidRDefault="006D3FA3" w:rsidP="00D44E6D">
            <w:pPr>
              <w:rPr>
                <w:rFonts w:asciiTheme="minorHAnsi" w:hAnsiTheme="minorHAnsi" w:cstheme="minorHAnsi"/>
                <w:sz w:val="20"/>
                <w:szCs w:val="20"/>
                <w:lang w:val="en-US"/>
              </w:rPr>
            </w:pPr>
          </w:p>
        </w:tc>
        <w:tc>
          <w:tcPr>
            <w:tcW w:w="426" w:type="dxa"/>
            <w:tcBorders>
              <w:left w:val="single" w:sz="4" w:space="0" w:color="auto"/>
              <w:right w:val="single" w:sz="18" w:space="0" w:color="auto"/>
            </w:tcBorders>
          </w:tcPr>
          <w:p w14:paraId="3F46C025" w14:textId="77777777" w:rsidR="006D3FA3" w:rsidRPr="006D3FA3" w:rsidRDefault="006D3FA3" w:rsidP="00D44E6D">
            <w:pPr>
              <w:rPr>
                <w:rFonts w:asciiTheme="minorHAnsi" w:hAnsiTheme="minorHAnsi" w:cstheme="minorHAnsi"/>
                <w:sz w:val="20"/>
                <w:szCs w:val="20"/>
                <w:lang w:val="en-US"/>
              </w:rPr>
            </w:pPr>
          </w:p>
        </w:tc>
      </w:tr>
      <w:tr w:rsidR="006D3FA3" w:rsidRPr="006D3FA3" w14:paraId="3A9E6271" w14:textId="77777777" w:rsidTr="00D44E6D">
        <w:trPr>
          <w:gridAfter w:val="1"/>
          <w:wAfter w:w="7" w:type="dxa"/>
          <w:trHeight w:val="269"/>
        </w:trPr>
        <w:tc>
          <w:tcPr>
            <w:tcW w:w="2552" w:type="dxa"/>
            <w:vMerge/>
            <w:tcBorders>
              <w:left w:val="single" w:sz="18" w:space="0" w:color="auto"/>
            </w:tcBorders>
          </w:tcPr>
          <w:p w14:paraId="52B5937F" w14:textId="77777777" w:rsidR="006D3FA3" w:rsidRPr="006D3FA3" w:rsidRDefault="006D3FA3" w:rsidP="00D44E6D">
            <w:pPr>
              <w:keepNext/>
              <w:widowControl w:val="0"/>
              <w:ind w:left="41"/>
              <w:rPr>
                <w:rFonts w:asciiTheme="minorHAnsi" w:hAnsiTheme="minorHAnsi" w:cstheme="minorHAnsi"/>
                <w:color w:val="000000"/>
                <w:sz w:val="20"/>
                <w:szCs w:val="20"/>
              </w:rPr>
            </w:pPr>
          </w:p>
        </w:tc>
        <w:tc>
          <w:tcPr>
            <w:tcW w:w="3865" w:type="dxa"/>
            <w:tcBorders>
              <w:right w:val="single" w:sz="18" w:space="0" w:color="auto"/>
            </w:tcBorders>
          </w:tcPr>
          <w:p w14:paraId="1AE84D19" w14:textId="77777777"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eastAsia="PMingLiU" w:hAnsiTheme="minorHAnsi" w:cstheme="minorHAnsi"/>
                <w:b/>
                <w:color w:val="000000" w:themeColor="text1"/>
                <w:sz w:val="20"/>
                <w:szCs w:val="20"/>
              </w:rPr>
              <w:t>Quarterly meeting</w:t>
            </w:r>
            <w:r w:rsidRPr="006D3FA3">
              <w:rPr>
                <w:rFonts w:asciiTheme="minorHAnsi" w:eastAsia="PMingLiU" w:hAnsiTheme="minorHAnsi" w:cstheme="minorHAnsi"/>
                <w:color w:val="000000" w:themeColor="text1"/>
                <w:sz w:val="20"/>
                <w:szCs w:val="20"/>
              </w:rPr>
              <w:t xml:space="preserve"> between the five focal points under the responsibility of the GEF FP for operations and connection with their respective administration. ¨Provision for communication, monitoring, and liaison (USD 1000 per year x 4 years)</w:t>
            </w:r>
          </w:p>
        </w:tc>
        <w:tc>
          <w:tcPr>
            <w:tcW w:w="1276" w:type="dxa"/>
            <w:tcBorders>
              <w:right w:val="single" w:sz="18" w:space="0" w:color="auto"/>
            </w:tcBorders>
          </w:tcPr>
          <w:p w14:paraId="5CE28961"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tc>
        <w:tc>
          <w:tcPr>
            <w:tcW w:w="584" w:type="dxa"/>
            <w:gridSpan w:val="2"/>
            <w:tcBorders>
              <w:left w:val="single" w:sz="18" w:space="0" w:color="auto"/>
            </w:tcBorders>
            <w:shd w:val="clear" w:color="auto" w:fill="808080" w:themeFill="background1" w:themeFillShade="80"/>
          </w:tcPr>
          <w:p w14:paraId="79BD2B25"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808080" w:themeFill="background1" w:themeFillShade="80"/>
          </w:tcPr>
          <w:p w14:paraId="692D33A2"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808080" w:themeFill="background1" w:themeFillShade="80"/>
          </w:tcPr>
          <w:p w14:paraId="0622BE2C"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7DE65C2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808080" w:themeFill="background1" w:themeFillShade="80"/>
          </w:tcPr>
          <w:p w14:paraId="096AFB0D"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808080" w:themeFill="background1" w:themeFillShade="80"/>
          </w:tcPr>
          <w:p w14:paraId="682DC6F6"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808080" w:themeFill="background1" w:themeFillShade="80"/>
          </w:tcPr>
          <w:p w14:paraId="3F36AFC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300201B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808080" w:themeFill="background1" w:themeFillShade="80"/>
          </w:tcPr>
          <w:p w14:paraId="5807B712"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808080" w:themeFill="background1" w:themeFillShade="80"/>
          </w:tcPr>
          <w:p w14:paraId="3B070A3A"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808080" w:themeFill="background1" w:themeFillShade="80"/>
          </w:tcPr>
          <w:p w14:paraId="18202100"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239EACE2"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808080" w:themeFill="background1" w:themeFillShade="80"/>
          </w:tcPr>
          <w:p w14:paraId="195B1034"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808080" w:themeFill="background1" w:themeFillShade="80"/>
          </w:tcPr>
          <w:p w14:paraId="558953E9"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1064F441"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0BFB1697" w14:textId="77777777" w:rsidR="006D3FA3" w:rsidRPr="006D3FA3" w:rsidRDefault="006D3FA3" w:rsidP="00D44E6D">
            <w:pPr>
              <w:rPr>
                <w:rFonts w:asciiTheme="minorHAnsi" w:hAnsiTheme="minorHAnsi" w:cstheme="minorHAnsi"/>
                <w:sz w:val="20"/>
                <w:szCs w:val="20"/>
                <w:lang w:val="en-US"/>
              </w:rPr>
            </w:pPr>
          </w:p>
        </w:tc>
      </w:tr>
      <w:tr w:rsidR="006D3FA3" w:rsidRPr="006D3FA3" w14:paraId="2DCD453C" w14:textId="77777777" w:rsidTr="00D44E6D">
        <w:trPr>
          <w:gridAfter w:val="1"/>
          <w:wAfter w:w="7" w:type="dxa"/>
          <w:trHeight w:val="269"/>
        </w:trPr>
        <w:tc>
          <w:tcPr>
            <w:tcW w:w="2552" w:type="dxa"/>
            <w:vMerge/>
            <w:tcBorders>
              <w:left w:val="single" w:sz="18" w:space="0" w:color="auto"/>
            </w:tcBorders>
          </w:tcPr>
          <w:p w14:paraId="69335CBE"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7279E11A" w14:textId="77777777" w:rsidR="006D3FA3" w:rsidRPr="006D3FA3" w:rsidRDefault="006D3FA3" w:rsidP="003B4819">
            <w:pPr>
              <w:pStyle w:val="ListParagraph"/>
              <w:numPr>
                <w:ilvl w:val="0"/>
                <w:numId w:val="71"/>
              </w:numPr>
              <w:ind w:right="120"/>
              <w:rPr>
                <w:rFonts w:asciiTheme="minorHAnsi" w:hAnsiTheme="minorHAnsi" w:cstheme="minorHAnsi"/>
                <w:sz w:val="20"/>
                <w:szCs w:val="20"/>
                <w:lang w:val="en-US"/>
              </w:rPr>
            </w:pPr>
            <w:r w:rsidRPr="006D3FA3">
              <w:rPr>
                <w:rFonts w:asciiTheme="minorHAnsi" w:eastAsia="PMingLiU" w:hAnsiTheme="minorHAnsi" w:cstheme="minorHAnsi"/>
                <w:b/>
                <w:color w:val="000000" w:themeColor="text1"/>
                <w:sz w:val="20"/>
                <w:szCs w:val="20"/>
              </w:rPr>
              <w:t>Supervision</w:t>
            </w:r>
            <w:r w:rsidRPr="006D3FA3">
              <w:rPr>
                <w:rFonts w:asciiTheme="minorHAnsi" w:hAnsiTheme="minorHAnsi" w:cstheme="minorHAnsi"/>
                <w:sz w:val="20"/>
                <w:szCs w:val="20"/>
                <w:lang w:val="en-US"/>
              </w:rPr>
              <w:t xml:space="preserve"> mission (1 per year x 2 focal points x 21 h/d) + 1 evaluation mission (GEF focal point x 30h/d) x USD 200/d</w:t>
            </w:r>
          </w:p>
        </w:tc>
        <w:tc>
          <w:tcPr>
            <w:tcW w:w="1276" w:type="dxa"/>
            <w:tcBorders>
              <w:right w:val="single" w:sz="18" w:space="0" w:color="auto"/>
            </w:tcBorders>
          </w:tcPr>
          <w:p w14:paraId="48BD9ADB" w14:textId="77777777" w:rsidR="006D3FA3" w:rsidRPr="006D3FA3" w:rsidRDefault="006D3FA3" w:rsidP="00D44E6D">
            <w:pPr>
              <w:rPr>
                <w:rFonts w:asciiTheme="minorHAnsi" w:hAnsiTheme="minorHAnsi" w:cstheme="minorHAnsi"/>
                <w:sz w:val="20"/>
                <w:szCs w:val="20"/>
                <w:lang w:val="en-US"/>
              </w:rPr>
            </w:pPr>
            <w:r w:rsidRPr="006D3FA3">
              <w:rPr>
                <w:rFonts w:asciiTheme="minorHAnsi" w:hAnsiTheme="minorHAnsi" w:cstheme="minorHAnsi"/>
                <w:sz w:val="20"/>
                <w:szCs w:val="20"/>
                <w:lang w:val="en-US"/>
              </w:rPr>
              <w:t>Focal Points</w:t>
            </w:r>
          </w:p>
        </w:tc>
        <w:tc>
          <w:tcPr>
            <w:tcW w:w="584" w:type="dxa"/>
            <w:gridSpan w:val="2"/>
            <w:tcBorders>
              <w:left w:val="single" w:sz="18" w:space="0" w:color="auto"/>
            </w:tcBorders>
            <w:shd w:val="clear" w:color="auto" w:fill="auto"/>
          </w:tcPr>
          <w:p w14:paraId="2CEA9981"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3F0FAA74"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570AEDA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594BB40C"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484719C9"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6AB4FD4C"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3C663F2D"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399270C6"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41FD2416"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FFFFFF" w:themeFill="background1"/>
          </w:tcPr>
          <w:p w14:paraId="275E36C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FFFFFF" w:themeFill="background1"/>
          </w:tcPr>
          <w:p w14:paraId="6467975A"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FFFFFF" w:themeFill="background1"/>
          </w:tcPr>
          <w:p w14:paraId="75264098"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right w:val="single" w:sz="4" w:space="0" w:color="auto"/>
            </w:tcBorders>
            <w:shd w:val="clear" w:color="auto" w:fill="FFFFFF" w:themeFill="background1"/>
          </w:tcPr>
          <w:p w14:paraId="5788EC72"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right w:val="single" w:sz="4" w:space="0" w:color="auto"/>
            </w:tcBorders>
            <w:shd w:val="clear" w:color="auto" w:fill="FFFFFF" w:themeFill="background1"/>
          </w:tcPr>
          <w:p w14:paraId="3AE3BA8A"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4" w:space="0" w:color="auto"/>
            </w:tcBorders>
            <w:shd w:val="clear" w:color="auto" w:fill="FFFFFF" w:themeFill="background1"/>
          </w:tcPr>
          <w:p w14:paraId="4D7813E7"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FFFFFF" w:themeFill="background1"/>
          </w:tcPr>
          <w:p w14:paraId="12A0619B" w14:textId="77777777" w:rsidR="006D3FA3" w:rsidRPr="006D3FA3" w:rsidRDefault="006D3FA3" w:rsidP="00D44E6D">
            <w:pPr>
              <w:rPr>
                <w:rFonts w:asciiTheme="minorHAnsi" w:hAnsiTheme="minorHAnsi" w:cstheme="minorHAnsi"/>
                <w:sz w:val="20"/>
                <w:szCs w:val="20"/>
                <w:lang w:val="en-US"/>
              </w:rPr>
            </w:pPr>
          </w:p>
        </w:tc>
      </w:tr>
      <w:tr w:rsidR="006D3FA3" w:rsidRPr="006D3FA3" w14:paraId="1D2AAAAA" w14:textId="77777777" w:rsidTr="00D44E6D">
        <w:trPr>
          <w:gridAfter w:val="1"/>
          <w:wAfter w:w="7" w:type="dxa"/>
          <w:trHeight w:val="269"/>
        </w:trPr>
        <w:tc>
          <w:tcPr>
            <w:tcW w:w="2552" w:type="dxa"/>
            <w:vMerge/>
            <w:tcBorders>
              <w:left w:val="single" w:sz="18" w:space="0" w:color="auto"/>
            </w:tcBorders>
          </w:tcPr>
          <w:p w14:paraId="36E5E50A"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2C908D19" w14:textId="77777777" w:rsidR="006D3FA3" w:rsidRPr="006D3FA3" w:rsidRDefault="006D3FA3" w:rsidP="003B4819">
            <w:pPr>
              <w:pStyle w:val="ListParagraph"/>
              <w:numPr>
                <w:ilvl w:val="0"/>
                <w:numId w:val="71"/>
              </w:numPr>
              <w:ind w:right="120"/>
              <w:rPr>
                <w:rFonts w:asciiTheme="minorHAnsi" w:hAnsiTheme="minorHAnsi" w:cstheme="minorHAnsi"/>
                <w:b/>
                <w:sz w:val="20"/>
                <w:szCs w:val="20"/>
                <w:lang w:val="en-US"/>
              </w:rPr>
            </w:pPr>
            <w:r w:rsidRPr="006D3FA3">
              <w:rPr>
                <w:rFonts w:asciiTheme="minorHAnsi" w:eastAsia="PMingLiU" w:hAnsiTheme="minorHAnsi" w:cstheme="minorHAnsi"/>
                <w:b/>
                <w:color w:val="000000" w:themeColor="text1"/>
                <w:sz w:val="20"/>
                <w:szCs w:val="20"/>
                <w:lang w:val="en-US"/>
              </w:rPr>
              <w:t xml:space="preserve">Advocacy for resource mobilization. </w:t>
            </w:r>
            <w:r w:rsidRPr="006D3FA3">
              <w:rPr>
                <w:rFonts w:asciiTheme="minorHAnsi" w:eastAsia="PMingLiU" w:hAnsiTheme="minorHAnsi" w:cstheme="minorHAnsi"/>
                <w:color w:val="000000" w:themeColor="text1"/>
                <w:sz w:val="20"/>
                <w:szCs w:val="20"/>
                <w:lang w:val="en-US"/>
              </w:rPr>
              <w:t>Provision for communication USD 2,000 / year and meetings</w:t>
            </w:r>
          </w:p>
        </w:tc>
        <w:tc>
          <w:tcPr>
            <w:tcW w:w="1276" w:type="dxa"/>
            <w:tcBorders>
              <w:right w:val="single" w:sz="18" w:space="0" w:color="auto"/>
            </w:tcBorders>
          </w:tcPr>
          <w:p w14:paraId="4081B11A" w14:textId="77777777" w:rsidR="006D3FA3" w:rsidRPr="006D3FA3" w:rsidRDefault="006D3FA3" w:rsidP="00D44E6D">
            <w:pP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tc>
        <w:tc>
          <w:tcPr>
            <w:tcW w:w="584" w:type="dxa"/>
            <w:gridSpan w:val="2"/>
            <w:tcBorders>
              <w:left w:val="single" w:sz="18" w:space="0" w:color="auto"/>
            </w:tcBorders>
            <w:shd w:val="clear" w:color="auto" w:fill="auto"/>
          </w:tcPr>
          <w:p w14:paraId="4A74150D"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62586F0F"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75A97C65"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808080" w:themeFill="background1" w:themeFillShade="80"/>
          </w:tcPr>
          <w:p w14:paraId="021628C1"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2726238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7D2E648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77D2DE56"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808080" w:themeFill="background1" w:themeFillShade="80"/>
          </w:tcPr>
          <w:p w14:paraId="6FA8870B"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2F51B04D"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6BE544D3"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58E3E19"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808080" w:themeFill="background1" w:themeFillShade="80"/>
          </w:tcPr>
          <w:p w14:paraId="4CF13134"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bottom w:val="single" w:sz="4" w:space="0" w:color="000000"/>
              <w:right w:val="single" w:sz="4" w:space="0" w:color="auto"/>
            </w:tcBorders>
          </w:tcPr>
          <w:p w14:paraId="5BF975D9"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bottom w:val="single" w:sz="4" w:space="0" w:color="000000"/>
              <w:right w:val="single" w:sz="4" w:space="0" w:color="auto"/>
            </w:tcBorders>
          </w:tcPr>
          <w:p w14:paraId="0C2AFD7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bottom w:val="single" w:sz="4" w:space="0" w:color="000000"/>
              <w:right w:val="single" w:sz="4" w:space="0" w:color="auto"/>
            </w:tcBorders>
          </w:tcPr>
          <w:p w14:paraId="684BA7AF"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396CC768" w14:textId="77777777" w:rsidR="006D3FA3" w:rsidRPr="006D3FA3" w:rsidRDefault="006D3FA3" w:rsidP="00D44E6D">
            <w:pPr>
              <w:rPr>
                <w:rFonts w:asciiTheme="minorHAnsi" w:hAnsiTheme="minorHAnsi" w:cstheme="minorHAnsi"/>
                <w:color w:val="808080" w:themeColor="background1" w:themeShade="80"/>
                <w:sz w:val="20"/>
                <w:szCs w:val="20"/>
                <w:lang w:val="en-US"/>
              </w:rPr>
            </w:pPr>
          </w:p>
        </w:tc>
      </w:tr>
      <w:tr w:rsidR="006D3FA3" w:rsidRPr="006D3FA3" w14:paraId="6BAAAE46" w14:textId="77777777" w:rsidTr="00D44E6D">
        <w:trPr>
          <w:gridAfter w:val="1"/>
          <w:wAfter w:w="7" w:type="dxa"/>
          <w:trHeight w:val="269"/>
        </w:trPr>
        <w:tc>
          <w:tcPr>
            <w:tcW w:w="2552" w:type="dxa"/>
            <w:vMerge/>
            <w:tcBorders>
              <w:left w:val="single" w:sz="18" w:space="0" w:color="auto"/>
            </w:tcBorders>
          </w:tcPr>
          <w:p w14:paraId="08E1F2FC" w14:textId="77777777" w:rsidR="006D3FA3" w:rsidRPr="006D3FA3" w:rsidRDefault="006D3FA3" w:rsidP="00D44E6D">
            <w:pPr>
              <w:rPr>
                <w:rFonts w:asciiTheme="minorHAnsi" w:hAnsiTheme="minorHAnsi" w:cstheme="minorHAnsi"/>
                <w:sz w:val="20"/>
                <w:szCs w:val="20"/>
                <w:lang w:val="en-US"/>
              </w:rPr>
            </w:pPr>
          </w:p>
        </w:tc>
        <w:tc>
          <w:tcPr>
            <w:tcW w:w="3865" w:type="dxa"/>
            <w:tcBorders>
              <w:right w:val="single" w:sz="18" w:space="0" w:color="auto"/>
            </w:tcBorders>
          </w:tcPr>
          <w:p w14:paraId="5F335C00" w14:textId="77777777" w:rsidR="006D3FA3" w:rsidRPr="006D3FA3" w:rsidRDefault="006D3FA3" w:rsidP="003B4819">
            <w:pPr>
              <w:pStyle w:val="ListParagraph"/>
              <w:numPr>
                <w:ilvl w:val="0"/>
                <w:numId w:val="71"/>
              </w:numPr>
              <w:ind w:right="120"/>
              <w:rPr>
                <w:rFonts w:asciiTheme="minorHAnsi" w:eastAsia="PMingLiU" w:hAnsiTheme="minorHAnsi" w:cstheme="minorHAnsi"/>
                <w:color w:val="000000" w:themeColor="text1"/>
                <w:sz w:val="20"/>
                <w:szCs w:val="20"/>
              </w:rPr>
            </w:pPr>
            <w:r w:rsidRPr="006D3FA3">
              <w:rPr>
                <w:rFonts w:asciiTheme="minorHAnsi" w:eastAsia="PMingLiU" w:hAnsiTheme="minorHAnsi" w:cstheme="minorHAnsi"/>
                <w:b/>
                <w:color w:val="000000" w:themeColor="text1"/>
                <w:sz w:val="20"/>
                <w:szCs w:val="20"/>
                <w:lang w:val="en-US"/>
              </w:rPr>
              <w:t>N</w:t>
            </w:r>
            <w:r w:rsidRPr="006D3FA3">
              <w:rPr>
                <w:rFonts w:asciiTheme="minorHAnsi" w:eastAsia="PMingLiU" w:hAnsiTheme="minorHAnsi" w:cstheme="minorHAnsi"/>
                <w:b/>
                <w:color w:val="000000" w:themeColor="text1"/>
                <w:sz w:val="20"/>
                <w:szCs w:val="20"/>
              </w:rPr>
              <w:t>national</w:t>
            </w:r>
            <w:r w:rsidRPr="006D3FA3">
              <w:rPr>
                <w:rFonts w:asciiTheme="minorHAnsi" w:eastAsia="PMingLiU" w:hAnsiTheme="minorHAnsi" w:cstheme="minorHAnsi"/>
                <w:color w:val="000000" w:themeColor="text1"/>
                <w:sz w:val="20"/>
                <w:szCs w:val="20"/>
              </w:rPr>
              <w:t xml:space="preserve"> </w:t>
            </w:r>
            <w:r w:rsidRPr="006D3FA3">
              <w:rPr>
                <w:rFonts w:asciiTheme="minorHAnsi" w:eastAsia="PMingLiU" w:hAnsiTheme="minorHAnsi" w:cstheme="minorHAnsi"/>
                <w:b/>
                <w:color w:val="000000" w:themeColor="text1"/>
                <w:sz w:val="20"/>
                <w:szCs w:val="20"/>
              </w:rPr>
              <w:t>workshop</w:t>
            </w:r>
            <w:r w:rsidRPr="006D3FA3">
              <w:rPr>
                <w:rFonts w:asciiTheme="minorHAnsi" w:eastAsia="PMingLiU" w:hAnsiTheme="minorHAnsi" w:cstheme="minorHAnsi"/>
                <w:color w:val="000000" w:themeColor="text1"/>
                <w:sz w:val="20"/>
                <w:szCs w:val="20"/>
              </w:rPr>
              <w:t xml:space="preserve"> on the integrated approach, and  extension services facing CC</w:t>
            </w:r>
          </w:p>
          <w:p w14:paraId="505D5D84" w14:textId="77777777" w:rsidR="006D3FA3" w:rsidRPr="006D3FA3" w:rsidRDefault="006D3FA3" w:rsidP="00D44E6D">
            <w:pPr>
              <w:pStyle w:val="ListParagraph"/>
              <w:ind w:left="360"/>
              <w:rPr>
                <w:rFonts w:asciiTheme="minorHAnsi" w:eastAsia="PMingLiU" w:hAnsiTheme="minorHAnsi" w:cstheme="minorHAnsi"/>
                <w:color w:val="000000" w:themeColor="text1"/>
                <w:sz w:val="20"/>
                <w:szCs w:val="20"/>
              </w:rPr>
            </w:pPr>
            <w:r w:rsidRPr="006D3FA3">
              <w:rPr>
                <w:rFonts w:asciiTheme="minorHAnsi" w:eastAsia="PMingLiU" w:hAnsiTheme="minorHAnsi" w:cstheme="minorHAnsi"/>
                <w:color w:val="000000" w:themeColor="text1"/>
                <w:sz w:val="20"/>
                <w:szCs w:val="20"/>
                <w:lang w:val="en-US"/>
              </w:rPr>
              <w:t>2 national experts x 21 h/d</w:t>
            </w:r>
          </w:p>
        </w:tc>
        <w:tc>
          <w:tcPr>
            <w:tcW w:w="1276" w:type="dxa"/>
            <w:tcBorders>
              <w:right w:val="single" w:sz="18" w:space="0" w:color="auto"/>
            </w:tcBorders>
          </w:tcPr>
          <w:p w14:paraId="28D971E9"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 MPIEA </w:t>
            </w:r>
          </w:p>
        </w:tc>
        <w:tc>
          <w:tcPr>
            <w:tcW w:w="584" w:type="dxa"/>
            <w:gridSpan w:val="2"/>
            <w:tcBorders>
              <w:left w:val="single" w:sz="18" w:space="0" w:color="auto"/>
            </w:tcBorders>
            <w:shd w:val="clear" w:color="auto" w:fill="auto"/>
          </w:tcPr>
          <w:p w14:paraId="38F3D322" w14:textId="77777777" w:rsidR="006D3FA3" w:rsidRPr="006D3FA3" w:rsidRDefault="006D3FA3" w:rsidP="00D44E6D">
            <w:pPr>
              <w:rPr>
                <w:rFonts w:asciiTheme="minorHAnsi" w:hAnsiTheme="minorHAnsi" w:cstheme="minorHAnsi"/>
                <w:sz w:val="20"/>
                <w:szCs w:val="20"/>
                <w:lang w:val="en-US"/>
              </w:rPr>
            </w:pPr>
          </w:p>
        </w:tc>
        <w:tc>
          <w:tcPr>
            <w:tcW w:w="449" w:type="dxa"/>
            <w:shd w:val="clear" w:color="auto" w:fill="auto"/>
          </w:tcPr>
          <w:p w14:paraId="7CF790DF" w14:textId="77777777" w:rsidR="006D3FA3" w:rsidRPr="006D3FA3" w:rsidRDefault="006D3FA3" w:rsidP="00D44E6D">
            <w:pPr>
              <w:rPr>
                <w:rFonts w:asciiTheme="minorHAnsi" w:hAnsiTheme="minorHAnsi" w:cstheme="minorHAnsi"/>
                <w:sz w:val="20"/>
                <w:szCs w:val="20"/>
                <w:lang w:val="en-US"/>
              </w:rPr>
            </w:pPr>
          </w:p>
        </w:tc>
        <w:tc>
          <w:tcPr>
            <w:tcW w:w="392" w:type="dxa"/>
            <w:gridSpan w:val="2"/>
            <w:shd w:val="clear" w:color="auto" w:fill="auto"/>
          </w:tcPr>
          <w:p w14:paraId="407DACD4" w14:textId="77777777" w:rsidR="006D3FA3" w:rsidRPr="006D3FA3" w:rsidRDefault="006D3FA3" w:rsidP="00D44E6D">
            <w:pPr>
              <w:rPr>
                <w:rFonts w:asciiTheme="minorHAnsi" w:hAnsiTheme="minorHAnsi" w:cstheme="minorHAnsi"/>
                <w:sz w:val="20"/>
                <w:szCs w:val="20"/>
                <w:lang w:val="en-US"/>
              </w:rPr>
            </w:pPr>
          </w:p>
        </w:tc>
        <w:tc>
          <w:tcPr>
            <w:tcW w:w="559" w:type="dxa"/>
            <w:gridSpan w:val="2"/>
            <w:shd w:val="clear" w:color="auto" w:fill="auto"/>
          </w:tcPr>
          <w:p w14:paraId="305C178F" w14:textId="77777777" w:rsidR="006D3FA3" w:rsidRPr="006D3FA3" w:rsidRDefault="006D3FA3" w:rsidP="00D44E6D">
            <w:pPr>
              <w:rPr>
                <w:rFonts w:asciiTheme="minorHAnsi" w:hAnsiTheme="minorHAnsi" w:cstheme="minorHAnsi"/>
                <w:sz w:val="20"/>
                <w:szCs w:val="20"/>
                <w:lang w:val="en-US"/>
              </w:rPr>
            </w:pPr>
          </w:p>
        </w:tc>
        <w:tc>
          <w:tcPr>
            <w:tcW w:w="393" w:type="dxa"/>
            <w:gridSpan w:val="2"/>
            <w:tcBorders>
              <w:left w:val="single" w:sz="18" w:space="0" w:color="auto"/>
            </w:tcBorders>
            <w:shd w:val="clear" w:color="auto" w:fill="auto"/>
          </w:tcPr>
          <w:p w14:paraId="58009AEB" w14:textId="77777777" w:rsidR="006D3FA3" w:rsidRPr="006D3FA3" w:rsidRDefault="006D3FA3" w:rsidP="00D44E6D">
            <w:pPr>
              <w:rPr>
                <w:rFonts w:asciiTheme="minorHAnsi" w:hAnsiTheme="minorHAnsi" w:cstheme="minorHAnsi"/>
                <w:sz w:val="20"/>
                <w:szCs w:val="20"/>
                <w:lang w:val="en-US"/>
              </w:rPr>
            </w:pPr>
          </w:p>
        </w:tc>
        <w:tc>
          <w:tcPr>
            <w:tcW w:w="448" w:type="dxa"/>
            <w:gridSpan w:val="2"/>
            <w:shd w:val="clear" w:color="auto" w:fill="auto"/>
          </w:tcPr>
          <w:p w14:paraId="2A441EA3" w14:textId="77777777" w:rsidR="006D3FA3" w:rsidRPr="006D3FA3" w:rsidRDefault="006D3FA3" w:rsidP="00D44E6D">
            <w:pPr>
              <w:rPr>
                <w:rFonts w:asciiTheme="minorHAnsi" w:hAnsiTheme="minorHAnsi" w:cstheme="minorHAnsi"/>
                <w:sz w:val="20"/>
                <w:szCs w:val="20"/>
                <w:lang w:val="en-US"/>
              </w:rPr>
            </w:pPr>
          </w:p>
        </w:tc>
        <w:tc>
          <w:tcPr>
            <w:tcW w:w="449" w:type="dxa"/>
            <w:gridSpan w:val="2"/>
            <w:shd w:val="clear" w:color="auto" w:fill="auto"/>
          </w:tcPr>
          <w:p w14:paraId="125810F5" w14:textId="77777777" w:rsidR="006D3FA3" w:rsidRPr="006D3FA3" w:rsidRDefault="006D3FA3" w:rsidP="00D44E6D">
            <w:pPr>
              <w:rPr>
                <w:rFonts w:asciiTheme="minorHAnsi" w:hAnsiTheme="minorHAnsi" w:cstheme="minorHAnsi"/>
                <w:sz w:val="20"/>
                <w:szCs w:val="20"/>
                <w:lang w:val="en-US"/>
              </w:rPr>
            </w:pPr>
          </w:p>
        </w:tc>
        <w:tc>
          <w:tcPr>
            <w:tcW w:w="553" w:type="dxa"/>
            <w:shd w:val="clear" w:color="auto" w:fill="auto"/>
          </w:tcPr>
          <w:p w14:paraId="578F5441" w14:textId="77777777" w:rsidR="006D3FA3" w:rsidRPr="006D3FA3" w:rsidRDefault="006D3FA3" w:rsidP="00D44E6D">
            <w:pPr>
              <w:rPr>
                <w:rFonts w:asciiTheme="minorHAnsi" w:hAnsiTheme="minorHAnsi" w:cstheme="minorHAnsi"/>
                <w:sz w:val="20"/>
                <w:szCs w:val="20"/>
                <w:lang w:val="en-US"/>
              </w:rPr>
            </w:pPr>
          </w:p>
        </w:tc>
        <w:tc>
          <w:tcPr>
            <w:tcW w:w="425" w:type="dxa"/>
            <w:tcBorders>
              <w:left w:val="single" w:sz="18" w:space="0" w:color="auto"/>
            </w:tcBorders>
            <w:shd w:val="clear" w:color="auto" w:fill="auto"/>
          </w:tcPr>
          <w:p w14:paraId="30A025DE" w14:textId="77777777" w:rsidR="006D3FA3" w:rsidRPr="006D3FA3" w:rsidRDefault="006D3FA3" w:rsidP="00D44E6D">
            <w:pPr>
              <w:rPr>
                <w:rFonts w:asciiTheme="minorHAnsi" w:hAnsiTheme="minorHAnsi" w:cstheme="minorHAnsi"/>
                <w:sz w:val="20"/>
                <w:szCs w:val="20"/>
                <w:lang w:val="en-US"/>
              </w:rPr>
            </w:pPr>
          </w:p>
        </w:tc>
        <w:tc>
          <w:tcPr>
            <w:tcW w:w="567" w:type="dxa"/>
            <w:shd w:val="clear" w:color="auto" w:fill="auto"/>
          </w:tcPr>
          <w:p w14:paraId="0AD990D7" w14:textId="77777777" w:rsidR="006D3FA3" w:rsidRPr="006D3FA3" w:rsidRDefault="006D3FA3" w:rsidP="00D44E6D">
            <w:pPr>
              <w:rPr>
                <w:rFonts w:asciiTheme="minorHAnsi" w:hAnsiTheme="minorHAnsi" w:cstheme="minorHAnsi"/>
                <w:sz w:val="20"/>
                <w:szCs w:val="20"/>
                <w:lang w:val="en-US"/>
              </w:rPr>
            </w:pPr>
          </w:p>
        </w:tc>
        <w:tc>
          <w:tcPr>
            <w:tcW w:w="425" w:type="dxa"/>
            <w:shd w:val="clear" w:color="auto" w:fill="auto"/>
          </w:tcPr>
          <w:p w14:paraId="57963DC1" w14:textId="77777777" w:rsidR="006D3FA3" w:rsidRPr="006D3FA3" w:rsidRDefault="006D3FA3" w:rsidP="00D44E6D">
            <w:pPr>
              <w:rPr>
                <w:rFonts w:asciiTheme="minorHAnsi" w:hAnsiTheme="minorHAnsi" w:cstheme="minorHAnsi"/>
                <w:sz w:val="20"/>
                <w:szCs w:val="20"/>
                <w:lang w:val="en-US"/>
              </w:rPr>
            </w:pPr>
          </w:p>
        </w:tc>
        <w:tc>
          <w:tcPr>
            <w:tcW w:w="567" w:type="dxa"/>
            <w:tcBorders>
              <w:right w:val="single" w:sz="18" w:space="0" w:color="auto"/>
            </w:tcBorders>
            <w:shd w:val="clear" w:color="auto" w:fill="auto"/>
          </w:tcPr>
          <w:p w14:paraId="39CBF10D" w14:textId="77777777" w:rsidR="006D3FA3" w:rsidRPr="006D3FA3" w:rsidRDefault="006D3FA3" w:rsidP="00D44E6D">
            <w:pPr>
              <w:rPr>
                <w:rFonts w:asciiTheme="minorHAnsi" w:hAnsiTheme="minorHAnsi" w:cstheme="minorHAnsi"/>
                <w:sz w:val="20"/>
                <w:szCs w:val="20"/>
                <w:lang w:val="en-US"/>
              </w:rPr>
            </w:pPr>
          </w:p>
        </w:tc>
        <w:tc>
          <w:tcPr>
            <w:tcW w:w="531" w:type="dxa"/>
            <w:gridSpan w:val="2"/>
            <w:tcBorders>
              <w:bottom w:val="single" w:sz="4" w:space="0" w:color="000000"/>
              <w:right w:val="single" w:sz="4" w:space="0" w:color="auto"/>
            </w:tcBorders>
            <w:shd w:val="clear" w:color="auto" w:fill="808080" w:themeFill="background1" w:themeFillShade="80"/>
          </w:tcPr>
          <w:p w14:paraId="5FEB54B1" w14:textId="77777777" w:rsidR="006D3FA3" w:rsidRPr="006D3FA3" w:rsidRDefault="006D3FA3" w:rsidP="00D44E6D">
            <w:pPr>
              <w:rPr>
                <w:rFonts w:asciiTheme="minorHAnsi" w:hAnsiTheme="minorHAnsi" w:cstheme="minorHAnsi"/>
                <w:sz w:val="20"/>
                <w:szCs w:val="20"/>
                <w:lang w:val="en-US"/>
              </w:rPr>
            </w:pPr>
          </w:p>
        </w:tc>
        <w:tc>
          <w:tcPr>
            <w:tcW w:w="532" w:type="dxa"/>
            <w:tcBorders>
              <w:left w:val="single" w:sz="4" w:space="0" w:color="auto"/>
              <w:bottom w:val="single" w:sz="4" w:space="0" w:color="000000"/>
              <w:right w:val="single" w:sz="4" w:space="0" w:color="auto"/>
            </w:tcBorders>
            <w:shd w:val="clear" w:color="auto" w:fill="auto"/>
          </w:tcPr>
          <w:p w14:paraId="621CE364"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bottom w:val="single" w:sz="4" w:space="0" w:color="000000"/>
              <w:right w:val="single" w:sz="4" w:space="0" w:color="auto"/>
            </w:tcBorders>
            <w:shd w:val="clear" w:color="auto" w:fill="auto"/>
          </w:tcPr>
          <w:p w14:paraId="094C4C0C" w14:textId="77777777" w:rsidR="006D3FA3" w:rsidRPr="006D3FA3" w:rsidRDefault="006D3FA3" w:rsidP="00D44E6D">
            <w:pPr>
              <w:rPr>
                <w:rFonts w:asciiTheme="minorHAnsi" w:hAnsiTheme="minorHAnsi" w:cstheme="minorHAnsi"/>
                <w:sz w:val="20"/>
                <w:szCs w:val="20"/>
                <w:lang w:val="en-US"/>
              </w:rPr>
            </w:pPr>
          </w:p>
        </w:tc>
        <w:tc>
          <w:tcPr>
            <w:tcW w:w="532" w:type="dxa"/>
            <w:gridSpan w:val="2"/>
            <w:tcBorders>
              <w:left w:val="single" w:sz="4" w:space="0" w:color="auto"/>
              <w:right w:val="single" w:sz="18" w:space="0" w:color="auto"/>
            </w:tcBorders>
            <w:shd w:val="clear" w:color="auto" w:fill="auto"/>
          </w:tcPr>
          <w:p w14:paraId="4F0E1E3B" w14:textId="77777777" w:rsidR="006D3FA3" w:rsidRPr="006D3FA3" w:rsidRDefault="006D3FA3" w:rsidP="00D44E6D">
            <w:pPr>
              <w:rPr>
                <w:rFonts w:asciiTheme="minorHAnsi" w:hAnsiTheme="minorHAnsi" w:cstheme="minorHAnsi"/>
                <w:sz w:val="20"/>
                <w:szCs w:val="20"/>
                <w:lang w:val="en-US"/>
              </w:rPr>
            </w:pPr>
          </w:p>
        </w:tc>
      </w:tr>
      <w:tr w:rsidR="006D3FA3" w:rsidRPr="006D3FA3" w14:paraId="31126242" w14:textId="77777777" w:rsidTr="00D44E6D">
        <w:trPr>
          <w:gridAfter w:val="1"/>
          <w:wAfter w:w="7" w:type="dxa"/>
          <w:trHeight w:val="1603"/>
        </w:trPr>
        <w:tc>
          <w:tcPr>
            <w:tcW w:w="2552" w:type="dxa"/>
            <w:vMerge w:val="restart"/>
            <w:tcBorders>
              <w:left w:val="single" w:sz="18" w:space="0" w:color="auto"/>
            </w:tcBorders>
          </w:tcPr>
          <w:p w14:paraId="0DECA267" w14:textId="3CA7BE57" w:rsidR="006D3FA3" w:rsidRPr="007B5585" w:rsidRDefault="006D3FA3" w:rsidP="00D44E6D">
            <w:pPr>
              <w:autoSpaceDE w:val="0"/>
              <w:autoSpaceDN w:val="0"/>
              <w:adjustRightInd w:val="0"/>
              <w:spacing w:before="0" w:after="0"/>
              <w:jc w:val="left"/>
              <w:rPr>
                <w:rFonts w:asciiTheme="minorHAnsi" w:eastAsia="PMingLiU" w:hAnsiTheme="minorHAnsi" w:cstheme="minorHAnsi"/>
                <w:color w:val="000000" w:themeColor="text1"/>
                <w:sz w:val="20"/>
                <w:szCs w:val="20"/>
              </w:rPr>
            </w:pPr>
            <w:r w:rsidRPr="007B5585">
              <w:rPr>
                <w:rFonts w:asciiTheme="minorHAnsi" w:hAnsiTheme="minorHAnsi" w:cstheme="minorHAnsi"/>
                <w:b/>
                <w:sz w:val="20"/>
                <w:szCs w:val="20"/>
                <w:u w:val="single"/>
                <w:lang w:val="en-US"/>
              </w:rPr>
              <w:t>Output 3.</w:t>
            </w:r>
            <w:r w:rsidR="007B5585">
              <w:rPr>
                <w:rFonts w:asciiTheme="minorHAnsi" w:hAnsiTheme="minorHAnsi" w:cstheme="minorHAnsi"/>
                <w:b/>
                <w:sz w:val="20"/>
                <w:szCs w:val="20"/>
                <w:u w:val="single"/>
                <w:lang w:val="en-US"/>
              </w:rPr>
              <w:t>1</w:t>
            </w:r>
            <w:r w:rsidRPr="007B5585">
              <w:rPr>
                <w:rFonts w:asciiTheme="minorHAnsi" w:hAnsiTheme="minorHAnsi" w:cstheme="minorHAnsi"/>
                <w:b/>
                <w:sz w:val="20"/>
                <w:szCs w:val="20"/>
                <w:u w:val="single"/>
                <w:lang w:val="en-US"/>
              </w:rPr>
              <w:t>.</w:t>
            </w:r>
            <w:r w:rsidR="007B5585">
              <w:rPr>
                <w:rFonts w:asciiTheme="minorHAnsi" w:hAnsiTheme="minorHAnsi" w:cstheme="minorHAnsi"/>
                <w:b/>
                <w:sz w:val="20"/>
                <w:szCs w:val="20"/>
                <w:u w:val="single"/>
                <w:lang w:val="en-US"/>
              </w:rPr>
              <w:t>3</w:t>
            </w:r>
            <w:r w:rsidRPr="007B5585">
              <w:rPr>
                <w:rFonts w:asciiTheme="minorHAnsi" w:hAnsiTheme="minorHAnsi" w:cstheme="minorHAnsi"/>
                <w:sz w:val="20"/>
                <w:szCs w:val="20"/>
                <w:lang w:val="en-US"/>
              </w:rPr>
              <w:t xml:space="preserve">. </w:t>
            </w:r>
            <w:r w:rsidR="007B5585" w:rsidRPr="007B5585">
              <w:rPr>
                <w:rFonts w:asciiTheme="minorHAnsi" w:hAnsiTheme="minorHAnsi" w:cstheme="minorHAnsi"/>
                <w:sz w:val="20"/>
                <w:szCs w:val="20"/>
                <w:lang w:val="en-US"/>
              </w:rPr>
              <w:t>A National Multi-Actors Forum on Land and CC is conducted at national level</w:t>
            </w:r>
            <w:r w:rsidR="007B5585">
              <w:rPr>
                <w:rFonts w:asciiTheme="minorHAnsi" w:hAnsiTheme="minorHAnsi" w:cstheme="minorHAnsi"/>
                <w:sz w:val="20"/>
                <w:szCs w:val="20"/>
                <w:lang w:val="en-US"/>
              </w:rPr>
              <w:t>.</w:t>
            </w:r>
          </w:p>
          <w:p w14:paraId="4A1EFD58" w14:textId="77777777" w:rsidR="006D3FA3" w:rsidRPr="006D3FA3" w:rsidRDefault="006D3FA3" w:rsidP="00D44E6D">
            <w:pPr>
              <w:rPr>
                <w:rFonts w:asciiTheme="minorHAnsi" w:hAnsiTheme="minorHAnsi" w:cstheme="minorHAnsi"/>
                <w:sz w:val="20"/>
                <w:szCs w:val="20"/>
                <w:highlight w:val="yellow"/>
              </w:rPr>
            </w:pPr>
          </w:p>
        </w:tc>
        <w:tc>
          <w:tcPr>
            <w:tcW w:w="3865" w:type="dxa"/>
            <w:tcBorders>
              <w:right w:val="single" w:sz="18" w:space="0" w:color="auto"/>
            </w:tcBorders>
          </w:tcPr>
          <w:p w14:paraId="21E9EE17"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Study on lessons learned </w:t>
            </w:r>
            <w:r w:rsidRPr="006D3FA3">
              <w:rPr>
                <w:rFonts w:asciiTheme="minorHAnsi" w:hAnsiTheme="minorHAnsi" w:cstheme="minorHAnsi"/>
                <w:sz w:val="20"/>
                <w:szCs w:val="20"/>
                <w:lang w:val="en-US"/>
              </w:rPr>
              <w:t xml:space="preserve">for the future of land tenure in Chad ; (1 international Expert + 1 National Expert) x 30 h/d </w:t>
            </w:r>
          </w:p>
        </w:tc>
        <w:tc>
          <w:tcPr>
            <w:tcW w:w="1276" w:type="dxa"/>
            <w:tcBorders>
              <w:right w:val="single" w:sz="18" w:space="0" w:color="auto"/>
            </w:tcBorders>
          </w:tcPr>
          <w:p w14:paraId="265FA905"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EE3F54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tc>
        <w:tc>
          <w:tcPr>
            <w:tcW w:w="584" w:type="dxa"/>
            <w:gridSpan w:val="2"/>
            <w:tcBorders>
              <w:left w:val="single" w:sz="18" w:space="0" w:color="auto"/>
            </w:tcBorders>
            <w:shd w:val="clear" w:color="auto" w:fill="808080" w:themeFill="background1" w:themeFillShade="80"/>
          </w:tcPr>
          <w:p w14:paraId="4A45F4DE"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shd w:val="clear" w:color="auto" w:fill="auto"/>
          </w:tcPr>
          <w:p w14:paraId="78CFD272"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57C94B89"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6063A4CE"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69B64B19"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116BFD3D"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76DECA0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5BF84EB8"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5FF0D843"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35A56000"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2460BBCA"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E10FB6B"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5C89F2D7"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3335FA13"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38C767D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54E6B09D"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22C2D151" w14:textId="77777777" w:rsidTr="00D44E6D">
        <w:trPr>
          <w:gridAfter w:val="1"/>
          <w:wAfter w:w="7" w:type="dxa"/>
          <w:trHeight w:val="269"/>
        </w:trPr>
        <w:tc>
          <w:tcPr>
            <w:tcW w:w="2552" w:type="dxa"/>
            <w:vMerge/>
            <w:tcBorders>
              <w:left w:val="single" w:sz="18" w:space="0" w:color="auto"/>
            </w:tcBorders>
          </w:tcPr>
          <w:p w14:paraId="2950550C"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09DB6363"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 xml:space="preserve">Preparation for various stakeholders </w:t>
            </w:r>
            <w:r w:rsidRPr="006D3FA3">
              <w:rPr>
                <w:rFonts w:asciiTheme="minorHAnsi" w:hAnsiTheme="minorHAnsi" w:cstheme="minorHAnsi"/>
                <w:sz w:val="20"/>
                <w:szCs w:val="20"/>
                <w:lang w:val="en-US"/>
              </w:rPr>
              <w:t>(Government, civil society, HC-CACT, and religious leaders) to bring together competencies, lead consensual positions and identify main issues to be addressed</w:t>
            </w:r>
          </w:p>
        </w:tc>
        <w:tc>
          <w:tcPr>
            <w:tcW w:w="1276" w:type="dxa"/>
            <w:tcBorders>
              <w:right w:val="single" w:sz="18" w:space="0" w:color="auto"/>
            </w:tcBorders>
          </w:tcPr>
          <w:p w14:paraId="40807F04"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1C95A32F"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33A1F6A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78111F4"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808080" w:themeFill="background1" w:themeFillShade="80"/>
          </w:tcPr>
          <w:p w14:paraId="5D9AA5F0"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0DCE266"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04E6205A"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0B73C024"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729ED554"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526AF6D1"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6C8BA124"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43B1CD87"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172679CE"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A1B8B6F"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4DC0F29F"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7E289AAB"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76C29B50"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22CD3C6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369239DE"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368F26E2" w14:textId="77777777" w:rsidTr="00D44E6D">
        <w:trPr>
          <w:gridAfter w:val="1"/>
          <w:wAfter w:w="7" w:type="dxa"/>
          <w:trHeight w:val="269"/>
        </w:trPr>
        <w:tc>
          <w:tcPr>
            <w:tcW w:w="2552" w:type="dxa"/>
            <w:vMerge/>
            <w:tcBorders>
              <w:left w:val="single" w:sz="18" w:space="0" w:color="auto"/>
            </w:tcBorders>
          </w:tcPr>
          <w:p w14:paraId="26E4D7D6"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3438E431"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Establishment of a national communication/advocacy team</w:t>
            </w:r>
            <w:r w:rsidRPr="006D3FA3">
              <w:rPr>
                <w:rFonts w:asciiTheme="minorHAnsi" w:hAnsiTheme="minorHAnsi" w:cstheme="minorHAnsi"/>
                <w:sz w:val="20"/>
                <w:szCs w:val="20"/>
                <w:lang w:val="en-US"/>
              </w:rPr>
              <w:t xml:space="preserve"> for dialogue sessions with local communities in the Provinces</w:t>
            </w:r>
          </w:p>
        </w:tc>
        <w:tc>
          <w:tcPr>
            <w:tcW w:w="1276" w:type="dxa"/>
            <w:tcBorders>
              <w:right w:val="single" w:sz="18" w:space="0" w:color="auto"/>
            </w:tcBorders>
          </w:tcPr>
          <w:p w14:paraId="0596EF2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0A61DD0D"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6769F770"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7467AF9"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808080" w:themeFill="background1" w:themeFillShade="80"/>
          </w:tcPr>
          <w:p w14:paraId="15E882E5"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3F235E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9" w:type="dxa"/>
            <w:gridSpan w:val="2"/>
            <w:shd w:val="clear" w:color="auto" w:fill="auto"/>
          </w:tcPr>
          <w:p w14:paraId="4E0AA6EC"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393" w:type="dxa"/>
            <w:gridSpan w:val="2"/>
            <w:tcBorders>
              <w:left w:val="single" w:sz="18" w:space="0" w:color="auto"/>
            </w:tcBorders>
            <w:shd w:val="clear" w:color="auto" w:fill="auto"/>
          </w:tcPr>
          <w:p w14:paraId="09B29AEE"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23EE6538"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auto"/>
          </w:tcPr>
          <w:p w14:paraId="0BADD722"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2722F943"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03C144E1"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287C0E6F"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A426F9F"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21C1028D"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048BA242"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7BDC78F1"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418B3E1"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52B9A22B"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5692A280" w14:textId="77777777" w:rsidTr="00D44E6D">
        <w:trPr>
          <w:gridAfter w:val="1"/>
          <w:wAfter w:w="7" w:type="dxa"/>
          <w:trHeight w:val="269"/>
        </w:trPr>
        <w:tc>
          <w:tcPr>
            <w:tcW w:w="2552" w:type="dxa"/>
            <w:vMerge/>
            <w:tcBorders>
              <w:left w:val="single" w:sz="18" w:space="0" w:color="auto"/>
            </w:tcBorders>
          </w:tcPr>
          <w:p w14:paraId="2CD38F15" w14:textId="77777777" w:rsidR="006D3FA3" w:rsidRPr="006D3FA3" w:rsidRDefault="006D3FA3" w:rsidP="00D44E6D">
            <w:pPr>
              <w:autoSpaceDE w:val="0"/>
              <w:autoSpaceDN w:val="0"/>
              <w:adjustRightInd w:val="0"/>
              <w:spacing w:before="0" w:after="0"/>
              <w:jc w:val="left"/>
              <w:rPr>
                <w:rFonts w:asciiTheme="minorHAnsi" w:hAnsiTheme="minorHAnsi" w:cstheme="minorHAnsi"/>
                <w:b/>
                <w:sz w:val="20"/>
                <w:szCs w:val="20"/>
                <w:lang w:val="en-US"/>
              </w:rPr>
            </w:pPr>
          </w:p>
        </w:tc>
        <w:tc>
          <w:tcPr>
            <w:tcW w:w="3865" w:type="dxa"/>
            <w:tcBorders>
              <w:right w:val="single" w:sz="18" w:space="0" w:color="auto"/>
            </w:tcBorders>
          </w:tcPr>
          <w:p w14:paraId="4B24F072" w14:textId="77777777" w:rsidR="006D3FA3" w:rsidRPr="006D3FA3" w:rsidRDefault="006D3FA3" w:rsidP="003B4819">
            <w:pPr>
              <w:pStyle w:val="ListParagraph"/>
              <w:numPr>
                <w:ilvl w:val="0"/>
                <w:numId w:val="72"/>
              </w:numPr>
              <w:ind w:right="120"/>
              <w:rPr>
                <w:rFonts w:asciiTheme="minorHAnsi" w:hAnsiTheme="minorHAnsi" w:cstheme="minorHAnsi"/>
                <w:b/>
                <w:sz w:val="20"/>
                <w:szCs w:val="20"/>
                <w:lang w:val="en-US"/>
              </w:rPr>
            </w:pPr>
            <w:r w:rsidRPr="006D3FA3">
              <w:rPr>
                <w:rFonts w:asciiTheme="minorHAnsi" w:hAnsiTheme="minorHAnsi" w:cstheme="minorHAnsi"/>
                <w:b/>
                <w:sz w:val="20"/>
                <w:szCs w:val="20"/>
                <w:lang w:val="en-US"/>
              </w:rPr>
              <w:t>4 local workshops</w:t>
            </w:r>
            <w:r w:rsidRPr="006D3FA3">
              <w:rPr>
                <w:rFonts w:asciiTheme="minorHAnsi" w:hAnsiTheme="minorHAnsi" w:cstheme="minorHAnsi"/>
                <w:sz w:val="20"/>
                <w:szCs w:val="20"/>
                <w:lang w:val="en-US"/>
              </w:rPr>
              <w:t xml:space="preserve"> (Provinces) on Responsible Governance on Land Tenue and Natural Resources with various local stakeholders (civil society, traditional Chiefs, Farmers’/Herders’ Organizations, Chiefs of the Land, religious leaders, police and army)</w:t>
            </w:r>
          </w:p>
        </w:tc>
        <w:tc>
          <w:tcPr>
            <w:tcW w:w="1276" w:type="dxa"/>
            <w:tcBorders>
              <w:right w:val="single" w:sz="18" w:space="0" w:color="auto"/>
            </w:tcBorders>
          </w:tcPr>
          <w:p w14:paraId="63291AC1"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AF45A0C"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p w14:paraId="4B2F4278"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 CACT</w:t>
            </w:r>
          </w:p>
        </w:tc>
        <w:tc>
          <w:tcPr>
            <w:tcW w:w="584" w:type="dxa"/>
            <w:gridSpan w:val="2"/>
            <w:tcBorders>
              <w:left w:val="single" w:sz="18" w:space="0" w:color="auto"/>
            </w:tcBorders>
            <w:shd w:val="clear" w:color="auto" w:fill="auto"/>
          </w:tcPr>
          <w:p w14:paraId="6F15D3B3"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33677FA0"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808080" w:themeFill="background1" w:themeFillShade="80"/>
          </w:tcPr>
          <w:p w14:paraId="2497F1D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9" w:type="dxa"/>
            <w:gridSpan w:val="2"/>
            <w:shd w:val="clear" w:color="auto" w:fill="808080" w:themeFill="background1" w:themeFillShade="80"/>
          </w:tcPr>
          <w:p w14:paraId="7426BC3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393" w:type="dxa"/>
            <w:gridSpan w:val="2"/>
            <w:tcBorders>
              <w:left w:val="single" w:sz="18" w:space="0" w:color="auto"/>
            </w:tcBorders>
            <w:shd w:val="clear" w:color="auto" w:fill="auto"/>
          </w:tcPr>
          <w:p w14:paraId="0D0EAF3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8" w:type="dxa"/>
            <w:gridSpan w:val="2"/>
            <w:shd w:val="clear" w:color="auto" w:fill="auto"/>
          </w:tcPr>
          <w:p w14:paraId="0765B8B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gridSpan w:val="2"/>
            <w:shd w:val="clear" w:color="auto" w:fill="auto"/>
          </w:tcPr>
          <w:p w14:paraId="646BFA21"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auto"/>
          </w:tcPr>
          <w:p w14:paraId="1D679FED"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auto"/>
          </w:tcPr>
          <w:p w14:paraId="2B6F1C11"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auto"/>
          </w:tcPr>
          <w:p w14:paraId="60949144"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auto"/>
          </w:tcPr>
          <w:p w14:paraId="3E95B66B"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auto"/>
          </w:tcPr>
          <w:p w14:paraId="1084031C"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auto"/>
          </w:tcPr>
          <w:p w14:paraId="337813A7"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auto"/>
          </w:tcPr>
          <w:p w14:paraId="2096B647"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50DB75A5"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0E3D0918"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1A3E72C3" w14:textId="77777777" w:rsidTr="00D44E6D">
        <w:trPr>
          <w:gridAfter w:val="1"/>
          <w:wAfter w:w="7" w:type="dxa"/>
          <w:trHeight w:val="269"/>
        </w:trPr>
        <w:tc>
          <w:tcPr>
            <w:tcW w:w="2552" w:type="dxa"/>
            <w:vMerge/>
            <w:tcBorders>
              <w:left w:val="single" w:sz="18" w:space="0" w:color="auto"/>
            </w:tcBorders>
          </w:tcPr>
          <w:p w14:paraId="5270FEF6"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53F203E0" w14:textId="77777777" w:rsidR="006D3FA3" w:rsidRPr="006D3FA3" w:rsidRDefault="006D3FA3" w:rsidP="003B4819">
            <w:pPr>
              <w:pStyle w:val="ListParagraph"/>
              <w:numPr>
                <w:ilvl w:val="0"/>
                <w:numId w:val="72"/>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Mobilization of Technical and financial partners</w:t>
            </w:r>
            <w:r w:rsidRPr="006D3FA3">
              <w:rPr>
                <w:rFonts w:asciiTheme="minorHAnsi" w:hAnsiTheme="minorHAnsi" w:cstheme="minorHAnsi"/>
                <w:sz w:val="20"/>
                <w:szCs w:val="20"/>
                <w:lang w:val="en-US"/>
              </w:rPr>
              <w:t xml:space="preserve"> for helping with the set-up of the national Forum</w:t>
            </w:r>
          </w:p>
        </w:tc>
        <w:tc>
          <w:tcPr>
            <w:tcW w:w="1276" w:type="dxa"/>
            <w:tcBorders>
              <w:right w:val="single" w:sz="18" w:space="0" w:color="auto"/>
            </w:tcBorders>
          </w:tcPr>
          <w:p w14:paraId="068B806B"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Chad</w:t>
            </w:r>
          </w:p>
          <w:p w14:paraId="30CA4CC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GEF Focal point</w:t>
            </w:r>
          </w:p>
          <w:p w14:paraId="5BEF77AE"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MPIAE – Ministry of livestock – MPWF - MPP</w:t>
            </w:r>
          </w:p>
          <w:p w14:paraId="0CCF39D0"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HC-CACT</w:t>
            </w:r>
          </w:p>
        </w:tc>
        <w:tc>
          <w:tcPr>
            <w:tcW w:w="584" w:type="dxa"/>
            <w:gridSpan w:val="2"/>
            <w:tcBorders>
              <w:left w:val="single" w:sz="18" w:space="0" w:color="auto"/>
            </w:tcBorders>
            <w:shd w:val="clear" w:color="auto" w:fill="auto"/>
          </w:tcPr>
          <w:p w14:paraId="04E98DC0"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0EEFA02C"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19E06BEA"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51989EC3"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808080" w:themeFill="background1" w:themeFillShade="80"/>
          </w:tcPr>
          <w:p w14:paraId="670F85DD"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8" w:type="dxa"/>
            <w:gridSpan w:val="2"/>
            <w:shd w:val="clear" w:color="auto" w:fill="808080" w:themeFill="background1" w:themeFillShade="80"/>
          </w:tcPr>
          <w:p w14:paraId="598F661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49" w:type="dxa"/>
            <w:gridSpan w:val="2"/>
            <w:shd w:val="clear" w:color="auto" w:fill="auto"/>
          </w:tcPr>
          <w:p w14:paraId="6D4D903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53" w:type="dxa"/>
            <w:shd w:val="clear" w:color="auto" w:fill="auto"/>
          </w:tcPr>
          <w:p w14:paraId="53A3AAA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25" w:type="dxa"/>
            <w:tcBorders>
              <w:left w:val="single" w:sz="18" w:space="0" w:color="auto"/>
            </w:tcBorders>
            <w:shd w:val="clear" w:color="auto" w:fill="auto"/>
          </w:tcPr>
          <w:p w14:paraId="48D7E7B2"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67" w:type="dxa"/>
            <w:shd w:val="clear" w:color="auto" w:fill="auto"/>
          </w:tcPr>
          <w:p w14:paraId="1DE075A0"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425" w:type="dxa"/>
            <w:shd w:val="clear" w:color="auto" w:fill="auto"/>
          </w:tcPr>
          <w:p w14:paraId="470D4C6C"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67" w:type="dxa"/>
            <w:tcBorders>
              <w:right w:val="single" w:sz="18" w:space="0" w:color="auto"/>
            </w:tcBorders>
            <w:shd w:val="clear" w:color="auto" w:fill="auto"/>
          </w:tcPr>
          <w:p w14:paraId="6439A825"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1" w:type="dxa"/>
            <w:gridSpan w:val="2"/>
            <w:tcBorders>
              <w:right w:val="single" w:sz="4" w:space="0" w:color="auto"/>
            </w:tcBorders>
            <w:shd w:val="clear" w:color="auto" w:fill="auto"/>
          </w:tcPr>
          <w:p w14:paraId="12F47646"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tcBorders>
              <w:left w:val="single" w:sz="4" w:space="0" w:color="auto"/>
              <w:right w:val="single" w:sz="4" w:space="0" w:color="auto"/>
            </w:tcBorders>
            <w:shd w:val="clear" w:color="auto" w:fill="auto"/>
          </w:tcPr>
          <w:p w14:paraId="476A254F"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gridSpan w:val="2"/>
            <w:tcBorders>
              <w:left w:val="single" w:sz="4" w:space="0" w:color="auto"/>
              <w:right w:val="single" w:sz="4" w:space="0" w:color="auto"/>
            </w:tcBorders>
            <w:shd w:val="clear" w:color="auto" w:fill="auto"/>
          </w:tcPr>
          <w:p w14:paraId="4E262549"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c>
          <w:tcPr>
            <w:tcW w:w="532" w:type="dxa"/>
            <w:gridSpan w:val="2"/>
            <w:tcBorders>
              <w:left w:val="single" w:sz="4" w:space="0" w:color="auto"/>
              <w:right w:val="single" w:sz="18" w:space="0" w:color="auto"/>
            </w:tcBorders>
            <w:shd w:val="clear" w:color="auto" w:fill="auto"/>
          </w:tcPr>
          <w:p w14:paraId="28713657" w14:textId="77777777" w:rsidR="006D3FA3" w:rsidRPr="006D3FA3" w:rsidRDefault="006D3FA3" w:rsidP="00D44E6D">
            <w:pPr>
              <w:rPr>
                <w:rFonts w:asciiTheme="minorHAnsi" w:hAnsiTheme="minorHAnsi" w:cstheme="minorHAnsi"/>
                <w:color w:val="808080" w:themeColor="background1" w:themeShade="80"/>
                <w:sz w:val="20"/>
                <w:szCs w:val="20"/>
                <w:highlight w:val="yellow"/>
                <w:lang w:val="en-US"/>
              </w:rPr>
            </w:pPr>
          </w:p>
        </w:tc>
      </w:tr>
      <w:tr w:rsidR="006D3FA3" w:rsidRPr="006D3FA3" w14:paraId="6CA1F9C1" w14:textId="77777777" w:rsidTr="00D44E6D">
        <w:trPr>
          <w:gridAfter w:val="1"/>
          <w:wAfter w:w="7" w:type="dxa"/>
          <w:trHeight w:val="269"/>
        </w:trPr>
        <w:tc>
          <w:tcPr>
            <w:tcW w:w="2552" w:type="dxa"/>
            <w:vMerge/>
            <w:tcBorders>
              <w:left w:val="single" w:sz="18" w:space="0" w:color="auto"/>
            </w:tcBorders>
          </w:tcPr>
          <w:p w14:paraId="68C55D6E"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769E46CF" w14:textId="77777777" w:rsidR="006D3FA3" w:rsidRPr="006D3FA3" w:rsidRDefault="006D3FA3" w:rsidP="003B4819">
            <w:pPr>
              <w:pStyle w:val="ListParagraph"/>
              <w:numPr>
                <w:ilvl w:val="0"/>
                <w:numId w:val="72"/>
              </w:numPr>
              <w:ind w:right="30"/>
              <w:rPr>
                <w:rFonts w:asciiTheme="minorHAnsi" w:hAnsiTheme="minorHAnsi" w:cstheme="minorHAnsi"/>
                <w:sz w:val="20"/>
                <w:szCs w:val="20"/>
                <w:lang w:val="en-US"/>
              </w:rPr>
            </w:pPr>
            <w:r w:rsidRPr="006D3FA3">
              <w:rPr>
                <w:rFonts w:asciiTheme="minorHAnsi" w:hAnsiTheme="minorHAnsi" w:cstheme="minorHAnsi"/>
                <w:b/>
                <w:sz w:val="20"/>
                <w:szCs w:val="20"/>
                <w:lang w:val="en-US"/>
              </w:rPr>
              <w:t>Support for the implementation of the of the national forum roadmap</w:t>
            </w:r>
            <w:r w:rsidRPr="006D3FA3">
              <w:rPr>
                <w:rFonts w:asciiTheme="minorHAnsi" w:hAnsiTheme="minorHAnsi" w:cstheme="minorHAnsi"/>
                <w:sz w:val="20"/>
                <w:szCs w:val="20"/>
                <w:lang w:val="en-US"/>
              </w:rPr>
              <w:t xml:space="preserve"> and multi-actors dialogue frameworks</w:t>
            </w:r>
          </w:p>
        </w:tc>
        <w:tc>
          <w:tcPr>
            <w:tcW w:w="1276" w:type="dxa"/>
            <w:vMerge w:val="restart"/>
            <w:tcBorders>
              <w:right w:val="single" w:sz="18" w:space="0" w:color="auto"/>
            </w:tcBorders>
          </w:tcPr>
          <w:p w14:paraId="310F6B16" w14:textId="5BD0A4C9"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 xml:space="preserve">FAO </w:t>
            </w:r>
          </w:p>
          <w:p w14:paraId="378BF67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FAO regional project on land governance</w:t>
            </w:r>
          </w:p>
          <w:p w14:paraId="0F7A49E2"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OXFAM</w:t>
            </w:r>
          </w:p>
          <w:p w14:paraId="61712E1A" w14:textId="77777777" w:rsidR="006D3FA3" w:rsidRPr="006D3FA3" w:rsidRDefault="006D3FA3" w:rsidP="00D44E6D">
            <w:pPr>
              <w:jc w:val="center"/>
              <w:rPr>
                <w:rFonts w:asciiTheme="minorHAnsi" w:hAnsiTheme="minorHAnsi" w:cstheme="minorHAnsi"/>
                <w:sz w:val="20"/>
                <w:szCs w:val="20"/>
                <w:lang w:val="en-US"/>
              </w:rPr>
            </w:pPr>
            <w:r w:rsidRPr="006D3FA3">
              <w:rPr>
                <w:rFonts w:asciiTheme="minorHAnsi" w:hAnsiTheme="minorHAnsi" w:cstheme="minorHAnsi"/>
                <w:sz w:val="20"/>
                <w:szCs w:val="20"/>
                <w:lang w:val="en-US"/>
              </w:rPr>
              <w:t>HC-CACT</w:t>
            </w:r>
          </w:p>
        </w:tc>
        <w:tc>
          <w:tcPr>
            <w:tcW w:w="584" w:type="dxa"/>
            <w:gridSpan w:val="2"/>
            <w:tcBorders>
              <w:left w:val="single" w:sz="18" w:space="0" w:color="auto"/>
            </w:tcBorders>
            <w:shd w:val="clear" w:color="auto" w:fill="auto"/>
          </w:tcPr>
          <w:p w14:paraId="4E0294D4"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54146CBF"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2E9CAC29"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4B857364"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59A89CA4"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348E2D33"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808080" w:themeFill="background1" w:themeFillShade="80"/>
          </w:tcPr>
          <w:p w14:paraId="4D68CD67"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808080" w:themeFill="background1" w:themeFillShade="80"/>
          </w:tcPr>
          <w:p w14:paraId="489CB405"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3EB30839"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808080" w:themeFill="background1" w:themeFillShade="80"/>
          </w:tcPr>
          <w:p w14:paraId="754F3577"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808080" w:themeFill="background1" w:themeFillShade="80"/>
          </w:tcPr>
          <w:p w14:paraId="7AC3105C"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808080" w:themeFill="background1" w:themeFillShade="80"/>
          </w:tcPr>
          <w:p w14:paraId="28579CA0"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bottom w:val="single" w:sz="4" w:space="0" w:color="000000"/>
              <w:right w:val="single" w:sz="4" w:space="0" w:color="auto"/>
            </w:tcBorders>
            <w:shd w:val="clear" w:color="auto" w:fill="808080" w:themeFill="background1" w:themeFillShade="80"/>
          </w:tcPr>
          <w:p w14:paraId="44205BB3"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bottom w:val="single" w:sz="4" w:space="0" w:color="000000"/>
              <w:right w:val="single" w:sz="4" w:space="0" w:color="auto"/>
            </w:tcBorders>
            <w:shd w:val="clear" w:color="auto" w:fill="808080" w:themeFill="background1" w:themeFillShade="80"/>
          </w:tcPr>
          <w:p w14:paraId="286AB6FF"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bottom w:val="single" w:sz="4" w:space="0" w:color="000000"/>
              <w:right w:val="single" w:sz="4" w:space="0" w:color="auto"/>
            </w:tcBorders>
            <w:shd w:val="clear" w:color="auto" w:fill="808080" w:themeFill="background1" w:themeFillShade="80"/>
          </w:tcPr>
          <w:p w14:paraId="20FB2DBB"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5F161149" w14:textId="77777777" w:rsidR="006D3FA3" w:rsidRPr="006D3FA3" w:rsidRDefault="006D3FA3" w:rsidP="00D44E6D">
            <w:pPr>
              <w:rPr>
                <w:rFonts w:asciiTheme="minorHAnsi" w:hAnsiTheme="minorHAnsi" w:cstheme="minorHAnsi"/>
                <w:sz w:val="20"/>
                <w:szCs w:val="20"/>
                <w:highlight w:val="yellow"/>
                <w:lang w:val="en-US"/>
              </w:rPr>
            </w:pPr>
          </w:p>
        </w:tc>
      </w:tr>
      <w:tr w:rsidR="006D3FA3" w:rsidRPr="006D3FA3" w14:paraId="6ECEF544" w14:textId="77777777" w:rsidTr="00D44E6D">
        <w:trPr>
          <w:gridAfter w:val="1"/>
          <w:wAfter w:w="7" w:type="dxa"/>
          <w:trHeight w:val="269"/>
        </w:trPr>
        <w:tc>
          <w:tcPr>
            <w:tcW w:w="2552" w:type="dxa"/>
            <w:vMerge/>
            <w:tcBorders>
              <w:left w:val="single" w:sz="18" w:space="0" w:color="auto"/>
            </w:tcBorders>
          </w:tcPr>
          <w:p w14:paraId="1CF751F5" w14:textId="77777777" w:rsidR="006D3FA3" w:rsidRPr="006D3FA3" w:rsidRDefault="006D3FA3" w:rsidP="00D44E6D">
            <w:pPr>
              <w:rPr>
                <w:rFonts w:asciiTheme="minorHAnsi" w:hAnsiTheme="minorHAnsi" w:cstheme="minorHAnsi"/>
                <w:sz w:val="20"/>
                <w:szCs w:val="20"/>
                <w:highlight w:val="yellow"/>
                <w:lang w:val="en-US"/>
              </w:rPr>
            </w:pPr>
          </w:p>
        </w:tc>
        <w:tc>
          <w:tcPr>
            <w:tcW w:w="3865" w:type="dxa"/>
            <w:tcBorders>
              <w:right w:val="single" w:sz="18" w:space="0" w:color="auto"/>
            </w:tcBorders>
          </w:tcPr>
          <w:p w14:paraId="570FECC2" w14:textId="77777777" w:rsidR="006D3FA3" w:rsidRPr="006D3FA3" w:rsidRDefault="006D3FA3" w:rsidP="003B4819">
            <w:pPr>
              <w:pStyle w:val="ListParagraph"/>
              <w:numPr>
                <w:ilvl w:val="0"/>
                <w:numId w:val="72"/>
              </w:numPr>
              <w:ind w:right="120"/>
              <w:rPr>
                <w:rFonts w:asciiTheme="minorHAnsi" w:hAnsiTheme="minorHAnsi" w:cstheme="minorHAnsi"/>
                <w:sz w:val="20"/>
                <w:szCs w:val="20"/>
                <w:lang w:val="en-US"/>
              </w:rPr>
            </w:pPr>
            <w:r w:rsidRPr="006D3FA3">
              <w:rPr>
                <w:rFonts w:asciiTheme="minorHAnsi" w:hAnsiTheme="minorHAnsi" w:cstheme="minorHAnsi"/>
                <w:b/>
                <w:sz w:val="20"/>
                <w:szCs w:val="20"/>
                <w:lang w:val="en-US"/>
              </w:rPr>
              <w:t>Capacity-building programs</w:t>
            </w:r>
            <w:r w:rsidRPr="006D3FA3">
              <w:rPr>
                <w:rFonts w:asciiTheme="minorHAnsi" w:hAnsiTheme="minorHAnsi" w:cstheme="minorHAnsi"/>
                <w:sz w:val="20"/>
                <w:szCs w:val="20"/>
                <w:lang w:val="en-US"/>
              </w:rPr>
              <w:t xml:space="preserve"> for change agents on guidelines to test innovative approaches aiming at promoting the land rights for women and youth</w:t>
            </w:r>
          </w:p>
        </w:tc>
        <w:tc>
          <w:tcPr>
            <w:tcW w:w="1276" w:type="dxa"/>
            <w:vMerge/>
            <w:tcBorders>
              <w:right w:val="single" w:sz="18" w:space="0" w:color="auto"/>
            </w:tcBorders>
          </w:tcPr>
          <w:p w14:paraId="18FAB6A1" w14:textId="77777777" w:rsidR="006D3FA3" w:rsidRPr="006D3FA3" w:rsidRDefault="006D3FA3" w:rsidP="00D44E6D">
            <w:pPr>
              <w:jc w:val="center"/>
              <w:rPr>
                <w:rFonts w:asciiTheme="minorHAnsi" w:hAnsiTheme="minorHAnsi" w:cstheme="minorHAnsi"/>
                <w:sz w:val="20"/>
                <w:szCs w:val="20"/>
                <w:lang w:val="en-US"/>
              </w:rPr>
            </w:pPr>
          </w:p>
        </w:tc>
        <w:tc>
          <w:tcPr>
            <w:tcW w:w="584" w:type="dxa"/>
            <w:gridSpan w:val="2"/>
            <w:tcBorders>
              <w:left w:val="single" w:sz="18" w:space="0" w:color="auto"/>
            </w:tcBorders>
            <w:shd w:val="clear" w:color="auto" w:fill="auto"/>
          </w:tcPr>
          <w:p w14:paraId="653D0465" w14:textId="77777777" w:rsidR="006D3FA3" w:rsidRPr="006D3FA3" w:rsidRDefault="006D3FA3" w:rsidP="00D44E6D">
            <w:pPr>
              <w:rPr>
                <w:rFonts w:asciiTheme="minorHAnsi" w:hAnsiTheme="minorHAnsi" w:cstheme="minorHAnsi"/>
                <w:sz w:val="20"/>
                <w:szCs w:val="20"/>
                <w:highlight w:val="yellow"/>
                <w:lang w:val="en-US"/>
              </w:rPr>
            </w:pPr>
          </w:p>
        </w:tc>
        <w:tc>
          <w:tcPr>
            <w:tcW w:w="449" w:type="dxa"/>
            <w:shd w:val="clear" w:color="auto" w:fill="auto"/>
          </w:tcPr>
          <w:p w14:paraId="70DE8296" w14:textId="77777777" w:rsidR="006D3FA3" w:rsidRPr="006D3FA3" w:rsidRDefault="006D3FA3" w:rsidP="00D44E6D">
            <w:pPr>
              <w:rPr>
                <w:rFonts w:asciiTheme="minorHAnsi" w:hAnsiTheme="minorHAnsi" w:cstheme="minorHAnsi"/>
                <w:sz w:val="20"/>
                <w:szCs w:val="20"/>
                <w:highlight w:val="yellow"/>
                <w:lang w:val="en-US"/>
              </w:rPr>
            </w:pPr>
          </w:p>
        </w:tc>
        <w:tc>
          <w:tcPr>
            <w:tcW w:w="392" w:type="dxa"/>
            <w:gridSpan w:val="2"/>
            <w:shd w:val="clear" w:color="auto" w:fill="auto"/>
          </w:tcPr>
          <w:p w14:paraId="2344A3EA" w14:textId="77777777" w:rsidR="006D3FA3" w:rsidRPr="006D3FA3" w:rsidRDefault="006D3FA3" w:rsidP="00D44E6D">
            <w:pPr>
              <w:rPr>
                <w:rFonts w:asciiTheme="minorHAnsi" w:hAnsiTheme="minorHAnsi" w:cstheme="minorHAnsi"/>
                <w:sz w:val="20"/>
                <w:szCs w:val="20"/>
                <w:highlight w:val="yellow"/>
                <w:lang w:val="en-US"/>
              </w:rPr>
            </w:pPr>
          </w:p>
        </w:tc>
        <w:tc>
          <w:tcPr>
            <w:tcW w:w="559" w:type="dxa"/>
            <w:gridSpan w:val="2"/>
            <w:shd w:val="clear" w:color="auto" w:fill="auto"/>
          </w:tcPr>
          <w:p w14:paraId="1B50FF62" w14:textId="77777777" w:rsidR="006D3FA3" w:rsidRPr="006D3FA3" w:rsidRDefault="006D3FA3" w:rsidP="00D44E6D">
            <w:pPr>
              <w:rPr>
                <w:rFonts w:asciiTheme="minorHAnsi" w:hAnsiTheme="minorHAnsi" w:cstheme="minorHAnsi"/>
                <w:sz w:val="20"/>
                <w:szCs w:val="20"/>
                <w:highlight w:val="yellow"/>
                <w:lang w:val="en-US"/>
              </w:rPr>
            </w:pPr>
          </w:p>
        </w:tc>
        <w:tc>
          <w:tcPr>
            <w:tcW w:w="393" w:type="dxa"/>
            <w:gridSpan w:val="2"/>
            <w:tcBorders>
              <w:left w:val="single" w:sz="18" w:space="0" w:color="auto"/>
            </w:tcBorders>
            <w:shd w:val="clear" w:color="auto" w:fill="auto"/>
          </w:tcPr>
          <w:p w14:paraId="0D620EFF" w14:textId="77777777" w:rsidR="006D3FA3" w:rsidRPr="006D3FA3" w:rsidRDefault="006D3FA3" w:rsidP="00D44E6D">
            <w:pPr>
              <w:rPr>
                <w:rFonts w:asciiTheme="minorHAnsi" w:hAnsiTheme="minorHAnsi" w:cstheme="minorHAnsi"/>
                <w:sz w:val="20"/>
                <w:szCs w:val="20"/>
                <w:highlight w:val="yellow"/>
                <w:lang w:val="en-US"/>
              </w:rPr>
            </w:pPr>
          </w:p>
        </w:tc>
        <w:tc>
          <w:tcPr>
            <w:tcW w:w="448" w:type="dxa"/>
            <w:gridSpan w:val="2"/>
            <w:shd w:val="clear" w:color="auto" w:fill="auto"/>
          </w:tcPr>
          <w:p w14:paraId="05E60F8D" w14:textId="77777777" w:rsidR="006D3FA3" w:rsidRPr="006D3FA3" w:rsidRDefault="006D3FA3" w:rsidP="00D44E6D">
            <w:pPr>
              <w:rPr>
                <w:rFonts w:asciiTheme="minorHAnsi" w:hAnsiTheme="minorHAnsi" w:cstheme="minorHAnsi"/>
                <w:sz w:val="20"/>
                <w:szCs w:val="20"/>
                <w:highlight w:val="yellow"/>
                <w:lang w:val="en-US"/>
              </w:rPr>
            </w:pPr>
          </w:p>
        </w:tc>
        <w:tc>
          <w:tcPr>
            <w:tcW w:w="449" w:type="dxa"/>
            <w:gridSpan w:val="2"/>
            <w:shd w:val="clear" w:color="auto" w:fill="808080" w:themeFill="background1" w:themeFillShade="80"/>
          </w:tcPr>
          <w:p w14:paraId="65EF4F90" w14:textId="77777777" w:rsidR="006D3FA3" w:rsidRPr="006D3FA3" w:rsidRDefault="006D3FA3" w:rsidP="00D44E6D">
            <w:pPr>
              <w:rPr>
                <w:rFonts w:asciiTheme="minorHAnsi" w:hAnsiTheme="minorHAnsi" w:cstheme="minorHAnsi"/>
                <w:sz w:val="20"/>
                <w:szCs w:val="20"/>
                <w:highlight w:val="yellow"/>
                <w:lang w:val="en-US"/>
              </w:rPr>
            </w:pPr>
          </w:p>
        </w:tc>
        <w:tc>
          <w:tcPr>
            <w:tcW w:w="553" w:type="dxa"/>
            <w:shd w:val="clear" w:color="auto" w:fill="808080" w:themeFill="background1" w:themeFillShade="80"/>
          </w:tcPr>
          <w:p w14:paraId="28CC421F" w14:textId="77777777" w:rsidR="006D3FA3" w:rsidRPr="006D3FA3" w:rsidRDefault="006D3FA3" w:rsidP="00D44E6D">
            <w:pPr>
              <w:rPr>
                <w:rFonts w:asciiTheme="minorHAnsi" w:hAnsiTheme="minorHAnsi" w:cstheme="minorHAnsi"/>
                <w:sz w:val="20"/>
                <w:szCs w:val="20"/>
                <w:highlight w:val="yellow"/>
                <w:lang w:val="en-US"/>
              </w:rPr>
            </w:pPr>
          </w:p>
        </w:tc>
        <w:tc>
          <w:tcPr>
            <w:tcW w:w="425" w:type="dxa"/>
            <w:tcBorders>
              <w:left w:val="single" w:sz="18" w:space="0" w:color="auto"/>
            </w:tcBorders>
            <w:shd w:val="clear" w:color="auto" w:fill="808080" w:themeFill="background1" w:themeFillShade="80"/>
          </w:tcPr>
          <w:p w14:paraId="3F116DF0" w14:textId="77777777" w:rsidR="006D3FA3" w:rsidRPr="006D3FA3" w:rsidRDefault="006D3FA3" w:rsidP="00D44E6D">
            <w:pPr>
              <w:rPr>
                <w:rFonts w:asciiTheme="minorHAnsi" w:hAnsiTheme="minorHAnsi" w:cstheme="minorHAnsi"/>
                <w:sz w:val="20"/>
                <w:szCs w:val="20"/>
                <w:highlight w:val="yellow"/>
                <w:lang w:val="en-US"/>
              </w:rPr>
            </w:pPr>
          </w:p>
        </w:tc>
        <w:tc>
          <w:tcPr>
            <w:tcW w:w="567" w:type="dxa"/>
            <w:shd w:val="clear" w:color="auto" w:fill="808080" w:themeFill="background1" w:themeFillShade="80"/>
          </w:tcPr>
          <w:p w14:paraId="1AB35F64" w14:textId="77777777" w:rsidR="006D3FA3" w:rsidRPr="006D3FA3" w:rsidRDefault="006D3FA3" w:rsidP="00D44E6D">
            <w:pPr>
              <w:rPr>
                <w:rFonts w:asciiTheme="minorHAnsi" w:hAnsiTheme="minorHAnsi" w:cstheme="minorHAnsi"/>
                <w:sz w:val="20"/>
                <w:szCs w:val="20"/>
                <w:highlight w:val="yellow"/>
                <w:lang w:val="en-US"/>
              </w:rPr>
            </w:pPr>
          </w:p>
        </w:tc>
        <w:tc>
          <w:tcPr>
            <w:tcW w:w="425" w:type="dxa"/>
            <w:shd w:val="clear" w:color="auto" w:fill="808080" w:themeFill="background1" w:themeFillShade="80"/>
          </w:tcPr>
          <w:p w14:paraId="6E5F3294" w14:textId="77777777" w:rsidR="006D3FA3" w:rsidRPr="006D3FA3" w:rsidRDefault="006D3FA3" w:rsidP="00D44E6D">
            <w:pPr>
              <w:rPr>
                <w:rFonts w:asciiTheme="minorHAnsi" w:hAnsiTheme="minorHAnsi" w:cstheme="minorHAnsi"/>
                <w:sz w:val="20"/>
                <w:szCs w:val="20"/>
                <w:highlight w:val="yellow"/>
                <w:lang w:val="en-US"/>
              </w:rPr>
            </w:pPr>
          </w:p>
        </w:tc>
        <w:tc>
          <w:tcPr>
            <w:tcW w:w="567" w:type="dxa"/>
            <w:tcBorders>
              <w:right w:val="single" w:sz="18" w:space="0" w:color="auto"/>
            </w:tcBorders>
            <w:shd w:val="clear" w:color="auto" w:fill="808080" w:themeFill="background1" w:themeFillShade="80"/>
          </w:tcPr>
          <w:p w14:paraId="55243AE5" w14:textId="77777777" w:rsidR="006D3FA3" w:rsidRPr="006D3FA3" w:rsidRDefault="006D3FA3" w:rsidP="00D44E6D">
            <w:pPr>
              <w:rPr>
                <w:rFonts w:asciiTheme="minorHAnsi" w:hAnsiTheme="minorHAnsi" w:cstheme="minorHAnsi"/>
                <w:sz w:val="20"/>
                <w:szCs w:val="20"/>
                <w:highlight w:val="yellow"/>
                <w:lang w:val="en-US"/>
              </w:rPr>
            </w:pPr>
          </w:p>
        </w:tc>
        <w:tc>
          <w:tcPr>
            <w:tcW w:w="531" w:type="dxa"/>
            <w:gridSpan w:val="2"/>
            <w:tcBorders>
              <w:right w:val="single" w:sz="4" w:space="0" w:color="auto"/>
            </w:tcBorders>
            <w:shd w:val="clear" w:color="auto" w:fill="808080" w:themeFill="background1" w:themeFillShade="80"/>
          </w:tcPr>
          <w:p w14:paraId="69F44904" w14:textId="77777777" w:rsidR="006D3FA3" w:rsidRPr="006D3FA3" w:rsidRDefault="006D3FA3" w:rsidP="00D44E6D">
            <w:pPr>
              <w:rPr>
                <w:rFonts w:asciiTheme="minorHAnsi" w:hAnsiTheme="minorHAnsi" w:cstheme="minorHAnsi"/>
                <w:sz w:val="20"/>
                <w:szCs w:val="20"/>
                <w:highlight w:val="yellow"/>
                <w:lang w:val="en-US"/>
              </w:rPr>
            </w:pPr>
          </w:p>
        </w:tc>
        <w:tc>
          <w:tcPr>
            <w:tcW w:w="532" w:type="dxa"/>
            <w:tcBorders>
              <w:left w:val="single" w:sz="4" w:space="0" w:color="auto"/>
              <w:right w:val="single" w:sz="4" w:space="0" w:color="auto"/>
            </w:tcBorders>
            <w:shd w:val="clear" w:color="auto" w:fill="808080" w:themeFill="background1" w:themeFillShade="80"/>
          </w:tcPr>
          <w:p w14:paraId="5BA218E2"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4" w:space="0" w:color="auto"/>
            </w:tcBorders>
            <w:shd w:val="clear" w:color="auto" w:fill="808080" w:themeFill="background1" w:themeFillShade="80"/>
          </w:tcPr>
          <w:p w14:paraId="74A18EA9" w14:textId="77777777" w:rsidR="006D3FA3" w:rsidRPr="006D3FA3" w:rsidRDefault="006D3FA3" w:rsidP="00D44E6D">
            <w:pPr>
              <w:rPr>
                <w:rFonts w:asciiTheme="minorHAnsi" w:hAnsiTheme="minorHAnsi" w:cstheme="minorHAnsi"/>
                <w:sz w:val="20"/>
                <w:szCs w:val="20"/>
                <w:highlight w:val="yellow"/>
                <w:lang w:val="en-US"/>
              </w:rPr>
            </w:pPr>
          </w:p>
        </w:tc>
        <w:tc>
          <w:tcPr>
            <w:tcW w:w="532" w:type="dxa"/>
            <w:gridSpan w:val="2"/>
            <w:tcBorders>
              <w:left w:val="single" w:sz="4" w:space="0" w:color="auto"/>
              <w:right w:val="single" w:sz="18" w:space="0" w:color="auto"/>
            </w:tcBorders>
            <w:shd w:val="clear" w:color="auto" w:fill="808080" w:themeFill="background1" w:themeFillShade="80"/>
          </w:tcPr>
          <w:p w14:paraId="74EACD32" w14:textId="77777777" w:rsidR="006D3FA3" w:rsidRPr="006D3FA3" w:rsidRDefault="006D3FA3" w:rsidP="00D44E6D">
            <w:pPr>
              <w:rPr>
                <w:rFonts w:asciiTheme="minorHAnsi" w:hAnsiTheme="minorHAnsi" w:cstheme="minorHAnsi"/>
                <w:sz w:val="20"/>
                <w:szCs w:val="20"/>
                <w:highlight w:val="yellow"/>
                <w:lang w:val="en-US"/>
              </w:rPr>
            </w:pPr>
          </w:p>
        </w:tc>
      </w:tr>
    </w:tbl>
    <w:p w14:paraId="1C1279D4" w14:textId="0A2C17AE" w:rsidR="003A336F" w:rsidRDefault="003A336F" w:rsidP="00B30A60">
      <w:pPr>
        <w:rPr>
          <w:sz w:val="22"/>
          <w:szCs w:val="22"/>
        </w:rPr>
      </w:pPr>
    </w:p>
    <w:p w14:paraId="58952668" w14:textId="2039AEF9" w:rsidR="003A336F" w:rsidRDefault="003A336F" w:rsidP="00B30A60">
      <w:pPr>
        <w:rPr>
          <w:sz w:val="22"/>
          <w:szCs w:val="22"/>
        </w:rPr>
      </w:pPr>
    </w:p>
    <w:p w14:paraId="5FFA3AC1" w14:textId="39B82822" w:rsidR="003A336F" w:rsidRDefault="003A336F" w:rsidP="00B30A60">
      <w:pPr>
        <w:rPr>
          <w:sz w:val="22"/>
          <w:szCs w:val="22"/>
        </w:rPr>
      </w:pPr>
    </w:p>
    <w:p w14:paraId="68E869EE" w14:textId="71D48E82" w:rsidR="003A336F" w:rsidRDefault="003A336F" w:rsidP="00B30A60">
      <w:pPr>
        <w:rPr>
          <w:sz w:val="22"/>
          <w:szCs w:val="22"/>
        </w:rPr>
      </w:pPr>
    </w:p>
    <w:p w14:paraId="026BF290" w14:textId="24AE1B4F" w:rsidR="003A336F" w:rsidRDefault="003A336F" w:rsidP="00B30A60">
      <w:pPr>
        <w:rPr>
          <w:sz w:val="22"/>
          <w:szCs w:val="22"/>
        </w:rPr>
      </w:pPr>
    </w:p>
    <w:p w14:paraId="465A6A8F" w14:textId="584EA6B3" w:rsidR="003A336F" w:rsidRDefault="003A336F" w:rsidP="00B30A60">
      <w:pPr>
        <w:rPr>
          <w:sz w:val="22"/>
          <w:szCs w:val="22"/>
        </w:rPr>
      </w:pPr>
    </w:p>
    <w:p w14:paraId="2B2D1860" w14:textId="3B64D016" w:rsidR="003A336F" w:rsidRDefault="003A336F" w:rsidP="00B30A60">
      <w:pPr>
        <w:rPr>
          <w:sz w:val="22"/>
          <w:szCs w:val="22"/>
        </w:rPr>
      </w:pPr>
    </w:p>
    <w:p w14:paraId="258FB250" w14:textId="59FB421D" w:rsidR="003A336F" w:rsidRDefault="003A336F" w:rsidP="00B30A60">
      <w:pPr>
        <w:rPr>
          <w:sz w:val="22"/>
          <w:szCs w:val="22"/>
        </w:rPr>
      </w:pPr>
    </w:p>
    <w:p w14:paraId="17243033" w14:textId="0DDA7556" w:rsidR="003A336F" w:rsidRDefault="003A336F" w:rsidP="00B30A60">
      <w:pPr>
        <w:rPr>
          <w:sz w:val="22"/>
          <w:szCs w:val="22"/>
        </w:rPr>
      </w:pPr>
    </w:p>
    <w:p w14:paraId="10D42835" w14:textId="14041834" w:rsidR="003A336F" w:rsidRDefault="003A336F" w:rsidP="00B30A60">
      <w:pPr>
        <w:rPr>
          <w:sz w:val="22"/>
          <w:szCs w:val="22"/>
        </w:rPr>
      </w:pPr>
    </w:p>
    <w:p w14:paraId="5A634EA7" w14:textId="409D1F27"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8" w:name="_Toc32416143"/>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PPENDIX III. Budget</w:t>
      </w:r>
      <w:bookmarkEnd w:id="88"/>
    </w:p>
    <w:p w14:paraId="7C21407A" w14:textId="0A8D72B9" w:rsidR="003A336F" w:rsidRDefault="003A336F" w:rsidP="00B30A60">
      <w:pPr>
        <w:rPr>
          <w:sz w:val="22"/>
          <w:szCs w:val="22"/>
        </w:rPr>
      </w:pPr>
    </w:p>
    <w:p w14:paraId="6F76C9A5" w14:textId="0AD78E11" w:rsidR="003A336F" w:rsidRDefault="003A336F" w:rsidP="00B30A60">
      <w:pPr>
        <w:rPr>
          <w:sz w:val="22"/>
          <w:szCs w:val="22"/>
        </w:rPr>
      </w:pPr>
    </w:p>
    <w:p w14:paraId="0A71E876" w14:textId="12834A06" w:rsidR="009D40CC" w:rsidRDefault="009D40CC" w:rsidP="00B30A60">
      <w:pPr>
        <w:rPr>
          <w:sz w:val="22"/>
          <w:szCs w:val="22"/>
        </w:rPr>
      </w:pPr>
    </w:p>
    <w:p w14:paraId="51BB86BE" w14:textId="78B7A801" w:rsidR="009D40CC" w:rsidRDefault="005C6723" w:rsidP="00B30A60">
      <w:pPr>
        <w:rPr>
          <w:sz w:val="22"/>
          <w:szCs w:val="22"/>
        </w:rPr>
      </w:pPr>
      <w:r>
        <w:rPr>
          <w:sz w:val="22"/>
          <w:szCs w:val="22"/>
        </w:rPr>
        <w:object w:dxaOrig="1539" w:dyaOrig="997" w14:anchorId="38B52D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6" o:title=""/>
          </v:shape>
          <o:OLEObject Type="Embed" ProgID="Excel.Sheet.12" ShapeID="_x0000_i1025" DrawAspect="Icon" ObjectID="_1644069709" r:id="rId27"/>
        </w:object>
      </w:r>
    </w:p>
    <w:p w14:paraId="681311E5" w14:textId="7ABF0362" w:rsidR="009D40CC" w:rsidRDefault="009D40CC" w:rsidP="00B30A60">
      <w:pPr>
        <w:rPr>
          <w:sz w:val="22"/>
          <w:szCs w:val="22"/>
        </w:rPr>
      </w:pPr>
    </w:p>
    <w:p w14:paraId="0CF1AD2F" w14:textId="1A302FA1" w:rsidR="009D40CC" w:rsidRDefault="009D40CC" w:rsidP="00B30A60">
      <w:pPr>
        <w:rPr>
          <w:sz w:val="22"/>
          <w:szCs w:val="22"/>
        </w:rPr>
      </w:pPr>
    </w:p>
    <w:p w14:paraId="459FE1CB" w14:textId="3E4EC3A7" w:rsidR="009D40CC" w:rsidRDefault="009D40CC" w:rsidP="00B30A60">
      <w:pPr>
        <w:rPr>
          <w:sz w:val="22"/>
          <w:szCs w:val="22"/>
        </w:rPr>
      </w:pPr>
    </w:p>
    <w:p w14:paraId="6EB4C059" w14:textId="6664346C" w:rsidR="009D40CC" w:rsidRDefault="009D40CC" w:rsidP="00B30A60">
      <w:pPr>
        <w:rPr>
          <w:sz w:val="22"/>
          <w:szCs w:val="22"/>
        </w:rPr>
      </w:pPr>
    </w:p>
    <w:p w14:paraId="2D3BFE29" w14:textId="77461A9A" w:rsidR="009D40CC" w:rsidRDefault="009D40CC" w:rsidP="00B30A60">
      <w:pPr>
        <w:rPr>
          <w:sz w:val="22"/>
          <w:szCs w:val="22"/>
        </w:rPr>
      </w:pPr>
    </w:p>
    <w:p w14:paraId="5777748A" w14:textId="04625D90" w:rsidR="009D40CC" w:rsidRDefault="009D40CC" w:rsidP="00B30A60">
      <w:pPr>
        <w:rPr>
          <w:sz w:val="22"/>
          <w:szCs w:val="22"/>
        </w:rPr>
      </w:pPr>
    </w:p>
    <w:p w14:paraId="4CAC20E6" w14:textId="3127730C" w:rsidR="009D40CC" w:rsidRDefault="009D40CC" w:rsidP="00B30A60">
      <w:pPr>
        <w:rPr>
          <w:sz w:val="22"/>
          <w:szCs w:val="22"/>
        </w:rPr>
      </w:pPr>
    </w:p>
    <w:p w14:paraId="51755510" w14:textId="75055BF6" w:rsidR="009D40CC" w:rsidRDefault="009D40CC" w:rsidP="00B30A60">
      <w:pPr>
        <w:rPr>
          <w:sz w:val="22"/>
          <w:szCs w:val="22"/>
        </w:rPr>
      </w:pPr>
    </w:p>
    <w:p w14:paraId="69A5D9D6" w14:textId="7D033AF1" w:rsidR="009D40CC" w:rsidRDefault="009D40CC" w:rsidP="00B30A60">
      <w:pPr>
        <w:rPr>
          <w:sz w:val="22"/>
          <w:szCs w:val="22"/>
        </w:rPr>
      </w:pPr>
    </w:p>
    <w:p w14:paraId="3C502503" w14:textId="77777777" w:rsidR="00537684" w:rsidRDefault="00537684" w:rsidP="00B30A60">
      <w:pPr>
        <w:rPr>
          <w:sz w:val="22"/>
          <w:szCs w:val="22"/>
        </w:rPr>
        <w:sectPr w:rsidR="00537684" w:rsidSect="006D3FA3">
          <w:pgSz w:w="16840" w:h="11907" w:orient="landscape" w:code="9"/>
          <w:pgMar w:top="1440" w:right="1418" w:bottom="1418" w:left="1418" w:header="709" w:footer="709" w:gutter="0"/>
          <w:cols w:space="708"/>
          <w:docGrid w:linePitch="360"/>
        </w:sectPr>
      </w:pPr>
    </w:p>
    <w:p w14:paraId="0DE1D39C" w14:textId="6A4DE128"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89" w:name="_Toc32416144"/>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 xml:space="preserve">PPENDIX IV. </w:t>
      </w:r>
      <w:r w:rsidR="00940CEE">
        <w:rPr>
          <w:rFonts w:ascii="Calibri" w:hAnsi="Calibri"/>
          <w:b/>
          <w:bCs/>
          <w:color w:val="1F497D" w:themeColor="text2"/>
          <w:kern w:val="36"/>
          <w:sz w:val="22"/>
          <w:szCs w:val="22"/>
          <w:lang w:val="en-US"/>
        </w:rPr>
        <w:t>Risk management</w:t>
      </w:r>
      <w:bookmarkEnd w:id="89"/>
      <w:r w:rsidR="00940CEE">
        <w:rPr>
          <w:rFonts w:ascii="Calibri" w:hAnsi="Calibri"/>
          <w:b/>
          <w:bCs/>
          <w:color w:val="1F497D" w:themeColor="text2"/>
          <w:kern w:val="36"/>
          <w:sz w:val="22"/>
          <w:szCs w:val="22"/>
          <w:lang w:val="en-US"/>
        </w:rPr>
        <w:t xml:space="preserve"> </w:t>
      </w:r>
    </w:p>
    <w:p w14:paraId="1BC5AAF1" w14:textId="77777777" w:rsidR="00537684" w:rsidRPr="00537684" w:rsidRDefault="00537684" w:rsidP="00537684">
      <w:pPr>
        <w:pStyle w:val="Heading3"/>
        <w:ind w:left="360" w:hanging="360"/>
        <w:jc w:val="left"/>
        <w:rPr>
          <w:rFonts w:asciiTheme="minorHAnsi" w:hAnsiTheme="minorHAnsi" w:cstheme="minorHAnsi"/>
          <w:bCs w:val="0"/>
          <w:color w:val="17365D" w:themeColor="text2" w:themeShade="BF"/>
          <w:kern w:val="36"/>
          <w:sz w:val="22"/>
          <w:szCs w:val="22"/>
          <w:lang w:val="en-US"/>
        </w:rPr>
      </w:pPr>
      <w:bookmarkStart w:id="90" w:name="_Toc27347368"/>
      <w:bookmarkStart w:id="91" w:name="_Toc32416145"/>
      <w:r w:rsidRPr="00537684">
        <w:rPr>
          <w:rFonts w:asciiTheme="minorHAnsi" w:hAnsiTheme="minorHAnsi" w:cstheme="minorHAnsi"/>
          <w:color w:val="17365D" w:themeColor="text2" w:themeShade="BF"/>
          <w:kern w:val="36"/>
          <w:sz w:val="22"/>
          <w:szCs w:val="22"/>
          <w:lang w:val="en-US"/>
        </w:rPr>
        <w:t>Section A: Risks to the project</w:t>
      </w:r>
      <w:bookmarkEnd w:id="90"/>
      <w:bookmarkEnd w:id="91"/>
      <w:r w:rsidRPr="00537684">
        <w:rPr>
          <w:rFonts w:asciiTheme="minorHAnsi" w:hAnsiTheme="minorHAnsi" w:cstheme="minorHAnsi"/>
          <w:bCs w:val="0"/>
          <w:color w:val="17365D" w:themeColor="text2" w:themeShade="BF"/>
          <w:kern w:val="36"/>
          <w:sz w:val="22"/>
          <w:szCs w:val="22"/>
          <w:lang w:val="en-US"/>
        </w:rPr>
        <w:t xml:space="preserve"> </w:t>
      </w:r>
    </w:p>
    <w:tbl>
      <w:tblPr>
        <w:tblStyle w:val="Tablaconcuadrcula4-nfasis51"/>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049"/>
        <w:gridCol w:w="1789"/>
        <w:gridCol w:w="1241"/>
        <w:gridCol w:w="971"/>
        <w:gridCol w:w="5105"/>
        <w:gridCol w:w="1839"/>
      </w:tblGrid>
      <w:tr w:rsidR="00537684" w:rsidRPr="009E7821" w14:paraId="12CD5DC1" w14:textId="77777777" w:rsidTr="00537684">
        <w:trPr>
          <w:cnfStyle w:val="100000000000" w:firstRow="1" w:lastRow="0" w:firstColumn="0" w:lastColumn="0" w:oddVBand="0" w:evenVBand="0" w:oddHBand="0"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3049" w:type="dxa"/>
            <w:vMerge w:val="restart"/>
            <w:tcBorders>
              <w:top w:val="none" w:sz="0" w:space="0" w:color="auto"/>
              <w:left w:val="none" w:sz="0" w:space="0" w:color="auto"/>
              <w:bottom w:val="none" w:sz="0" w:space="0" w:color="auto"/>
              <w:right w:val="none" w:sz="0" w:space="0" w:color="auto"/>
            </w:tcBorders>
          </w:tcPr>
          <w:p w14:paraId="093B9CD9" w14:textId="77777777" w:rsidR="00537684" w:rsidRPr="009E7821" w:rsidRDefault="00537684" w:rsidP="00537684">
            <w:pPr>
              <w:spacing w:line="276" w:lineRule="auto"/>
              <w:jc w:val="center"/>
              <w:rPr>
                <w:rFonts w:asciiTheme="minorHAnsi" w:hAnsiTheme="minorHAnsi" w:cstheme="minorHAnsi"/>
                <w:sz w:val="20"/>
                <w:szCs w:val="20"/>
              </w:rPr>
            </w:pPr>
            <w:r w:rsidRPr="009E7821">
              <w:rPr>
                <w:rFonts w:asciiTheme="minorHAnsi" w:hAnsiTheme="minorHAnsi" w:cstheme="minorHAnsi"/>
                <w:sz w:val="20"/>
                <w:szCs w:val="20"/>
              </w:rPr>
              <w:t>RISK DESCRIPTION</w:t>
            </w:r>
          </w:p>
        </w:tc>
        <w:tc>
          <w:tcPr>
            <w:tcW w:w="1789" w:type="dxa"/>
            <w:tcBorders>
              <w:top w:val="none" w:sz="0" w:space="0" w:color="auto"/>
              <w:left w:val="none" w:sz="0" w:space="0" w:color="auto"/>
              <w:bottom w:val="none" w:sz="0" w:space="0" w:color="auto"/>
              <w:right w:val="none" w:sz="0" w:space="0" w:color="auto"/>
            </w:tcBorders>
          </w:tcPr>
          <w:p w14:paraId="6FC0940B" w14:textId="1449DA89"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CONSEQUENCE</w:t>
            </w:r>
          </w:p>
        </w:tc>
        <w:tc>
          <w:tcPr>
            <w:tcW w:w="2212" w:type="dxa"/>
            <w:gridSpan w:val="2"/>
            <w:tcBorders>
              <w:top w:val="none" w:sz="0" w:space="0" w:color="auto"/>
              <w:left w:val="none" w:sz="0" w:space="0" w:color="auto"/>
              <w:bottom w:val="none" w:sz="0" w:space="0" w:color="auto"/>
              <w:right w:val="none" w:sz="0" w:space="0" w:color="auto"/>
            </w:tcBorders>
          </w:tcPr>
          <w:p w14:paraId="4EFCD446" w14:textId="574AE859"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RISK SCORE</w:t>
            </w:r>
          </w:p>
        </w:tc>
        <w:tc>
          <w:tcPr>
            <w:tcW w:w="5105" w:type="dxa"/>
            <w:vMerge w:val="restart"/>
            <w:tcBorders>
              <w:top w:val="none" w:sz="0" w:space="0" w:color="auto"/>
              <w:left w:val="none" w:sz="0" w:space="0" w:color="auto"/>
              <w:bottom w:val="none" w:sz="0" w:space="0" w:color="auto"/>
              <w:right w:val="none" w:sz="0" w:space="0" w:color="auto"/>
            </w:tcBorders>
            <w:vAlign w:val="center"/>
          </w:tcPr>
          <w:p w14:paraId="5468580C" w14:textId="77777777" w:rsidR="00537684" w:rsidRPr="009E7821" w:rsidRDefault="00537684" w:rsidP="00537684">
            <w:pPr>
              <w:spacing w:line="276" w:lineRule="auto"/>
              <w:ind w:left="434"/>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MITIGATION ACTION</w:t>
            </w:r>
          </w:p>
        </w:tc>
        <w:tc>
          <w:tcPr>
            <w:tcW w:w="1839" w:type="dxa"/>
            <w:vMerge w:val="restart"/>
            <w:tcBorders>
              <w:top w:val="none" w:sz="0" w:space="0" w:color="auto"/>
              <w:left w:val="none" w:sz="0" w:space="0" w:color="auto"/>
              <w:bottom w:val="none" w:sz="0" w:space="0" w:color="auto"/>
              <w:right w:val="none" w:sz="0" w:space="0" w:color="auto"/>
            </w:tcBorders>
            <w:vAlign w:val="center"/>
          </w:tcPr>
          <w:p w14:paraId="42069D4D" w14:textId="77777777" w:rsidR="00537684" w:rsidRPr="009E7821" w:rsidRDefault="00537684" w:rsidP="00537684">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Action owner</w:t>
            </w:r>
          </w:p>
        </w:tc>
      </w:tr>
      <w:tr w:rsidR="00537684" w:rsidRPr="009E7821" w14:paraId="7D57338D" w14:textId="77777777" w:rsidTr="00537684">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3049" w:type="dxa"/>
            <w:vMerge/>
            <w:shd w:val="clear" w:color="auto" w:fill="4BACC6" w:themeFill="accent5"/>
          </w:tcPr>
          <w:p w14:paraId="6B92733A" w14:textId="77777777" w:rsidR="00537684" w:rsidRPr="009E7821" w:rsidRDefault="00537684" w:rsidP="00537684">
            <w:pPr>
              <w:spacing w:line="276" w:lineRule="auto"/>
              <w:jc w:val="center"/>
              <w:rPr>
                <w:rFonts w:asciiTheme="minorHAnsi" w:hAnsiTheme="minorHAnsi" w:cstheme="minorHAnsi"/>
                <w:color w:val="FFFFFF" w:themeColor="background1"/>
                <w:sz w:val="20"/>
                <w:szCs w:val="20"/>
              </w:rPr>
            </w:pPr>
          </w:p>
        </w:tc>
        <w:tc>
          <w:tcPr>
            <w:tcW w:w="1789" w:type="dxa"/>
            <w:shd w:val="clear" w:color="auto" w:fill="4BACC6" w:themeFill="accent5"/>
          </w:tcPr>
          <w:p w14:paraId="6FD142E5"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p>
        </w:tc>
        <w:tc>
          <w:tcPr>
            <w:tcW w:w="1241" w:type="dxa"/>
            <w:shd w:val="clear" w:color="auto" w:fill="4BACC6" w:themeFill="accent5"/>
          </w:tcPr>
          <w:p w14:paraId="6C5B6829" w14:textId="49FC518C"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r w:rsidRPr="009E7821">
              <w:rPr>
                <w:rFonts w:asciiTheme="minorHAnsi" w:hAnsiTheme="minorHAnsi" w:cstheme="minorHAnsi"/>
                <w:b/>
                <w:bCs/>
                <w:color w:val="FFFFFF" w:themeColor="background1"/>
                <w:sz w:val="20"/>
                <w:szCs w:val="20"/>
              </w:rPr>
              <w:t>Likelihood</w:t>
            </w:r>
          </w:p>
        </w:tc>
        <w:tc>
          <w:tcPr>
            <w:tcW w:w="971" w:type="dxa"/>
            <w:shd w:val="clear" w:color="auto" w:fill="4BACC6" w:themeFill="accent5"/>
          </w:tcPr>
          <w:p w14:paraId="09B7E2E9"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color w:val="FFFFFF" w:themeColor="background1"/>
                <w:sz w:val="20"/>
                <w:szCs w:val="20"/>
              </w:rPr>
            </w:pPr>
            <w:r w:rsidRPr="009E7821">
              <w:rPr>
                <w:rFonts w:asciiTheme="minorHAnsi" w:hAnsiTheme="minorHAnsi" w:cstheme="minorHAnsi"/>
                <w:b/>
                <w:bCs/>
                <w:color w:val="FFFFFF" w:themeColor="background1"/>
                <w:sz w:val="20"/>
                <w:szCs w:val="20"/>
              </w:rPr>
              <w:t>Impact</w:t>
            </w:r>
          </w:p>
        </w:tc>
        <w:tc>
          <w:tcPr>
            <w:tcW w:w="5105" w:type="dxa"/>
            <w:vMerge/>
            <w:shd w:val="clear" w:color="auto" w:fill="4BACC6" w:themeFill="accent5"/>
          </w:tcPr>
          <w:p w14:paraId="6E88BB6A" w14:textId="77777777" w:rsidR="00537684" w:rsidRPr="009E7821" w:rsidRDefault="00537684" w:rsidP="00537684">
            <w:pPr>
              <w:spacing w:line="276" w:lineRule="auto"/>
              <w:ind w:left="434"/>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sz w:val="20"/>
                <w:szCs w:val="20"/>
              </w:rPr>
            </w:pPr>
          </w:p>
        </w:tc>
        <w:tc>
          <w:tcPr>
            <w:tcW w:w="1839" w:type="dxa"/>
            <w:vMerge/>
            <w:shd w:val="clear" w:color="auto" w:fill="4BACC6" w:themeFill="accent5"/>
          </w:tcPr>
          <w:p w14:paraId="0E8AC93F" w14:textId="77777777" w:rsidR="00537684" w:rsidRPr="009E7821" w:rsidRDefault="00537684" w:rsidP="00537684">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sz w:val="20"/>
                <w:szCs w:val="20"/>
              </w:rPr>
            </w:pPr>
          </w:p>
        </w:tc>
      </w:tr>
      <w:tr w:rsidR="00537684" w:rsidRPr="009E7821" w14:paraId="0FDF9D6A"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5B98F12C" w14:textId="16B847E3" w:rsidR="00537684" w:rsidRPr="009E7821" w:rsidRDefault="00537684" w:rsidP="00BB0AAC">
            <w:pPr>
              <w:spacing w:line="276" w:lineRule="auto"/>
              <w:rPr>
                <w:rFonts w:asciiTheme="minorHAnsi" w:hAnsiTheme="minorHAnsi" w:cstheme="minorHAnsi"/>
                <w:sz w:val="20"/>
                <w:szCs w:val="20"/>
              </w:rPr>
            </w:pPr>
            <w:r w:rsidRPr="00F1143D">
              <w:rPr>
                <w:rFonts w:asciiTheme="minorHAnsi" w:hAnsiTheme="minorHAnsi"/>
                <w:color w:val="000000" w:themeColor="text1"/>
                <w:sz w:val="20"/>
                <w:szCs w:val="20"/>
                <w:lang w:val="en-US"/>
              </w:rPr>
              <w:t>Limited partnership-building constrains project implementation and durability of project results</w:t>
            </w:r>
            <w:r w:rsidR="00BB0AAC">
              <w:rPr>
                <w:rFonts w:asciiTheme="minorHAnsi" w:hAnsiTheme="minorHAnsi"/>
                <w:color w:val="000000" w:themeColor="text1"/>
                <w:sz w:val="20"/>
                <w:szCs w:val="20"/>
                <w:lang w:val="en-US"/>
              </w:rPr>
              <w:t>.</w:t>
            </w:r>
          </w:p>
        </w:tc>
        <w:tc>
          <w:tcPr>
            <w:tcW w:w="1789" w:type="dxa"/>
          </w:tcPr>
          <w:p w14:paraId="0695E7D2" w14:textId="4FAB90DE"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Under funding of the plans (</w:t>
            </w:r>
            <w:r w:rsidR="00FB4CF4">
              <w:rPr>
                <w:rFonts w:asciiTheme="minorHAnsi" w:hAnsiTheme="minorHAnsi" w:cstheme="minorHAnsi"/>
                <w:sz w:val="20"/>
                <w:szCs w:val="20"/>
              </w:rPr>
              <w:t>PCCA</w:t>
            </w:r>
            <w:r>
              <w:rPr>
                <w:rFonts w:asciiTheme="minorHAnsi" w:hAnsiTheme="minorHAnsi" w:cstheme="minorHAnsi"/>
                <w:sz w:val="20"/>
                <w:szCs w:val="20"/>
              </w:rPr>
              <w:t>s)</w:t>
            </w:r>
          </w:p>
        </w:tc>
        <w:tc>
          <w:tcPr>
            <w:tcW w:w="1241" w:type="dxa"/>
          </w:tcPr>
          <w:p w14:paraId="15690DBD" w14:textId="4A003FA1"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7A40BC96" w14:textId="2102A1E9"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448A6612" w14:textId="729F7390" w:rsidR="00537684" w:rsidRPr="00537684" w:rsidRDefault="00537684" w:rsidP="00537684">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7684">
              <w:rPr>
                <w:rFonts w:asciiTheme="minorHAnsi" w:hAnsiTheme="minorHAnsi" w:cstheme="minorHAnsi"/>
                <w:sz w:val="20"/>
                <w:szCs w:val="20"/>
              </w:rPr>
              <w:t xml:space="preserve">Advocacy for resource mobilization and partners’ engagement </w:t>
            </w:r>
          </w:p>
        </w:tc>
        <w:tc>
          <w:tcPr>
            <w:tcW w:w="1839" w:type="dxa"/>
          </w:tcPr>
          <w:p w14:paraId="700CA417" w14:textId="77777777" w:rsidR="00537684"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GEF Focal Point</w:t>
            </w:r>
          </w:p>
          <w:p w14:paraId="46DFB997" w14:textId="4ABF6A5E" w:rsidR="00537684" w:rsidRPr="009E7821"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FAO</w:t>
            </w:r>
          </w:p>
        </w:tc>
      </w:tr>
      <w:tr w:rsidR="00537684" w:rsidRPr="009E7821" w14:paraId="7396547A"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10A6B0E5" w14:textId="11AB59C6" w:rsidR="00537684" w:rsidRPr="009E7821" w:rsidRDefault="00537684" w:rsidP="00537684">
            <w:pPr>
              <w:spacing w:line="276" w:lineRule="auto"/>
              <w:rPr>
                <w:rFonts w:asciiTheme="minorHAnsi" w:hAnsiTheme="minorHAnsi" w:cstheme="minorHAnsi"/>
                <w:sz w:val="20"/>
                <w:szCs w:val="20"/>
              </w:rPr>
            </w:pPr>
            <w:r w:rsidRPr="00F1143D">
              <w:rPr>
                <w:rFonts w:asciiTheme="minorHAnsi" w:hAnsiTheme="minorHAnsi" w:cstheme="minorHAnsi"/>
                <w:color w:val="000000" w:themeColor="text1"/>
                <w:sz w:val="20"/>
                <w:szCs w:val="20"/>
                <w:lang w:val="en-US"/>
              </w:rPr>
              <w:t>Conflicts between pastoralists and crop farmers, and between different groups of pastoralists have been on the rise in Chad, where livestock populations have increased dramatically over the last decade</w:t>
            </w:r>
            <w:r>
              <w:rPr>
                <w:rFonts w:asciiTheme="minorHAnsi" w:hAnsiTheme="minorHAnsi" w:cstheme="minorHAnsi"/>
                <w:color w:val="000000" w:themeColor="text1"/>
                <w:sz w:val="20"/>
                <w:szCs w:val="20"/>
                <w:lang w:val="en-US"/>
              </w:rPr>
              <w:t>.</w:t>
            </w:r>
            <w:r w:rsidRPr="00F1143D">
              <w:rPr>
                <w:rFonts w:asciiTheme="minorHAnsi" w:hAnsiTheme="minorHAnsi" w:cstheme="minorHAnsi"/>
                <w:color w:val="000000" w:themeColor="text1"/>
                <w:sz w:val="20"/>
                <w:szCs w:val="20"/>
                <w:lang w:val="en-US"/>
              </w:rPr>
              <w:t xml:space="preserve"> Conflicts are both inter and intra-community.</w:t>
            </w:r>
          </w:p>
        </w:tc>
        <w:tc>
          <w:tcPr>
            <w:tcW w:w="1789" w:type="dxa"/>
          </w:tcPr>
          <w:p w14:paraId="3A144085" w14:textId="236EB3E3"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color w:val="000000" w:themeColor="text1"/>
                <w:sz w:val="20"/>
                <w:szCs w:val="20"/>
                <w:lang w:val="en-US"/>
              </w:rPr>
              <w:t>Such conflicts can be further aggravated by security issues and prolonged droughts rendering pastures unusable, thus threatening the participatory multi-stakeholder land use planning mechanisms promoted by the project.</w:t>
            </w:r>
          </w:p>
        </w:tc>
        <w:tc>
          <w:tcPr>
            <w:tcW w:w="1241" w:type="dxa"/>
          </w:tcPr>
          <w:p w14:paraId="65DCFC4F" w14:textId="48717627"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69C84899" w14:textId="77777777" w:rsidR="00537684" w:rsidRPr="009E7821" w:rsidRDefault="00537684" w:rsidP="0053768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5105" w:type="dxa"/>
          </w:tcPr>
          <w:p w14:paraId="6FFC8F9F" w14:textId="50F26BAF" w:rsidR="00537684" w:rsidRPr="00B37AB3" w:rsidRDefault="00B37AB3" w:rsidP="00B37AB3">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37AB3">
              <w:rPr>
                <w:rFonts w:asciiTheme="minorHAnsi" w:hAnsiTheme="minorHAnsi" w:cstheme="minorHAnsi"/>
                <w:iCs/>
                <w:sz w:val="20"/>
                <w:szCs w:val="20"/>
                <w:lang w:val="en-US"/>
              </w:rPr>
              <w:t>P</w:t>
            </w:r>
            <w:r w:rsidRPr="00B37AB3">
              <w:rPr>
                <w:rFonts w:asciiTheme="minorHAnsi" w:hAnsiTheme="minorHAnsi" w:cstheme="minorHAnsi"/>
                <w:iCs/>
                <w:sz w:val="20"/>
                <w:szCs w:val="20"/>
              </w:rPr>
              <w:t xml:space="preserve">utting in place mutually agreed land use rules in order to reduce conflicts between pastoralists and crop farmers, and between different groups of pastoralists. The project will mitigate this risk head-on through some of the main planned activities: building trust among different land user groups; adapting the regulatory framework with regards to land and natural resource tenure and use rights; </w:t>
            </w:r>
            <w:r w:rsidRPr="00B37AB3">
              <w:rPr>
                <w:rFonts w:asciiTheme="minorHAnsi" w:hAnsiTheme="minorHAnsi" w:cstheme="minorHAnsi"/>
                <w:sz w:val="20"/>
                <w:szCs w:val="20"/>
              </w:rPr>
              <w:t xml:space="preserve">establishing or restoring secure livestock mobility corridors and pasture grounds; </w:t>
            </w:r>
            <w:r w:rsidRPr="00B37AB3">
              <w:rPr>
                <w:rFonts w:asciiTheme="minorHAnsi" w:hAnsiTheme="minorHAnsi" w:cstheme="minorHAnsi"/>
                <w:iCs/>
                <w:sz w:val="20"/>
                <w:szCs w:val="20"/>
              </w:rPr>
              <w:t>and increasing livestock feed availability through the promotion of new fodder value chains.</w:t>
            </w:r>
          </w:p>
        </w:tc>
        <w:tc>
          <w:tcPr>
            <w:tcW w:w="1839" w:type="dxa"/>
          </w:tcPr>
          <w:p w14:paraId="10504C93" w14:textId="5A2F7274" w:rsidR="00537684" w:rsidRPr="009E7821" w:rsidRDefault="00EC4A13" w:rsidP="003B4819">
            <w:pPr>
              <w:pStyle w:val="ListParagraph"/>
              <w:numPr>
                <w:ilvl w:val="0"/>
                <w:numId w:val="59"/>
              </w:numPr>
              <w:spacing w:before="0" w:after="0" w:line="276" w:lineRule="auto"/>
              <w:ind w:left="151" w:hanging="18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EC4A13">
              <w:rPr>
                <w:rFonts w:asciiTheme="minorHAnsi" w:hAnsiTheme="minorHAnsi" w:cstheme="minorHAnsi"/>
                <w:sz w:val="20"/>
                <w:szCs w:val="20"/>
              </w:rPr>
              <w:t>Local Bodies for Dialogue and Decision</w:t>
            </w:r>
            <w:r>
              <w:rPr>
                <w:rFonts w:asciiTheme="minorHAnsi" w:hAnsiTheme="minorHAnsi" w:cstheme="minorHAnsi"/>
                <w:sz w:val="20"/>
                <w:szCs w:val="20"/>
              </w:rPr>
              <w:t xml:space="preserve"> (</w:t>
            </w:r>
            <w:r w:rsidR="00E85608">
              <w:rPr>
                <w:rFonts w:asciiTheme="minorHAnsi" w:hAnsiTheme="minorHAnsi" w:cstheme="minorHAnsi"/>
                <w:sz w:val="20"/>
                <w:szCs w:val="20"/>
              </w:rPr>
              <w:t>LBOD</w:t>
            </w:r>
            <w:r>
              <w:rPr>
                <w:rFonts w:asciiTheme="minorHAnsi" w:hAnsiTheme="minorHAnsi" w:cstheme="minorHAnsi"/>
                <w:sz w:val="20"/>
                <w:szCs w:val="20"/>
              </w:rPr>
              <w:t>s)</w:t>
            </w:r>
          </w:p>
        </w:tc>
      </w:tr>
      <w:tr w:rsidR="00537684" w:rsidRPr="009E7821" w14:paraId="4B34F4B2"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0314A430" w14:textId="7E58C652" w:rsidR="00537684" w:rsidRPr="009E7821" w:rsidRDefault="00F84891" w:rsidP="00F84891">
            <w:pPr>
              <w:spacing w:line="276" w:lineRule="auto"/>
              <w:rPr>
                <w:rFonts w:asciiTheme="minorHAnsi" w:hAnsiTheme="minorHAnsi" w:cstheme="minorHAnsi"/>
                <w:sz w:val="20"/>
                <w:szCs w:val="20"/>
              </w:rPr>
            </w:pPr>
            <w:r w:rsidRPr="00F1143D">
              <w:rPr>
                <w:rFonts w:asciiTheme="minorHAnsi" w:hAnsiTheme="minorHAnsi" w:cstheme="minorHAnsi"/>
                <w:sz w:val="20"/>
                <w:szCs w:val="20"/>
              </w:rPr>
              <w:t>Instability of political power (Ministers and Governors) and staff in the public administrations is a key concern in Chad, especially in areas vulnerable to insecurity. Large parts of territories are not covered by local administration while they are confronted to armed rebel groups. It is difficult to lead and apply policies and strategies over rural territories</w:t>
            </w:r>
            <w:r>
              <w:rPr>
                <w:rFonts w:asciiTheme="minorHAnsi" w:hAnsiTheme="minorHAnsi" w:cstheme="minorHAnsi"/>
                <w:sz w:val="20"/>
                <w:szCs w:val="20"/>
              </w:rPr>
              <w:t>.</w:t>
            </w:r>
          </w:p>
        </w:tc>
        <w:tc>
          <w:tcPr>
            <w:tcW w:w="1789" w:type="dxa"/>
          </w:tcPr>
          <w:p w14:paraId="213093F0" w14:textId="42F76E87" w:rsidR="00537684" w:rsidRPr="009E7821" w:rsidRDefault="00F84891"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t>S</w:t>
            </w:r>
            <w:r w:rsidRPr="00F1143D">
              <w:rPr>
                <w:rFonts w:asciiTheme="minorHAnsi" w:hAnsiTheme="minorHAnsi" w:cstheme="minorHAnsi"/>
                <w:color w:val="000000" w:themeColor="text1"/>
                <w:sz w:val="20"/>
                <w:szCs w:val="20"/>
                <w:lang w:val="en-US"/>
              </w:rPr>
              <w:t xml:space="preserve">taff trained </w:t>
            </w:r>
            <w:r>
              <w:rPr>
                <w:rFonts w:asciiTheme="minorHAnsi" w:hAnsiTheme="minorHAnsi" w:cstheme="minorHAnsi"/>
                <w:color w:val="000000" w:themeColor="text1"/>
                <w:sz w:val="20"/>
                <w:szCs w:val="20"/>
                <w:lang w:val="en-US"/>
              </w:rPr>
              <w:t>may</w:t>
            </w:r>
            <w:r w:rsidRPr="00F1143D">
              <w:rPr>
                <w:rFonts w:asciiTheme="minorHAnsi" w:hAnsiTheme="minorHAnsi" w:cstheme="minorHAnsi"/>
                <w:color w:val="000000" w:themeColor="text1"/>
                <w:sz w:val="20"/>
                <w:szCs w:val="20"/>
                <w:lang w:val="en-US"/>
              </w:rPr>
              <w:t xml:space="preserve"> be </w:t>
            </w:r>
            <w:r>
              <w:rPr>
                <w:rFonts w:asciiTheme="minorHAnsi" w:hAnsiTheme="minorHAnsi" w:cstheme="minorHAnsi"/>
                <w:color w:val="000000" w:themeColor="text1"/>
                <w:sz w:val="20"/>
                <w:szCs w:val="20"/>
                <w:lang w:val="en-US"/>
              </w:rPr>
              <w:t>outposted.</w:t>
            </w:r>
          </w:p>
        </w:tc>
        <w:tc>
          <w:tcPr>
            <w:tcW w:w="1241" w:type="dxa"/>
          </w:tcPr>
          <w:p w14:paraId="49EB6F3F" w14:textId="35FC0AA1"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6817AB5D" w14:textId="77777777" w:rsidR="00537684" w:rsidRPr="009E7821" w:rsidRDefault="00537684" w:rsidP="0053768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5105" w:type="dxa"/>
          </w:tcPr>
          <w:p w14:paraId="6F15F9B5" w14:textId="10C2C178" w:rsidR="00537684" w:rsidRPr="00F84891" w:rsidRDefault="00F84891" w:rsidP="00F84891">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sz w:val="20"/>
                <w:szCs w:val="20"/>
              </w:rPr>
              <w:t>The project will finance technical assistance to transfer skills, tools and knowledge to local administration and offer incentives for 26 staff of technical services from Agriculture, Livestock and Environment. They will also benefit</w:t>
            </w:r>
            <w:r>
              <w:rPr>
                <w:rFonts w:asciiTheme="minorHAnsi" w:hAnsiTheme="minorHAnsi" w:cstheme="minorHAnsi"/>
                <w:sz w:val="20"/>
                <w:szCs w:val="20"/>
              </w:rPr>
              <w:t xml:space="preserve"> from</w:t>
            </w:r>
            <w:r w:rsidRPr="00F1143D">
              <w:rPr>
                <w:rFonts w:asciiTheme="minorHAnsi" w:hAnsiTheme="minorHAnsi" w:cstheme="minorHAnsi"/>
                <w:sz w:val="20"/>
                <w:szCs w:val="20"/>
              </w:rPr>
              <w:t xml:space="preserve"> strong capacity-building programs to develop the integrated approach and new </w:t>
            </w:r>
            <w:r w:rsidR="00D91439">
              <w:rPr>
                <w:rFonts w:asciiTheme="minorHAnsi" w:hAnsiTheme="minorHAnsi" w:cstheme="minorHAnsi"/>
                <w:sz w:val="20"/>
                <w:szCs w:val="20"/>
              </w:rPr>
              <w:t xml:space="preserve">CCA </w:t>
            </w:r>
            <w:r w:rsidRPr="00F1143D">
              <w:rPr>
                <w:rFonts w:asciiTheme="minorHAnsi" w:hAnsiTheme="minorHAnsi" w:cstheme="minorHAnsi"/>
                <w:sz w:val="20"/>
                <w:szCs w:val="20"/>
              </w:rPr>
              <w:t>Agricultural / Livestock extension practices and technologies</w:t>
            </w:r>
            <w:r>
              <w:rPr>
                <w:rFonts w:asciiTheme="minorHAnsi" w:hAnsiTheme="minorHAnsi" w:cstheme="minorHAnsi"/>
                <w:sz w:val="20"/>
                <w:szCs w:val="20"/>
              </w:rPr>
              <w:t>.</w:t>
            </w:r>
          </w:p>
        </w:tc>
        <w:tc>
          <w:tcPr>
            <w:tcW w:w="1839" w:type="dxa"/>
          </w:tcPr>
          <w:p w14:paraId="180A89A2" w14:textId="77777777" w:rsidR="00D91439" w:rsidRDefault="0053768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Project</w:t>
            </w:r>
            <w:r w:rsidR="00D91439">
              <w:rPr>
                <w:rFonts w:asciiTheme="minorHAnsi" w:hAnsiTheme="minorHAnsi" w:cstheme="minorHAnsi"/>
                <w:sz w:val="20"/>
                <w:szCs w:val="20"/>
              </w:rPr>
              <w:t xml:space="preserve"> Steering Committee</w:t>
            </w:r>
          </w:p>
          <w:p w14:paraId="39197650" w14:textId="2D9C755C" w:rsidR="00537684" w:rsidRPr="009E7821" w:rsidRDefault="00D91439"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20DCA1B9" w14:textId="77777777" w:rsidR="00537684" w:rsidRPr="009E7821" w:rsidRDefault="00537684" w:rsidP="00537684">
            <w:pPr>
              <w:pStyle w:val="ListParagraph"/>
              <w:spacing w:line="276" w:lineRule="auto"/>
              <w:ind w:left="6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D91439" w:rsidRPr="009E7821" w14:paraId="2DAFC103"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499C3D3C" w14:textId="3F176B21" w:rsidR="00D91439" w:rsidRPr="009E7821" w:rsidRDefault="00D91439" w:rsidP="00D91439">
            <w:pPr>
              <w:spacing w:line="276" w:lineRule="auto"/>
              <w:rPr>
                <w:rFonts w:asciiTheme="minorHAnsi" w:hAnsiTheme="minorHAnsi" w:cstheme="minorHAnsi"/>
                <w:sz w:val="20"/>
                <w:szCs w:val="20"/>
              </w:rPr>
            </w:pPr>
            <w:r w:rsidRPr="00F1143D">
              <w:rPr>
                <w:rFonts w:asciiTheme="minorHAnsi" w:hAnsiTheme="minorHAnsi" w:cstheme="minorHAnsi"/>
                <w:sz w:val="20"/>
                <w:szCs w:val="20"/>
              </w:rPr>
              <w:t>Security concerns in Lac Province (but also to some extent in Kanem Province) limit the project’s ability to implement field-level activities in the areas affected</w:t>
            </w:r>
          </w:p>
        </w:tc>
        <w:tc>
          <w:tcPr>
            <w:tcW w:w="1789" w:type="dxa"/>
          </w:tcPr>
          <w:p w14:paraId="5046FB12" w14:textId="78E68275"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t>Areas of intervention are not reachable by car and regional trade is affected by insecurity.</w:t>
            </w:r>
          </w:p>
        </w:tc>
        <w:tc>
          <w:tcPr>
            <w:tcW w:w="1241" w:type="dxa"/>
          </w:tcPr>
          <w:p w14:paraId="09E60835" w14:textId="353198B8"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58D591D3" w14:textId="0A37DB13" w:rsidR="00D91439" w:rsidRPr="009E7821" w:rsidRDefault="00D91439" w:rsidP="00D91439">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0AB1610B" w14:textId="2A2CB9B7" w:rsidR="00D91439" w:rsidRPr="00D91439" w:rsidRDefault="00D91439" w:rsidP="00D91439">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F1143D">
              <w:rPr>
                <w:rFonts w:asciiTheme="minorHAnsi" w:hAnsiTheme="minorHAnsi" w:cstheme="minorHAnsi"/>
                <w:sz w:val="20"/>
                <w:szCs w:val="20"/>
              </w:rPr>
              <w:t>In Lac Province, the project will invest in ecosystem restoration and protection alongside major donor investments where security of project staff, partners and beneficiaries can be guaranteed. With the help of the UNDSS office in N’Djamena, FAO will monitor new security developments closely, enabling the project to adapt. If necessary, emergency / security plans will be developed by the project stakeholders including FAO and the responsible ministries.</w:t>
            </w:r>
          </w:p>
        </w:tc>
        <w:tc>
          <w:tcPr>
            <w:tcW w:w="1839" w:type="dxa"/>
          </w:tcPr>
          <w:p w14:paraId="04D253D6" w14:textId="77777777" w:rsidR="00D91439" w:rsidRDefault="00D91439"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FAO </w:t>
            </w:r>
          </w:p>
          <w:p w14:paraId="4BAC57C3" w14:textId="44A77EA1" w:rsidR="00D91439" w:rsidRPr="009E7821" w:rsidRDefault="00D91439"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tc>
      </w:tr>
      <w:tr w:rsidR="00D64464" w:rsidRPr="009E7821" w14:paraId="6683854A" w14:textId="77777777" w:rsidTr="00537684">
        <w:trPr>
          <w:trHeight w:val="268"/>
        </w:trPr>
        <w:tc>
          <w:tcPr>
            <w:cnfStyle w:val="001000000000" w:firstRow="0" w:lastRow="0" w:firstColumn="1" w:lastColumn="0" w:oddVBand="0" w:evenVBand="0" w:oddHBand="0" w:evenHBand="0" w:firstRowFirstColumn="0" w:firstRowLastColumn="0" w:lastRowFirstColumn="0" w:lastRowLastColumn="0"/>
            <w:tcW w:w="3049" w:type="dxa"/>
          </w:tcPr>
          <w:p w14:paraId="4A8C5C84" w14:textId="74D0D88E" w:rsidR="00D64464" w:rsidRPr="009E7821" w:rsidRDefault="00D64464" w:rsidP="00D64464">
            <w:pPr>
              <w:spacing w:line="276" w:lineRule="auto"/>
              <w:rPr>
                <w:rFonts w:asciiTheme="minorHAnsi" w:hAnsiTheme="minorHAnsi" w:cstheme="minorHAnsi"/>
                <w:sz w:val="20"/>
                <w:szCs w:val="20"/>
              </w:rPr>
            </w:pPr>
            <w:r w:rsidRPr="0002315F">
              <w:rPr>
                <w:rFonts w:asciiTheme="minorHAnsi" w:hAnsiTheme="minorHAnsi" w:cstheme="minorHAnsi"/>
                <w:sz w:val="20"/>
                <w:szCs w:val="20"/>
              </w:rPr>
              <w:t>Limited capacity of local government institutions</w:t>
            </w:r>
            <w:r>
              <w:rPr>
                <w:rFonts w:asciiTheme="minorHAnsi" w:hAnsiTheme="minorHAnsi" w:cstheme="minorHAnsi"/>
                <w:sz w:val="20"/>
                <w:szCs w:val="20"/>
              </w:rPr>
              <w:t>.</w:t>
            </w:r>
            <w:r w:rsidRPr="0002315F">
              <w:rPr>
                <w:rFonts w:asciiTheme="minorHAnsi" w:hAnsiTheme="minorHAnsi" w:cstheme="minorHAnsi"/>
                <w:sz w:val="20"/>
                <w:szCs w:val="20"/>
              </w:rPr>
              <w:t xml:space="preserve"> Chad has never made a major decentralization effort, and limited capacity in provincial and local technical services – aggravated by staff constantly moving around – is a well-known constraint.</w:t>
            </w:r>
          </w:p>
        </w:tc>
        <w:tc>
          <w:tcPr>
            <w:tcW w:w="1789" w:type="dxa"/>
          </w:tcPr>
          <w:p w14:paraId="760B81F2" w14:textId="5823D41A"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F06D9">
              <w:rPr>
                <w:rFonts w:asciiTheme="minorHAnsi" w:hAnsiTheme="minorHAnsi" w:cstheme="minorHAnsi"/>
                <w:color w:val="000000" w:themeColor="text1"/>
                <w:sz w:val="20"/>
                <w:szCs w:val="20"/>
                <w:lang w:val="en-US"/>
              </w:rPr>
              <w:t>Technical and Financial Partner</w:t>
            </w:r>
            <w:r>
              <w:rPr>
                <w:rFonts w:asciiTheme="minorHAnsi" w:hAnsiTheme="minorHAnsi" w:cstheme="minorHAnsi"/>
                <w:color w:val="000000" w:themeColor="text1"/>
                <w:sz w:val="20"/>
                <w:szCs w:val="20"/>
                <w:lang w:val="en-US"/>
              </w:rPr>
              <w:t>s</w:t>
            </w:r>
            <w:r w:rsidRPr="005F06D9">
              <w:rPr>
                <w:rFonts w:asciiTheme="minorHAnsi" w:hAnsiTheme="minorHAnsi" w:cstheme="minorHAnsi"/>
                <w:color w:val="000000" w:themeColor="text1"/>
                <w:sz w:val="20"/>
                <w:szCs w:val="20"/>
                <w:lang w:val="en-US"/>
              </w:rPr>
              <w:t xml:space="preserve"> plan without consultation o</w:t>
            </w:r>
            <w:r>
              <w:rPr>
                <w:rFonts w:asciiTheme="minorHAnsi" w:hAnsiTheme="minorHAnsi" w:cstheme="minorHAnsi"/>
                <w:color w:val="000000" w:themeColor="text1"/>
                <w:sz w:val="20"/>
                <w:szCs w:val="20"/>
                <w:lang w:val="en-US"/>
              </w:rPr>
              <w:t>f the local administrations. Actions a</w:t>
            </w:r>
            <w:r w:rsidRPr="005F06D9">
              <w:rPr>
                <w:rFonts w:asciiTheme="minorHAnsi" w:hAnsiTheme="minorHAnsi" w:cstheme="minorHAnsi"/>
                <w:color w:val="000000" w:themeColor="text1"/>
                <w:sz w:val="20"/>
                <w:szCs w:val="20"/>
                <w:lang w:val="en-US"/>
              </w:rPr>
              <w:t>re not coordinated and integrated to better impact on communities</w:t>
            </w:r>
            <w:r>
              <w:rPr>
                <w:rFonts w:asciiTheme="minorHAnsi" w:hAnsiTheme="minorHAnsi" w:cstheme="minorHAnsi"/>
                <w:color w:val="000000" w:themeColor="text1"/>
                <w:sz w:val="20"/>
                <w:szCs w:val="20"/>
                <w:lang w:val="en-US"/>
              </w:rPr>
              <w:t>.</w:t>
            </w:r>
          </w:p>
        </w:tc>
        <w:tc>
          <w:tcPr>
            <w:tcW w:w="1241" w:type="dxa"/>
          </w:tcPr>
          <w:p w14:paraId="05C61849" w14:textId="4E1AD288"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Medium</w:t>
            </w:r>
          </w:p>
        </w:tc>
        <w:tc>
          <w:tcPr>
            <w:tcW w:w="971" w:type="dxa"/>
          </w:tcPr>
          <w:p w14:paraId="1B9E6451" w14:textId="4910B681" w:rsidR="00D64464" w:rsidRPr="009E7821" w:rsidRDefault="00DE6428"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Medium</w:t>
            </w:r>
          </w:p>
        </w:tc>
        <w:tc>
          <w:tcPr>
            <w:tcW w:w="5105" w:type="dxa"/>
          </w:tcPr>
          <w:p w14:paraId="262D47DA" w14:textId="0D2BFFA8" w:rsidR="00DE6428" w:rsidRDefault="00DE6428" w:rsidP="00DE6428">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0"/>
                <w:szCs w:val="20"/>
              </w:rPr>
            </w:pPr>
            <w:r w:rsidRPr="005F06D9">
              <w:rPr>
                <w:rFonts w:asciiTheme="minorHAnsi" w:hAnsiTheme="minorHAnsi"/>
                <w:iCs/>
                <w:sz w:val="20"/>
                <w:szCs w:val="20"/>
              </w:rPr>
              <w:t>The project will mitigate this risk by setting up Local Planning Units within P</w:t>
            </w:r>
            <w:r w:rsidR="00C279FD">
              <w:rPr>
                <w:rFonts w:asciiTheme="minorHAnsi" w:hAnsiTheme="minorHAnsi"/>
                <w:iCs/>
                <w:sz w:val="20"/>
                <w:szCs w:val="20"/>
              </w:rPr>
              <w:t xml:space="preserve">rovincial </w:t>
            </w:r>
            <w:r w:rsidRPr="005F06D9">
              <w:rPr>
                <w:rFonts w:asciiTheme="minorHAnsi" w:hAnsiTheme="minorHAnsi"/>
                <w:iCs/>
                <w:sz w:val="20"/>
                <w:szCs w:val="20"/>
              </w:rPr>
              <w:t>A</w:t>
            </w:r>
            <w:r w:rsidR="00C279FD">
              <w:rPr>
                <w:rFonts w:asciiTheme="minorHAnsi" w:hAnsiTheme="minorHAnsi"/>
                <w:iCs/>
                <w:sz w:val="20"/>
                <w:szCs w:val="20"/>
              </w:rPr>
              <w:t xml:space="preserve">ction </w:t>
            </w:r>
            <w:r w:rsidRPr="005F06D9">
              <w:rPr>
                <w:rFonts w:asciiTheme="minorHAnsi" w:hAnsiTheme="minorHAnsi"/>
                <w:iCs/>
                <w:sz w:val="20"/>
                <w:szCs w:val="20"/>
              </w:rPr>
              <w:t>C</w:t>
            </w:r>
            <w:r w:rsidR="00C279FD">
              <w:rPr>
                <w:rFonts w:asciiTheme="minorHAnsi" w:hAnsiTheme="minorHAnsi"/>
                <w:iCs/>
                <w:sz w:val="20"/>
                <w:szCs w:val="20"/>
              </w:rPr>
              <w:t>ommittees (PACs)</w:t>
            </w:r>
            <w:r w:rsidRPr="005F06D9">
              <w:rPr>
                <w:rFonts w:asciiTheme="minorHAnsi" w:hAnsiTheme="minorHAnsi"/>
                <w:iCs/>
                <w:sz w:val="20"/>
                <w:szCs w:val="20"/>
              </w:rPr>
              <w:t>, and building on the decision-making and implementation capacity of civil society (e.g. customary land chiefs, producer organizations and their federations) and by fielding approaches based on dialogue and public-private partnerships</w:t>
            </w:r>
            <w:r w:rsidR="00C279FD">
              <w:rPr>
                <w:rFonts w:asciiTheme="minorHAnsi" w:hAnsiTheme="minorHAnsi"/>
                <w:iCs/>
                <w:sz w:val="20"/>
                <w:szCs w:val="20"/>
              </w:rPr>
              <w:t>.</w:t>
            </w:r>
          </w:p>
          <w:p w14:paraId="5DDEF4F3" w14:textId="73EEDD8B" w:rsidR="00D64464" w:rsidRPr="00DE6428" w:rsidRDefault="00F93CFA" w:rsidP="00F81A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F06D9">
              <w:rPr>
                <w:rFonts w:asciiTheme="minorHAnsi" w:hAnsiTheme="minorHAnsi"/>
                <w:iCs/>
                <w:sz w:val="20"/>
                <w:szCs w:val="20"/>
              </w:rPr>
              <w:t xml:space="preserve">In addition, NGOs </w:t>
            </w:r>
            <w:r>
              <w:rPr>
                <w:rFonts w:asciiTheme="minorHAnsi" w:hAnsiTheme="minorHAnsi"/>
                <w:iCs/>
                <w:sz w:val="20"/>
                <w:szCs w:val="20"/>
              </w:rPr>
              <w:t>that will be contracted for execution</w:t>
            </w:r>
            <w:r w:rsidRPr="005F06D9">
              <w:rPr>
                <w:rFonts w:asciiTheme="minorHAnsi" w:hAnsiTheme="minorHAnsi"/>
                <w:iCs/>
                <w:sz w:val="20"/>
                <w:szCs w:val="20"/>
              </w:rPr>
              <w:t xml:space="preserve"> in partnership with government agencies for project implementation will work intensively with government</w:t>
            </w:r>
            <w:r>
              <w:rPr>
                <w:rFonts w:asciiTheme="minorHAnsi" w:hAnsiTheme="minorHAnsi"/>
                <w:iCs/>
                <w:sz w:val="20"/>
                <w:szCs w:val="20"/>
              </w:rPr>
              <w:t xml:space="preserve"> and integrate their action within the local Plans</w:t>
            </w:r>
            <w:r w:rsidRPr="005F06D9">
              <w:rPr>
                <w:rFonts w:asciiTheme="minorHAnsi" w:hAnsiTheme="minorHAnsi"/>
                <w:iCs/>
                <w:sz w:val="20"/>
                <w:szCs w:val="20"/>
              </w:rPr>
              <w:t xml:space="preserve"> and gradually transfer skills to government counterparts.</w:t>
            </w:r>
          </w:p>
        </w:tc>
        <w:tc>
          <w:tcPr>
            <w:tcW w:w="1839" w:type="dxa"/>
          </w:tcPr>
          <w:p w14:paraId="5AB626CD" w14:textId="77777777" w:rsidR="00C279FD" w:rsidRDefault="00D6446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Pro</w:t>
            </w:r>
            <w:r w:rsidR="00C279FD">
              <w:rPr>
                <w:rFonts w:asciiTheme="minorHAnsi" w:hAnsiTheme="minorHAnsi" w:cstheme="minorHAnsi"/>
                <w:sz w:val="20"/>
                <w:szCs w:val="20"/>
              </w:rPr>
              <w:t xml:space="preserve">vincial Governors </w:t>
            </w:r>
          </w:p>
          <w:p w14:paraId="00BB7878" w14:textId="77777777" w:rsidR="00C279FD" w:rsidRDefault="00C279FD"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Ministry of Land Use Planning</w:t>
            </w:r>
          </w:p>
          <w:p w14:paraId="2ABE64D7" w14:textId="343C6EDA" w:rsidR="00D64464" w:rsidRPr="00C279FD" w:rsidRDefault="00C279FD"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C279FD">
              <w:rPr>
                <w:rFonts w:asciiTheme="minorHAnsi" w:hAnsiTheme="minorHAnsi" w:cstheme="minorHAnsi"/>
                <w:sz w:val="20"/>
                <w:szCs w:val="20"/>
              </w:rPr>
              <w:t>National Project Coordinator</w:t>
            </w:r>
          </w:p>
          <w:p w14:paraId="652F66B1" w14:textId="77777777" w:rsidR="00D64464" w:rsidRPr="009E7821" w:rsidRDefault="00D64464"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r w:rsidR="00D64464" w:rsidRPr="009E7821" w14:paraId="6288E1CA" w14:textId="77777777" w:rsidTr="00537684">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3049" w:type="dxa"/>
          </w:tcPr>
          <w:p w14:paraId="57306B5A" w14:textId="4A79E4C7" w:rsidR="00D64464" w:rsidRPr="009E7821" w:rsidRDefault="00F93CFA" w:rsidP="00F93CFA">
            <w:pPr>
              <w:spacing w:line="276" w:lineRule="auto"/>
              <w:rPr>
                <w:rFonts w:asciiTheme="minorHAnsi" w:hAnsiTheme="minorHAnsi" w:cstheme="minorHAnsi"/>
                <w:sz w:val="20"/>
                <w:szCs w:val="20"/>
              </w:rPr>
            </w:pPr>
            <w:r w:rsidRPr="00B6719B">
              <w:rPr>
                <w:rFonts w:asciiTheme="minorHAnsi" w:hAnsiTheme="minorHAnsi"/>
                <w:sz w:val="20"/>
                <w:szCs w:val="20"/>
              </w:rPr>
              <w:t>High costs and difficulties in intervening in remote locations undermine project impact.  The Project intervention area (the four Provinces) is very large and transport infrastructure in most of the area is very limited. Hence it may be costly, impractical to intervene across the area.</w:t>
            </w:r>
          </w:p>
        </w:tc>
        <w:tc>
          <w:tcPr>
            <w:tcW w:w="1789" w:type="dxa"/>
          </w:tcPr>
          <w:p w14:paraId="37267B4D" w14:textId="154CDFDD" w:rsidR="00D64464" w:rsidRPr="009E7821" w:rsidRDefault="00F93CFA"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719B">
              <w:rPr>
                <w:rFonts w:asciiTheme="minorHAnsi" w:hAnsiTheme="minorHAnsi"/>
                <w:sz w:val="20"/>
                <w:szCs w:val="20"/>
              </w:rPr>
              <w:t>Project areas are too concentrated creating inequitable access to opportunities and resources between sous-préfectures</w:t>
            </w:r>
          </w:p>
        </w:tc>
        <w:tc>
          <w:tcPr>
            <w:tcW w:w="1241" w:type="dxa"/>
          </w:tcPr>
          <w:p w14:paraId="779350F4" w14:textId="129D73A6" w:rsidR="00D64464" w:rsidRPr="009E7821" w:rsidRDefault="00FD631E"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Low </w:t>
            </w:r>
          </w:p>
        </w:tc>
        <w:tc>
          <w:tcPr>
            <w:tcW w:w="971" w:type="dxa"/>
          </w:tcPr>
          <w:p w14:paraId="6995AB1B" w14:textId="0F560AFC" w:rsidR="00D64464" w:rsidRPr="009E7821" w:rsidRDefault="00FD631E" w:rsidP="00D64464">
            <w:pPr>
              <w:spacing w:line="276"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Low </w:t>
            </w:r>
          </w:p>
        </w:tc>
        <w:tc>
          <w:tcPr>
            <w:tcW w:w="5105" w:type="dxa"/>
          </w:tcPr>
          <w:p w14:paraId="6FD8B88A" w14:textId="23E9EAAD" w:rsidR="00FD631E" w:rsidRPr="00B6719B" w:rsidRDefault="00FD631E" w:rsidP="00FD631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B6719B">
              <w:rPr>
                <w:rFonts w:asciiTheme="minorHAnsi" w:hAnsiTheme="minorHAnsi"/>
                <w:sz w:val="20"/>
                <w:szCs w:val="20"/>
              </w:rPr>
              <w:t xml:space="preserve">This is considered low risk. First, the nature of this project is to deal largely with </w:t>
            </w:r>
            <w:r>
              <w:rPr>
                <w:rFonts w:asciiTheme="minorHAnsi" w:hAnsiTheme="minorHAnsi"/>
                <w:sz w:val="20"/>
                <w:szCs w:val="20"/>
              </w:rPr>
              <w:t>pastoralists</w:t>
            </w:r>
            <w:r w:rsidRPr="00B6719B">
              <w:rPr>
                <w:rFonts w:asciiTheme="minorHAnsi" w:hAnsiTheme="minorHAnsi"/>
                <w:sz w:val="20"/>
                <w:szCs w:val="20"/>
              </w:rPr>
              <w:t xml:space="preserve">, many of whom are semi-transhumants, hence difficulties in reach project stake-holders are integral to the project and overcoming these is part of the project design. Moreover, this only applies to a small percentage of project site. Finally, the project will often work with/through locally active organizations and this will increase outreach and lower costs. </w:t>
            </w:r>
          </w:p>
          <w:p w14:paraId="41A10B99" w14:textId="59C619CA" w:rsidR="00D64464" w:rsidRPr="00F93CFA" w:rsidRDefault="00FD631E" w:rsidP="00FD631E">
            <w:pPr>
              <w:spacing w:before="0" w:after="0" w:line="276" w:lineRule="auto"/>
              <w:contextualSpacing/>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B6719B">
              <w:rPr>
                <w:rFonts w:asciiTheme="minorHAnsi" w:hAnsiTheme="minorHAnsi"/>
                <w:sz w:val="20"/>
                <w:szCs w:val="20"/>
              </w:rPr>
              <w:t>Digitalization of technical services by the use of tablets</w:t>
            </w:r>
            <w:r>
              <w:rPr>
                <w:rFonts w:asciiTheme="minorHAnsi" w:hAnsiTheme="minorHAnsi"/>
                <w:sz w:val="20"/>
                <w:szCs w:val="20"/>
              </w:rPr>
              <w:t>.</w:t>
            </w:r>
          </w:p>
        </w:tc>
        <w:tc>
          <w:tcPr>
            <w:tcW w:w="1839" w:type="dxa"/>
          </w:tcPr>
          <w:p w14:paraId="5A46C8AB" w14:textId="5DCF0DE0" w:rsidR="00D64464" w:rsidRPr="009E7821" w:rsidRDefault="00FD631E"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Provincial Action Committees </w:t>
            </w:r>
          </w:p>
          <w:p w14:paraId="688D2B06" w14:textId="37A8BA95" w:rsidR="00D64464" w:rsidRPr="009E7821" w:rsidRDefault="00FD631E" w:rsidP="003B4819">
            <w:pPr>
              <w:pStyle w:val="ListParagraph"/>
              <w:numPr>
                <w:ilvl w:val="0"/>
                <w:numId w:val="59"/>
              </w:numPr>
              <w:spacing w:before="0" w:after="0" w:line="276" w:lineRule="auto"/>
              <w:ind w:left="68" w:hanging="142"/>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0AB87C65" w14:textId="77777777" w:rsidR="00D64464" w:rsidRPr="009E7821" w:rsidRDefault="00D64464" w:rsidP="00D64464">
            <w:pPr>
              <w:pStyle w:val="ListParagraph"/>
              <w:spacing w:line="276" w:lineRule="auto"/>
              <w:ind w:left="68"/>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tc>
      </w:tr>
      <w:tr w:rsidR="00D64464" w:rsidRPr="009E7821" w14:paraId="15FCC370" w14:textId="77777777" w:rsidTr="00537684">
        <w:trPr>
          <w:trHeight w:val="719"/>
        </w:trPr>
        <w:tc>
          <w:tcPr>
            <w:cnfStyle w:val="001000000000" w:firstRow="0" w:lastRow="0" w:firstColumn="1" w:lastColumn="0" w:oddVBand="0" w:evenVBand="0" w:oddHBand="0" w:evenHBand="0" w:firstRowFirstColumn="0" w:firstRowLastColumn="0" w:lastRowFirstColumn="0" w:lastRowLastColumn="0"/>
            <w:tcW w:w="3049" w:type="dxa"/>
          </w:tcPr>
          <w:p w14:paraId="384AFDF1" w14:textId="073B1555" w:rsidR="00D64464" w:rsidRPr="009E7821" w:rsidRDefault="00FD631E" w:rsidP="00FD631E">
            <w:pPr>
              <w:spacing w:line="276" w:lineRule="auto"/>
              <w:rPr>
                <w:rFonts w:asciiTheme="minorHAnsi" w:hAnsiTheme="minorHAnsi" w:cstheme="minorHAnsi"/>
                <w:sz w:val="20"/>
                <w:szCs w:val="20"/>
              </w:rPr>
            </w:pPr>
            <w:r>
              <w:rPr>
                <w:rFonts w:asciiTheme="minorHAnsi" w:hAnsiTheme="minorHAnsi" w:cstheme="minorHAnsi"/>
                <w:color w:val="000000" w:themeColor="text1"/>
                <w:sz w:val="20"/>
                <w:szCs w:val="20"/>
                <w:lang w:val="en-US"/>
              </w:rPr>
              <w:t>Difficulty to engage women technicians and socio-economic skills for ANGMV and decentralized technical services</w:t>
            </w:r>
          </w:p>
        </w:tc>
        <w:tc>
          <w:tcPr>
            <w:tcW w:w="1789" w:type="dxa"/>
          </w:tcPr>
          <w:p w14:paraId="0AA03FAE" w14:textId="0A75EEAF" w:rsidR="00D64464" w:rsidRPr="009E7821" w:rsidRDefault="00F81ACF" w:rsidP="00F81ACF">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Lack of women empowerment and inequalities in implementation, access to resources and benefits.</w:t>
            </w:r>
          </w:p>
        </w:tc>
        <w:tc>
          <w:tcPr>
            <w:tcW w:w="1241" w:type="dxa"/>
          </w:tcPr>
          <w:p w14:paraId="2FFCCE2F" w14:textId="6D32B297" w:rsidR="00D64464" w:rsidRPr="009E7821" w:rsidRDefault="00F81ACF"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971" w:type="dxa"/>
          </w:tcPr>
          <w:p w14:paraId="107EAD6E" w14:textId="6E829D59" w:rsidR="00D64464" w:rsidRPr="009E7821" w:rsidRDefault="00F81ACF" w:rsidP="00D64464">
            <w:pPr>
              <w:spacing w:line="276"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Medium </w:t>
            </w:r>
          </w:p>
        </w:tc>
        <w:tc>
          <w:tcPr>
            <w:tcW w:w="5105" w:type="dxa"/>
          </w:tcPr>
          <w:p w14:paraId="773B1051" w14:textId="42837E5F" w:rsidR="00F81ACF"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color w:val="000000" w:themeColor="text1"/>
                <w:sz w:val="20"/>
                <w:szCs w:val="20"/>
                <w:lang w:val="en-US"/>
              </w:rPr>
              <w:t>Providing incentives for women.</w:t>
            </w:r>
          </w:p>
          <w:p w14:paraId="2CBE8119" w14:textId="115B50E5" w:rsidR="00D64464"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Dialogue at all levels and the project incorporating conditions for women participation in the planning and implementation of the provincial plans. </w:t>
            </w:r>
          </w:p>
          <w:p w14:paraId="2E279F52" w14:textId="022900DE" w:rsidR="00F81ACF" w:rsidRPr="00F81ACF" w:rsidRDefault="00F81ACF" w:rsidP="00F81ACF">
            <w:pPr>
              <w:spacing w:before="0" w:after="0" w:line="276" w:lineRule="auto"/>
              <w:contextualSpacing/>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 xml:space="preserve">Sensitization of local authorities and chiefs. </w:t>
            </w:r>
          </w:p>
        </w:tc>
        <w:tc>
          <w:tcPr>
            <w:tcW w:w="1839" w:type="dxa"/>
          </w:tcPr>
          <w:p w14:paraId="4117CC7A" w14:textId="51E16681" w:rsidR="00D64464" w:rsidRDefault="00D64464"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9E7821">
              <w:rPr>
                <w:rFonts w:asciiTheme="minorHAnsi" w:hAnsiTheme="minorHAnsi" w:cstheme="minorHAnsi"/>
                <w:sz w:val="20"/>
                <w:szCs w:val="20"/>
              </w:rPr>
              <w:t>Project steering committee</w:t>
            </w:r>
          </w:p>
          <w:p w14:paraId="4F263CC7" w14:textId="2FF09039" w:rsidR="00F81ACF" w:rsidRPr="009E7821" w:rsidRDefault="00F81ACF" w:rsidP="003B4819">
            <w:pPr>
              <w:pStyle w:val="ListParagraph"/>
              <w:numPr>
                <w:ilvl w:val="0"/>
                <w:numId w:val="59"/>
              </w:numPr>
              <w:spacing w:before="0" w:after="0" w:line="276" w:lineRule="auto"/>
              <w:ind w:left="68" w:hanging="142"/>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Pr>
                <w:rFonts w:asciiTheme="minorHAnsi" w:hAnsiTheme="minorHAnsi" w:cstheme="minorHAnsi"/>
                <w:sz w:val="20"/>
                <w:szCs w:val="20"/>
              </w:rPr>
              <w:t>National Project Coordinator</w:t>
            </w:r>
          </w:p>
          <w:p w14:paraId="6B7C2DFA" w14:textId="07732DD2" w:rsidR="00D64464" w:rsidRPr="009E7821" w:rsidRDefault="00D64464" w:rsidP="00F81ACF">
            <w:pPr>
              <w:pStyle w:val="ListParagraph"/>
              <w:spacing w:before="0" w:after="0" w:line="276" w:lineRule="auto"/>
              <w:ind w:left="68"/>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p>
        </w:tc>
      </w:tr>
    </w:tbl>
    <w:p w14:paraId="4D40C30F" w14:textId="77777777" w:rsidR="00537684" w:rsidRDefault="00537684" w:rsidP="00537684">
      <w:r>
        <w:br w:type="page"/>
      </w:r>
    </w:p>
    <w:p w14:paraId="4887E5CC" w14:textId="77777777" w:rsidR="00537684" w:rsidRPr="00BB7AC6" w:rsidRDefault="00537684" w:rsidP="00537684">
      <w:pPr>
        <w:pStyle w:val="Heading3"/>
        <w:ind w:left="360" w:hanging="360"/>
        <w:jc w:val="left"/>
        <w:rPr>
          <w:rFonts w:asciiTheme="minorHAnsi" w:hAnsiTheme="minorHAnsi" w:cstheme="minorHAnsi"/>
          <w:color w:val="17365D" w:themeColor="text2" w:themeShade="BF"/>
          <w:kern w:val="36"/>
          <w:sz w:val="22"/>
          <w:szCs w:val="22"/>
          <w:lang w:val="en-US"/>
        </w:rPr>
      </w:pPr>
      <w:bookmarkStart w:id="92" w:name="_Toc27347369"/>
      <w:bookmarkStart w:id="93" w:name="_Toc32416146"/>
      <w:r w:rsidRPr="00BB7AC6">
        <w:rPr>
          <w:rFonts w:asciiTheme="minorHAnsi" w:hAnsiTheme="minorHAnsi" w:cstheme="minorHAnsi"/>
          <w:color w:val="17365D" w:themeColor="text2" w:themeShade="BF"/>
          <w:kern w:val="36"/>
          <w:sz w:val="22"/>
          <w:szCs w:val="22"/>
          <w:lang w:val="en-US"/>
        </w:rPr>
        <w:t>Section B. Environmental and social risks from the project</w:t>
      </w:r>
      <w:bookmarkEnd w:id="92"/>
      <w:bookmarkEnd w:id="93"/>
    </w:p>
    <w:tbl>
      <w:tblPr>
        <w:tblpPr w:leftFromText="180" w:rightFromText="180" w:bottomFromText="200" w:vertAnchor="page" w:horzAnchor="margin" w:tblpY="2071"/>
        <w:tblW w:w="13490" w:type="dxa"/>
        <w:tblBorders>
          <w:top w:val="single" w:sz="4" w:space="0" w:color="17365D"/>
          <w:left w:val="single" w:sz="4" w:space="0" w:color="17365D"/>
          <w:bottom w:val="single" w:sz="4" w:space="0" w:color="17365D"/>
          <w:right w:val="single" w:sz="4" w:space="0" w:color="17365D"/>
          <w:insideH w:val="single" w:sz="4" w:space="0" w:color="17365D"/>
          <w:insideV w:val="single" w:sz="4" w:space="0" w:color="17365D"/>
        </w:tblBorders>
        <w:tblLayout w:type="fixed"/>
        <w:tblLook w:val="01E0" w:firstRow="1" w:lastRow="1" w:firstColumn="1" w:lastColumn="1" w:noHBand="0" w:noVBand="0"/>
      </w:tblPr>
      <w:tblGrid>
        <w:gridCol w:w="846"/>
        <w:gridCol w:w="2929"/>
        <w:gridCol w:w="810"/>
        <w:gridCol w:w="7470"/>
        <w:gridCol w:w="1435"/>
      </w:tblGrid>
      <w:tr w:rsidR="00041BAF" w:rsidRPr="007D454E" w14:paraId="42BB793C" w14:textId="77777777" w:rsidTr="0044429D">
        <w:tc>
          <w:tcPr>
            <w:tcW w:w="846" w:type="dxa"/>
            <w:tcBorders>
              <w:top w:val="single" w:sz="4" w:space="0" w:color="17365D"/>
              <w:left w:val="single" w:sz="4" w:space="0" w:color="17365D"/>
              <w:bottom w:val="single" w:sz="4" w:space="0" w:color="17365D"/>
              <w:right w:val="single" w:sz="4" w:space="0" w:color="17365D"/>
            </w:tcBorders>
            <w:shd w:val="clear" w:color="auto" w:fill="D6E3BC"/>
          </w:tcPr>
          <w:p w14:paraId="67262BD9" w14:textId="77777777" w:rsidR="00041BAF" w:rsidRPr="007D454E" w:rsidRDefault="00041BAF" w:rsidP="00041BAF">
            <w:pPr>
              <w:tabs>
                <w:tab w:val="left" w:pos="510"/>
              </w:tabs>
              <w:ind w:right="-108"/>
              <w:jc w:val="center"/>
              <w:rPr>
                <w:rFonts w:ascii="Calibri" w:eastAsia="PMingLiU" w:hAnsi="Calibri"/>
                <w:sz w:val="20"/>
                <w:szCs w:val="20"/>
              </w:rPr>
            </w:pPr>
            <w:r w:rsidRPr="007D454E">
              <w:rPr>
                <w:rFonts w:ascii="Calibri" w:hAnsi="Calibri"/>
                <w:sz w:val="20"/>
              </w:rPr>
              <w:t xml:space="preserve">ESS Standard </w:t>
            </w:r>
          </w:p>
        </w:tc>
        <w:tc>
          <w:tcPr>
            <w:tcW w:w="2929" w:type="dxa"/>
            <w:tcBorders>
              <w:top w:val="single" w:sz="4" w:space="0" w:color="17365D"/>
              <w:left w:val="single" w:sz="4" w:space="0" w:color="17365D"/>
              <w:bottom w:val="single" w:sz="4" w:space="0" w:color="17365D"/>
              <w:right w:val="single" w:sz="4" w:space="0" w:color="17365D"/>
            </w:tcBorders>
            <w:shd w:val="clear" w:color="auto" w:fill="D6E3BC"/>
          </w:tcPr>
          <w:p w14:paraId="3E6D16B3" w14:textId="2910F074" w:rsidR="00041BAF" w:rsidRPr="007D454E" w:rsidRDefault="00041BAF" w:rsidP="00041BAF">
            <w:pPr>
              <w:ind w:left="-108" w:right="-108"/>
              <w:jc w:val="center"/>
              <w:rPr>
                <w:rFonts w:ascii="Calibri" w:eastAsia="PMingLiU" w:hAnsi="Calibri"/>
                <w:sz w:val="20"/>
                <w:szCs w:val="20"/>
              </w:rPr>
            </w:pPr>
            <w:r>
              <w:rPr>
                <w:rFonts w:ascii="Calibri" w:hAnsi="Calibri"/>
                <w:sz w:val="20"/>
              </w:rPr>
              <w:t>Risk</w:t>
            </w:r>
          </w:p>
        </w:tc>
        <w:tc>
          <w:tcPr>
            <w:tcW w:w="810"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7A0C95F5"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 xml:space="preserve">Classification </w:t>
            </w:r>
          </w:p>
        </w:tc>
        <w:tc>
          <w:tcPr>
            <w:tcW w:w="7470"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4FE1DC67"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Mitigation action</w:t>
            </w:r>
          </w:p>
        </w:tc>
        <w:tc>
          <w:tcPr>
            <w:tcW w:w="1435" w:type="dxa"/>
            <w:tcBorders>
              <w:top w:val="single" w:sz="4" w:space="0" w:color="17365D"/>
              <w:left w:val="single" w:sz="4" w:space="0" w:color="17365D"/>
              <w:bottom w:val="single" w:sz="4" w:space="0" w:color="17365D"/>
              <w:right w:val="single" w:sz="4" w:space="0" w:color="17365D"/>
            </w:tcBorders>
            <w:shd w:val="clear" w:color="auto" w:fill="D6E3BC"/>
            <w:vAlign w:val="center"/>
          </w:tcPr>
          <w:p w14:paraId="26D133C3"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Indicator</w:t>
            </w:r>
          </w:p>
        </w:tc>
      </w:tr>
      <w:tr w:rsidR="00041BAF" w:rsidRPr="00610B8D" w14:paraId="53C9D2C2" w14:textId="77777777" w:rsidTr="0044429D">
        <w:trPr>
          <w:trHeight w:val="602"/>
        </w:trPr>
        <w:tc>
          <w:tcPr>
            <w:tcW w:w="846" w:type="dxa"/>
            <w:tcBorders>
              <w:top w:val="single" w:sz="4" w:space="0" w:color="17365D"/>
              <w:left w:val="single" w:sz="4" w:space="0" w:color="17365D"/>
              <w:bottom w:val="single" w:sz="4" w:space="0" w:color="17365D"/>
              <w:right w:val="single" w:sz="4" w:space="0" w:color="17365D"/>
            </w:tcBorders>
          </w:tcPr>
          <w:p w14:paraId="2D26D1E2"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1</w:t>
            </w:r>
          </w:p>
        </w:tc>
        <w:tc>
          <w:tcPr>
            <w:tcW w:w="2929" w:type="dxa"/>
            <w:tcBorders>
              <w:top w:val="single" w:sz="4" w:space="0" w:color="17365D"/>
              <w:left w:val="single" w:sz="4" w:space="0" w:color="17365D"/>
              <w:bottom w:val="single" w:sz="4" w:space="0" w:color="17365D"/>
              <w:right w:val="single" w:sz="4" w:space="0" w:color="17365D"/>
            </w:tcBorders>
          </w:tcPr>
          <w:p w14:paraId="454E91D5" w14:textId="4D39295C" w:rsidR="00041BAF" w:rsidRPr="007D454E" w:rsidRDefault="00041BAF" w:rsidP="00041BAF">
            <w:pPr>
              <w:rPr>
                <w:rFonts w:ascii="Calibri" w:eastAsia="PMingLiU" w:hAnsi="Calibri"/>
                <w:sz w:val="20"/>
                <w:szCs w:val="20"/>
              </w:rPr>
            </w:pPr>
            <w:r w:rsidRPr="007D454E">
              <w:rPr>
                <w:rFonts w:ascii="Calibri" w:hAnsi="Calibri"/>
                <w:sz w:val="20"/>
              </w:rPr>
              <w:t>Negative impac</w:t>
            </w:r>
            <w:r>
              <w:rPr>
                <w:rFonts w:ascii="Calibri" w:hAnsi="Calibri"/>
                <w:sz w:val="20"/>
              </w:rPr>
              <w:t>t on natural resources;</w:t>
            </w:r>
            <w:r w:rsidR="0044429D">
              <w:rPr>
                <w:rFonts w:ascii="Calibri" w:hAnsi="Calibri"/>
                <w:sz w:val="20"/>
              </w:rPr>
              <w:t xml:space="preserve"> land tenure;</w:t>
            </w:r>
            <w:r>
              <w:rPr>
                <w:rFonts w:ascii="Calibri" w:hAnsi="Calibri"/>
                <w:sz w:val="20"/>
              </w:rPr>
              <w:t xml:space="preserve"> result in </w:t>
            </w:r>
            <w:r w:rsidRPr="00041BAF">
              <w:rPr>
                <w:rFonts w:ascii="Calibri" w:hAnsi="Calibri"/>
                <w:sz w:val="20"/>
              </w:rPr>
              <w:t>a reduction of the adaptive capacity to climate change for any stakeholders in the project area</w:t>
            </w:r>
            <w:r>
              <w:rPr>
                <w:rFonts w:ascii="Calibri" w:hAnsi="Calibri"/>
                <w:sz w:val="20"/>
              </w:rPr>
              <w:t>?</w:t>
            </w:r>
            <w:r w:rsidRPr="00041BAF">
              <w:rPr>
                <w:rFonts w:ascii="Calibri" w:hAnsi="Calibri"/>
                <w:sz w:val="20"/>
              </w:rPr>
              <w:t xml:space="preserve"> </w:t>
            </w:r>
            <w:r>
              <w:rPr>
                <w:rFonts w:ascii="Calibri" w:hAnsi="Calibri"/>
                <w:sz w:val="20"/>
              </w:rPr>
              <w:t xml:space="preserve"> </w:t>
            </w:r>
          </w:p>
        </w:tc>
        <w:tc>
          <w:tcPr>
            <w:tcW w:w="810" w:type="dxa"/>
            <w:tcBorders>
              <w:top w:val="single" w:sz="4" w:space="0" w:color="17365D"/>
              <w:left w:val="single" w:sz="4" w:space="0" w:color="17365D"/>
              <w:bottom w:val="single" w:sz="4" w:space="0" w:color="17365D"/>
              <w:right w:val="single" w:sz="4" w:space="0" w:color="17365D"/>
            </w:tcBorders>
          </w:tcPr>
          <w:p w14:paraId="723D8433" w14:textId="6F60E747" w:rsidR="00041BAF" w:rsidRPr="007D454E" w:rsidRDefault="00041BAF"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3194C271" w14:textId="77777777" w:rsidR="00041BAF" w:rsidRDefault="0044429D" w:rsidP="00041BAF">
            <w:pPr>
              <w:rPr>
                <w:rFonts w:ascii="Calibri" w:eastAsia="PMingLiU" w:hAnsi="Calibri"/>
                <w:sz w:val="20"/>
                <w:szCs w:val="20"/>
              </w:rPr>
            </w:pPr>
            <w:r>
              <w:rPr>
                <w:rFonts w:ascii="Calibri" w:eastAsia="PMingLiU" w:hAnsi="Calibri"/>
                <w:sz w:val="20"/>
                <w:szCs w:val="20"/>
              </w:rPr>
              <w:t>T</w:t>
            </w:r>
            <w:r w:rsidR="00F91956" w:rsidRPr="00F91956">
              <w:rPr>
                <w:rFonts w:ascii="Calibri" w:eastAsia="PMingLiU" w:hAnsi="Calibri"/>
                <w:sz w:val="20"/>
                <w:szCs w:val="20"/>
              </w:rPr>
              <w:t>he project aims for sustainable management of natural resources including through community dialogues to reduce conflicts and increased agricultural and fodder production.</w:t>
            </w:r>
          </w:p>
          <w:p w14:paraId="0637AB78" w14:textId="77777777" w:rsidR="0044429D" w:rsidRDefault="0044429D" w:rsidP="00041BAF">
            <w:pPr>
              <w:rPr>
                <w:rFonts w:ascii="Calibri" w:eastAsia="PMingLiU" w:hAnsi="Calibri"/>
                <w:sz w:val="20"/>
                <w:szCs w:val="20"/>
              </w:rPr>
            </w:pPr>
            <w:r w:rsidRPr="0044429D">
              <w:rPr>
                <w:rFonts w:ascii="Calibri" w:eastAsia="PMingLiU" w:hAnsi="Calibri"/>
                <w:sz w:val="20"/>
                <w:szCs w:val="20"/>
              </w:rPr>
              <w:t>The project would support small-scale, highly water-efficient drip irrigation schemes in the ouadis in Kanem and Bahr al Gazal Provinces. The project’s planned investments in stabilizing and restoring dune ecosystems near the ouadis would actually protect the ouadi ecosystem functioning</w:t>
            </w:r>
            <w:r>
              <w:rPr>
                <w:rFonts w:ascii="Calibri" w:eastAsia="PMingLiU" w:hAnsi="Calibri"/>
                <w:sz w:val="20"/>
                <w:szCs w:val="20"/>
              </w:rPr>
              <w:t>.</w:t>
            </w:r>
          </w:p>
          <w:p w14:paraId="4EFE228A" w14:textId="77777777" w:rsidR="0044429D" w:rsidRDefault="0044429D" w:rsidP="0044429D">
            <w:pPr>
              <w:rPr>
                <w:rFonts w:ascii="Calibri" w:eastAsia="PMingLiU" w:hAnsi="Calibri"/>
                <w:sz w:val="20"/>
                <w:szCs w:val="20"/>
              </w:rPr>
            </w:pPr>
            <w:r>
              <w:rPr>
                <w:rFonts w:ascii="Calibri" w:eastAsia="PMingLiU" w:hAnsi="Calibri"/>
                <w:sz w:val="20"/>
                <w:szCs w:val="20"/>
              </w:rPr>
              <w:t>Regarding tenure, a</w:t>
            </w:r>
            <w:r w:rsidRPr="0044429D">
              <w:rPr>
                <w:rFonts w:ascii="Calibri" w:eastAsia="PMingLiU" w:hAnsi="Calibri"/>
                <w:sz w:val="20"/>
                <w:szCs w:val="20"/>
              </w:rPr>
              <w:t>ctually, the project activities would strengthen tenure rights through improved dialogue on land issues, land use plans in agro-pastoral areas and relevant laws and regulations in support of rights of access to natural resources. Also, the project will collaborate with FAO’s regional project to further the application of FAO’s Voluntary Guidelines on the Governance of Tenure in a number of Sahelian countries, including Chad, which is funded by Germany’s International Climate Initiative (IKI).</w:t>
            </w:r>
          </w:p>
          <w:p w14:paraId="1731D8C1" w14:textId="55DE81FE" w:rsidR="0044429D" w:rsidRPr="007D454E" w:rsidRDefault="0044429D" w:rsidP="0044429D">
            <w:pPr>
              <w:rPr>
                <w:rFonts w:ascii="Calibri" w:eastAsia="PMingLiU" w:hAnsi="Calibri"/>
                <w:sz w:val="20"/>
                <w:szCs w:val="20"/>
              </w:rPr>
            </w:pPr>
            <w:r w:rsidRPr="0044429D">
              <w:rPr>
                <w:rFonts w:ascii="Calibri" w:eastAsia="PMingLiU" w:hAnsi="Calibri"/>
                <w:sz w:val="20"/>
                <w:szCs w:val="20"/>
              </w:rPr>
              <w:t>The project aims to increase resilience of ecosystems and local communities to climate change.</w:t>
            </w:r>
          </w:p>
        </w:tc>
        <w:tc>
          <w:tcPr>
            <w:tcW w:w="1435" w:type="dxa"/>
            <w:tcBorders>
              <w:top w:val="single" w:sz="4" w:space="0" w:color="17365D"/>
              <w:left w:val="single" w:sz="4" w:space="0" w:color="17365D"/>
              <w:bottom w:val="single" w:sz="4" w:space="0" w:color="17365D"/>
              <w:right w:val="single" w:sz="4" w:space="0" w:color="17365D"/>
            </w:tcBorders>
          </w:tcPr>
          <w:p w14:paraId="6E552719" w14:textId="77777777" w:rsidR="00041BAF" w:rsidRPr="007D454E" w:rsidRDefault="00041BAF" w:rsidP="00D44E6D">
            <w:pPr>
              <w:rPr>
                <w:rFonts w:ascii="Calibri" w:eastAsia="PMingLiU" w:hAnsi="Calibri"/>
                <w:sz w:val="20"/>
                <w:szCs w:val="20"/>
              </w:rPr>
            </w:pPr>
          </w:p>
        </w:tc>
      </w:tr>
      <w:tr w:rsidR="00041BAF" w:rsidRPr="007D454E" w14:paraId="3CFE4A1C"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0A72CE1"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2</w:t>
            </w:r>
          </w:p>
        </w:tc>
        <w:tc>
          <w:tcPr>
            <w:tcW w:w="2929" w:type="dxa"/>
            <w:tcBorders>
              <w:top w:val="single" w:sz="4" w:space="0" w:color="17365D"/>
              <w:left w:val="single" w:sz="4" w:space="0" w:color="17365D"/>
              <w:bottom w:val="single" w:sz="4" w:space="0" w:color="17365D"/>
              <w:right w:val="single" w:sz="4" w:space="0" w:color="17365D"/>
            </w:tcBorders>
          </w:tcPr>
          <w:p w14:paraId="28716365" w14:textId="4FB8F074" w:rsidR="00041BAF" w:rsidRPr="007D454E" w:rsidRDefault="00041BAF" w:rsidP="00041BAF">
            <w:pPr>
              <w:rPr>
                <w:rFonts w:ascii="Calibri" w:eastAsia="PMingLiU" w:hAnsi="Calibri"/>
                <w:sz w:val="20"/>
                <w:szCs w:val="20"/>
              </w:rPr>
            </w:pPr>
            <w:r w:rsidRPr="007D454E">
              <w:rPr>
                <w:rFonts w:ascii="Calibri" w:hAnsi="Calibri"/>
                <w:sz w:val="20"/>
              </w:rPr>
              <w:t>Negative impact on biodiversity</w:t>
            </w:r>
            <w:r>
              <w:rPr>
                <w:rFonts w:ascii="Calibri" w:hAnsi="Calibri"/>
                <w:sz w:val="20"/>
              </w:rPr>
              <w:t xml:space="preserve">, ecosystems and </w:t>
            </w:r>
            <w:r w:rsidRPr="007D454E">
              <w:rPr>
                <w:rFonts w:ascii="Calibri" w:hAnsi="Calibri"/>
                <w:sz w:val="20"/>
              </w:rPr>
              <w:t>natural habitats</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20FEE140" w14:textId="36F29885" w:rsidR="00041BAF" w:rsidRPr="007D454E" w:rsidRDefault="00041BAF"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6D142522"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38E1797C" w14:textId="77777777" w:rsidR="00041BAF" w:rsidRPr="007D454E" w:rsidRDefault="00041BAF" w:rsidP="00D44E6D">
            <w:pPr>
              <w:rPr>
                <w:rFonts w:ascii="Calibri" w:eastAsia="PMingLiU" w:hAnsi="Calibri"/>
                <w:sz w:val="20"/>
                <w:szCs w:val="20"/>
              </w:rPr>
            </w:pPr>
          </w:p>
        </w:tc>
      </w:tr>
      <w:tr w:rsidR="00041BAF" w:rsidRPr="007D454E" w14:paraId="755100B6"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26DF9A1"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3</w:t>
            </w:r>
          </w:p>
        </w:tc>
        <w:tc>
          <w:tcPr>
            <w:tcW w:w="2929" w:type="dxa"/>
            <w:tcBorders>
              <w:top w:val="single" w:sz="4" w:space="0" w:color="17365D"/>
              <w:left w:val="single" w:sz="4" w:space="0" w:color="17365D"/>
              <w:bottom w:val="single" w:sz="4" w:space="0" w:color="17365D"/>
              <w:right w:val="single" w:sz="4" w:space="0" w:color="17365D"/>
            </w:tcBorders>
          </w:tcPr>
          <w:p w14:paraId="500E46B7"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Non-sustainable use of genetic plant resources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4EBBC149" w14:textId="2C516800"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1D3D97ED" w14:textId="7D83866A" w:rsidR="00F91956" w:rsidRPr="00F91956" w:rsidRDefault="00F91956" w:rsidP="00F91956">
            <w:pPr>
              <w:rPr>
                <w:rFonts w:ascii="Calibri" w:eastAsia="PMingLiU" w:hAnsi="Calibri"/>
                <w:b/>
                <w:sz w:val="20"/>
                <w:szCs w:val="20"/>
              </w:rPr>
            </w:pPr>
            <w:r w:rsidRPr="00F91956">
              <w:rPr>
                <w:rFonts w:ascii="Calibri" w:eastAsia="PMingLiU" w:hAnsi="Calibri"/>
                <w:b/>
                <w:sz w:val="20"/>
                <w:szCs w:val="20"/>
              </w:rPr>
              <w:t>Plant genetic resources for food and agriculture</w:t>
            </w:r>
          </w:p>
          <w:p w14:paraId="5EFA1A11"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The project will involve the importing or transfer of sesame seeds for cultivation adapted to the need of the market and West African buyers</w:t>
            </w:r>
          </w:p>
          <w:p w14:paraId="3BC6D624"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 xml:space="preserve">The project will import seeds from neighbouring Burkina Faso as the local stakeholders requested for this during the project preparation thus accepted by farmers and consumers. </w:t>
            </w:r>
          </w:p>
          <w:p w14:paraId="5612065B" w14:textId="7777777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 xml:space="preserve">It is expected that the procurement, use and storage of these seeds will adhere to set FAO standards including ensuring that seeds are free from pests and diseases. </w:t>
            </w:r>
          </w:p>
          <w:p w14:paraId="0C8AC4C0" w14:textId="1A300AE7" w:rsidR="00F91956" w:rsidRPr="00F91956"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To achieve the above, at implementation, the type of seeds will be agreed again with together the farmers and other stakeholders representing consumers and clearances for procurement of seeds will be sought from Plant Genetic Resources and Seeds</w:t>
            </w:r>
            <w:r>
              <w:rPr>
                <w:rFonts w:ascii="Calibri" w:eastAsia="PMingLiU" w:hAnsi="Calibri"/>
                <w:sz w:val="20"/>
                <w:szCs w:val="20"/>
              </w:rPr>
              <w:t xml:space="preserve"> Unit</w:t>
            </w:r>
            <w:r w:rsidRPr="00F91956">
              <w:rPr>
                <w:rFonts w:ascii="Calibri" w:eastAsia="PMingLiU" w:hAnsi="Calibri"/>
                <w:sz w:val="20"/>
                <w:szCs w:val="20"/>
              </w:rPr>
              <w:t xml:space="preserve">. </w:t>
            </w:r>
          </w:p>
          <w:p w14:paraId="13F2E018" w14:textId="42AABE9C" w:rsidR="00041BAF" w:rsidRPr="007D454E" w:rsidRDefault="00F91956" w:rsidP="00F91956">
            <w:pPr>
              <w:rPr>
                <w:rFonts w:ascii="Calibri" w:eastAsia="PMingLiU" w:hAnsi="Calibri"/>
                <w:sz w:val="20"/>
                <w:szCs w:val="20"/>
              </w:rPr>
            </w:pPr>
            <w:r w:rsidRPr="00F91956">
              <w:rPr>
                <w:rFonts w:ascii="Calibri" w:eastAsia="PMingLiU" w:hAnsi="Calibri"/>
                <w:sz w:val="20"/>
                <w:szCs w:val="20"/>
              </w:rPr>
              <w:t>•</w:t>
            </w:r>
            <w:r w:rsidRPr="00F91956">
              <w:rPr>
                <w:rFonts w:ascii="Calibri" w:eastAsia="PMingLiU" w:hAnsi="Calibri"/>
                <w:sz w:val="20"/>
                <w:szCs w:val="20"/>
              </w:rPr>
              <w:tab/>
              <w:t>It has also been established that saving of seeds is permissible in Chad.</w:t>
            </w: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678BB2A3" w14:textId="77777777" w:rsidR="00041BAF" w:rsidRPr="007D454E" w:rsidRDefault="00041BAF" w:rsidP="00D44E6D">
            <w:pPr>
              <w:rPr>
                <w:rFonts w:ascii="Calibri" w:eastAsia="PMingLiU" w:hAnsi="Calibri"/>
                <w:sz w:val="20"/>
                <w:szCs w:val="20"/>
              </w:rPr>
            </w:pPr>
          </w:p>
        </w:tc>
      </w:tr>
      <w:tr w:rsidR="00041BAF" w:rsidRPr="007D454E" w14:paraId="4B6DAA43" w14:textId="77777777" w:rsidTr="0044429D">
        <w:tc>
          <w:tcPr>
            <w:tcW w:w="846" w:type="dxa"/>
            <w:tcBorders>
              <w:top w:val="single" w:sz="4" w:space="0" w:color="17365D"/>
              <w:left w:val="single" w:sz="4" w:space="0" w:color="17365D"/>
              <w:bottom w:val="single" w:sz="4" w:space="0" w:color="17365D"/>
              <w:right w:val="single" w:sz="4" w:space="0" w:color="17365D"/>
            </w:tcBorders>
          </w:tcPr>
          <w:p w14:paraId="3F953CBB"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4</w:t>
            </w:r>
          </w:p>
        </w:tc>
        <w:tc>
          <w:tcPr>
            <w:tcW w:w="2929" w:type="dxa"/>
            <w:tcBorders>
              <w:top w:val="single" w:sz="4" w:space="0" w:color="17365D"/>
              <w:left w:val="single" w:sz="4" w:space="0" w:color="17365D"/>
              <w:bottom w:val="single" w:sz="4" w:space="0" w:color="17365D"/>
              <w:right w:val="single" w:sz="4" w:space="0" w:color="17365D"/>
            </w:tcBorders>
          </w:tcPr>
          <w:p w14:paraId="5B479A17" w14:textId="77777777" w:rsidR="00041BAF" w:rsidRPr="007D454E" w:rsidRDefault="00041BAF" w:rsidP="00D44E6D">
            <w:pPr>
              <w:rPr>
                <w:rFonts w:ascii="Calibri" w:eastAsia="PMingLiU" w:hAnsi="Calibri"/>
                <w:sz w:val="20"/>
                <w:szCs w:val="20"/>
              </w:rPr>
            </w:pPr>
            <w:r w:rsidRPr="007D454E">
              <w:rPr>
                <w:rFonts w:ascii="Calibri" w:hAnsi="Calibri"/>
                <w:sz w:val="20"/>
              </w:rPr>
              <w:t>Non-sustainable use of genetic animal resources</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64EF3B1F" w14:textId="556CA296"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48BBFB23"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6E9E569D" w14:textId="77777777" w:rsidR="00041BAF" w:rsidRPr="007D454E" w:rsidRDefault="00041BAF" w:rsidP="00D44E6D">
            <w:pPr>
              <w:rPr>
                <w:rFonts w:ascii="Calibri" w:eastAsia="PMingLiU" w:hAnsi="Calibri"/>
                <w:sz w:val="20"/>
                <w:szCs w:val="20"/>
              </w:rPr>
            </w:pPr>
          </w:p>
        </w:tc>
      </w:tr>
      <w:tr w:rsidR="00041BAF" w:rsidRPr="007D454E" w14:paraId="01B5E682" w14:textId="77777777" w:rsidTr="0044429D">
        <w:trPr>
          <w:trHeight w:val="2195"/>
        </w:trPr>
        <w:tc>
          <w:tcPr>
            <w:tcW w:w="846" w:type="dxa"/>
            <w:tcBorders>
              <w:top w:val="single" w:sz="4" w:space="0" w:color="17365D"/>
              <w:left w:val="single" w:sz="4" w:space="0" w:color="17365D"/>
              <w:bottom w:val="single" w:sz="4" w:space="0" w:color="17365D"/>
              <w:right w:val="single" w:sz="4" w:space="0" w:color="17365D"/>
            </w:tcBorders>
          </w:tcPr>
          <w:p w14:paraId="4929B577"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5</w:t>
            </w:r>
          </w:p>
        </w:tc>
        <w:tc>
          <w:tcPr>
            <w:tcW w:w="2929" w:type="dxa"/>
            <w:tcBorders>
              <w:top w:val="single" w:sz="4" w:space="0" w:color="17365D"/>
              <w:left w:val="single" w:sz="4" w:space="0" w:color="17365D"/>
              <w:bottom w:val="single" w:sz="4" w:space="0" w:color="17365D"/>
              <w:right w:val="single" w:sz="4" w:space="0" w:color="17365D"/>
            </w:tcBorders>
          </w:tcPr>
          <w:p w14:paraId="60236A00"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Management of pests and pesticides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49A65EB0" w14:textId="518DEF59"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45813928" w14:textId="77777777" w:rsidR="00F91956" w:rsidRPr="00F91956" w:rsidRDefault="00F91956" w:rsidP="00F91956">
            <w:pPr>
              <w:autoSpaceDE w:val="0"/>
              <w:autoSpaceDN w:val="0"/>
              <w:adjustRightInd w:val="0"/>
              <w:spacing w:before="0" w:after="0"/>
              <w:contextualSpacing/>
              <w:jc w:val="left"/>
              <w:rPr>
                <w:rFonts w:ascii="Calibri" w:hAnsi="Calibri" w:cs="Calibri"/>
                <w:b/>
                <w:color w:val="000000"/>
                <w:sz w:val="20"/>
                <w:szCs w:val="20"/>
              </w:rPr>
            </w:pPr>
            <w:r w:rsidRPr="00F91956">
              <w:rPr>
                <w:rFonts w:ascii="Calibri" w:hAnsi="Calibri" w:cs="Calibri"/>
                <w:b/>
                <w:color w:val="000000"/>
                <w:sz w:val="20"/>
                <w:szCs w:val="20"/>
              </w:rPr>
              <w:t>Pest and pesticides management</w:t>
            </w:r>
          </w:p>
          <w:p w14:paraId="097A9983" w14:textId="77777777" w:rsidR="00F91956" w:rsidRPr="00F91956" w:rsidRDefault="00F91956" w:rsidP="003B4819">
            <w:pPr>
              <w:pStyle w:val="ListParagraph"/>
              <w:numPr>
                <w:ilvl w:val="0"/>
                <w:numId w:val="60"/>
              </w:numPr>
              <w:autoSpaceDE w:val="0"/>
              <w:autoSpaceDN w:val="0"/>
              <w:adjustRightInd w:val="0"/>
              <w:spacing w:before="0" w:after="0"/>
              <w:ind w:left="0" w:firstLine="0"/>
              <w:contextualSpacing/>
              <w:jc w:val="left"/>
              <w:rPr>
                <w:rFonts w:ascii="Calibri" w:hAnsi="Calibri" w:cs="Calibri"/>
                <w:color w:val="000000"/>
                <w:sz w:val="20"/>
                <w:szCs w:val="20"/>
              </w:rPr>
            </w:pPr>
            <w:r w:rsidRPr="00F91956">
              <w:rPr>
                <w:rFonts w:ascii="Calibri" w:hAnsi="Calibri" w:cs="Calibri"/>
                <w:color w:val="000000"/>
                <w:sz w:val="20"/>
                <w:szCs w:val="20"/>
              </w:rPr>
              <w:t>Pesticide use is not foreseen in the project, as integrated pest management (IPM) will actively be followed through the field schools.</w:t>
            </w:r>
          </w:p>
          <w:p w14:paraId="3F5FF23C" w14:textId="77777777" w:rsidR="00F91956" w:rsidRPr="00F91956" w:rsidRDefault="00F91956" w:rsidP="003B4819">
            <w:pPr>
              <w:pStyle w:val="ListParagraph"/>
              <w:numPr>
                <w:ilvl w:val="0"/>
                <w:numId w:val="60"/>
              </w:numPr>
              <w:autoSpaceDE w:val="0"/>
              <w:autoSpaceDN w:val="0"/>
              <w:adjustRightInd w:val="0"/>
              <w:spacing w:before="0" w:after="160"/>
              <w:ind w:left="0" w:firstLine="0"/>
              <w:contextualSpacing/>
              <w:jc w:val="left"/>
              <w:rPr>
                <w:rFonts w:ascii="Calibri" w:hAnsi="Calibri" w:cs="Calibri"/>
                <w:b/>
                <w:bCs/>
                <w:color w:val="000000"/>
                <w:sz w:val="20"/>
                <w:szCs w:val="20"/>
              </w:rPr>
            </w:pPr>
            <w:r w:rsidRPr="00F91956">
              <w:rPr>
                <w:rFonts w:ascii="Calibri" w:hAnsi="Calibri" w:cs="Calibri"/>
                <w:color w:val="000000"/>
                <w:sz w:val="20"/>
                <w:szCs w:val="20"/>
              </w:rPr>
              <w:t xml:space="preserve">However, in the event that the absolute need to use pesticides arises, guidance and </w:t>
            </w:r>
            <w:r w:rsidRPr="00F91956">
              <w:rPr>
                <w:rFonts w:ascii="Calibri" w:hAnsi="Calibri" w:cs="Calibri"/>
                <w:bCs/>
                <w:color w:val="000000"/>
                <w:sz w:val="20"/>
                <w:szCs w:val="20"/>
              </w:rPr>
              <w:t>clearances will be sought from Pest and Pesticide Management (AGPMC).</w:t>
            </w:r>
            <w:r w:rsidRPr="00F91956">
              <w:rPr>
                <w:rFonts w:ascii="Calibri" w:hAnsi="Calibri" w:cs="Calibri"/>
                <w:b/>
                <w:bCs/>
                <w:color w:val="000000"/>
                <w:sz w:val="20"/>
                <w:szCs w:val="20"/>
              </w:rPr>
              <w:t xml:space="preserve"> </w:t>
            </w:r>
          </w:p>
          <w:p w14:paraId="0E8B53DE"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121D1B88" w14:textId="77777777" w:rsidR="00041BAF" w:rsidRPr="007D454E" w:rsidRDefault="00041BAF" w:rsidP="00D44E6D">
            <w:pPr>
              <w:rPr>
                <w:rFonts w:ascii="Calibri" w:eastAsia="PMingLiU" w:hAnsi="Calibri"/>
                <w:sz w:val="20"/>
                <w:szCs w:val="20"/>
              </w:rPr>
            </w:pPr>
          </w:p>
        </w:tc>
      </w:tr>
      <w:tr w:rsidR="00041BAF" w:rsidRPr="007D454E" w14:paraId="410F30C1" w14:textId="77777777" w:rsidTr="0044429D">
        <w:tc>
          <w:tcPr>
            <w:tcW w:w="846" w:type="dxa"/>
            <w:tcBorders>
              <w:top w:val="single" w:sz="4" w:space="0" w:color="17365D"/>
              <w:left w:val="single" w:sz="4" w:space="0" w:color="17365D"/>
              <w:bottom w:val="single" w:sz="4" w:space="0" w:color="17365D"/>
              <w:right w:val="single" w:sz="4" w:space="0" w:color="17365D"/>
            </w:tcBorders>
          </w:tcPr>
          <w:p w14:paraId="3A58C23F"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6</w:t>
            </w:r>
          </w:p>
        </w:tc>
        <w:tc>
          <w:tcPr>
            <w:tcW w:w="2929" w:type="dxa"/>
            <w:tcBorders>
              <w:top w:val="single" w:sz="4" w:space="0" w:color="17365D"/>
              <w:left w:val="single" w:sz="4" w:space="0" w:color="17365D"/>
              <w:bottom w:val="single" w:sz="4" w:space="0" w:color="17365D"/>
              <w:right w:val="single" w:sz="4" w:space="0" w:color="17365D"/>
            </w:tcBorders>
          </w:tcPr>
          <w:p w14:paraId="7A20CD7E"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Resettlements and involuntary displacements </w:t>
            </w:r>
          </w:p>
        </w:tc>
        <w:tc>
          <w:tcPr>
            <w:tcW w:w="810" w:type="dxa"/>
            <w:tcBorders>
              <w:top w:val="single" w:sz="4" w:space="0" w:color="17365D"/>
              <w:left w:val="single" w:sz="4" w:space="0" w:color="17365D"/>
              <w:bottom w:val="single" w:sz="4" w:space="0" w:color="17365D"/>
              <w:right w:val="single" w:sz="4" w:space="0" w:color="17365D"/>
            </w:tcBorders>
            <w:shd w:val="clear" w:color="auto" w:fill="F2F2F2"/>
          </w:tcPr>
          <w:p w14:paraId="57784D1D" w14:textId="77777777" w:rsidR="00041BAF" w:rsidRPr="007D454E" w:rsidRDefault="00041BAF" w:rsidP="00D44E6D">
            <w:pPr>
              <w:rPr>
                <w:rFonts w:ascii="Calibri" w:eastAsia="PMingLiU" w:hAnsi="Calibri"/>
                <w:sz w:val="20"/>
                <w:szCs w:val="20"/>
              </w:rPr>
            </w:pPr>
            <w:r w:rsidRPr="007D454E">
              <w:rPr>
                <w:rFonts w:ascii="Calibri" w:hAnsi="Calibri"/>
                <w:sz w:val="20"/>
              </w:rPr>
              <w:t>N.A.</w:t>
            </w:r>
          </w:p>
        </w:tc>
        <w:tc>
          <w:tcPr>
            <w:tcW w:w="7470" w:type="dxa"/>
            <w:tcBorders>
              <w:top w:val="single" w:sz="4" w:space="0" w:color="17365D"/>
              <w:left w:val="single" w:sz="4" w:space="0" w:color="17365D"/>
              <w:bottom w:val="single" w:sz="4" w:space="0" w:color="17365D"/>
              <w:right w:val="single" w:sz="4" w:space="0" w:color="17365D"/>
            </w:tcBorders>
            <w:shd w:val="clear" w:color="auto" w:fill="F2F2F2"/>
          </w:tcPr>
          <w:p w14:paraId="3D333291" w14:textId="77777777"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shd w:val="clear" w:color="auto" w:fill="F2F2F2"/>
          </w:tcPr>
          <w:p w14:paraId="7027C721" w14:textId="77777777" w:rsidR="00041BAF" w:rsidRPr="007D454E" w:rsidRDefault="00041BAF" w:rsidP="00D44E6D">
            <w:pPr>
              <w:rPr>
                <w:rFonts w:ascii="Calibri" w:eastAsia="PMingLiU" w:hAnsi="Calibri"/>
                <w:sz w:val="20"/>
                <w:szCs w:val="20"/>
              </w:rPr>
            </w:pPr>
          </w:p>
        </w:tc>
      </w:tr>
      <w:tr w:rsidR="00041BAF" w:rsidRPr="00610B8D" w14:paraId="376E7B60" w14:textId="77777777" w:rsidTr="0044429D">
        <w:tc>
          <w:tcPr>
            <w:tcW w:w="846" w:type="dxa"/>
            <w:tcBorders>
              <w:top w:val="single" w:sz="4" w:space="0" w:color="17365D"/>
              <w:left w:val="single" w:sz="4" w:space="0" w:color="17365D"/>
              <w:bottom w:val="single" w:sz="4" w:space="0" w:color="17365D"/>
              <w:right w:val="single" w:sz="4" w:space="0" w:color="17365D"/>
            </w:tcBorders>
          </w:tcPr>
          <w:p w14:paraId="7ECE2803"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7</w:t>
            </w:r>
          </w:p>
        </w:tc>
        <w:tc>
          <w:tcPr>
            <w:tcW w:w="2929" w:type="dxa"/>
            <w:tcBorders>
              <w:top w:val="single" w:sz="4" w:space="0" w:color="17365D"/>
              <w:left w:val="single" w:sz="4" w:space="0" w:color="17365D"/>
              <w:bottom w:val="single" w:sz="4" w:space="0" w:color="17365D"/>
              <w:right w:val="single" w:sz="4" w:space="0" w:color="17365D"/>
            </w:tcBorders>
          </w:tcPr>
          <w:p w14:paraId="45E1FB5E" w14:textId="77777777" w:rsidR="00041BAF" w:rsidRPr="007D454E" w:rsidRDefault="00041BAF" w:rsidP="00D44E6D">
            <w:pPr>
              <w:rPr>
                <w:rFonts w:ascii="Calibri" w:eastAsia="PMingLiU" w:hAnsi="Calibri"/>
                <w:sz w:val="20"/>
                <w:szCs w:val="20"/>
              </w:rPr>
            </w:pPr>
            <w:r w:rsidRPr="007D454E">
              <w:rPr>
                <w:rFonts w:ascii="Calibri" w:hAnsi="Calibri"/>
                <w:sz w:val="20"/>
              </w:rPr>
              <w:t>Promotion decent employment</w:t>
            </w:r>
          </w:p>
        </w:tc>
        <w:tc>
          <w:tcPr>
            <w:tcW w:w="810" w:type="dxa"/>
            <w:tcBorders>
              <w:top w:val="single" w:sz="4" w:space="0" w:color="17365D"/>
              <w:left w:val="single" w:sz="4" w:space="0" w:color="17365D"/>
              <w:bottom w:val="single" w:sz="4" w:space="0" w:color="17365D"/>
              <w:right w:val="single" w:sz="4" w:space="0" w:color="17365D"/>
            </w:tcBorders>
          </w:tcPr>
          <w:p w14:paraId="09751DCB" w14:textId="6BEBD16D"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6D04A3A6" w14:textId="14F5B768" w:rsidR="00041BAF" w:rsidRPr="007D454E" w:rsidRDefault="00041BAF" w:rsidP="00D44E6D">
            <w:pPr>
              <w:rPr>
                <w:rFonts w:ascii="Calibri" w:eastAsia="PMingLiU" w:hAnsi="Calibri"/>
                <w:sz w:val="20"/>
                <w:szCs w:val="20"/>
              </w:rPr>
            </w:pPr>
            <w:r w:rsidRPr="007D454E">
              <w:rPr>
                <w:rFonts w:ascii="Calibri" w:hAnsi="Calibri"/>
                <w:sz w:val="20"/>
              </w:rPr>
              <w:t>The project will promote decent employment when supporting rural livelihoods</w:t>
            </w:r>
            <w:r w:rsidR="00F91956">
              <w:rPr>
                <w:rFonts w:ascii="Calibri" w:hAnsi="Calibri"/>
                <w:sz w:val="20"/>
              </w:rPr>
              <w:t>.</w:t>
            </w:r>
          </w:p>
        </w:tc>
        <w:tc>
          <w:tcPr>
            <w:tcW w:w="1435" w:type="dxa"/>
            <w:tcBorders>
              <w:top w:val="single" w:sz="4" w:space="0" w:color="17365D"/>
              <w:left w:val="single" w:sz="4" w:space="0" w:color="17365D"/>
              <w:bottom w:val="single" w:sz="4" w:space="0" w:color="17365D"/>
              <w:right w:val="single" w:sz="4" w:space="0" w:color="17365D"/>
            </w:tcBorders>
          </w:tcPr>
          <w:p w14:paraId="66070C44" w14:textId="77777777" w:rsidR="00041BAF" w:rsidRPr="007D454E" w:rsidRDefault="00041BAF" w:rsidP="00D44E6D">
            <w:pPr>
              <w:rPr>
                <w:rFonts w:ascii="Calibri" w:eastAsia="PMingLiU" w:hAnsi="Calibri"/>
                <w:sz w:val="20"/>
                <w:szCs w:val="20"/>
              </w:rPr>
            </w:pPr>
          </w:p>
        </w:tc>
      </w:tr>
      <w:tr w:rsidR="00041BAF" w:rsidRPr="00610B8D" w14:paraId="7BABA6C1" w14:textId="77777777" w:rsidTr="0044429D">
        <w:tc>
          <w:tcPr>
            <w:tcW w:w="846" w:type="dxa"/>
            <w:tcBorders>
              <w:top w:val="single" w:sz="4" w:space="0" w:color="17365D"/>
              <w:left w:val="single" w:sz="4" w:space="0" w:color="17365D"/>
              <w:bottom w:val="single" w:sz="4" w:space="0" w:color="17365D"/>
              <w:right w:val="single" w:sz="4" w:space="0" w:color="17365D"/>
            </w:tcBorders>
          </w:tcPr>
          <w:p w14:paraId="247FD038"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8</w:t>
            </w:r>
          </w:p>
        </w:tc>
        <w:tc>
          <w:tcPr>
            <w:tcW w:w="2929" w:type="dxa"/>
            <w:tcBorders>
              <w:top w:val="single" w:sz="4" w:space="0" w:color="17365D"/>
              <w:left w:val="single" w:sz="4" w:space="0" w:color="17365D"/>
              <w:bottom w:val="single" w:sz="4" w:space="0" w:color="17365D"/>
              <w:right w:val="single" w:sz="4" w:space="0" w:color="17365D"/>
            </w:tcBorders>
          </w:tcPr>
          <w:p w14:paraId="5663AC9D" w14:textId="77777777" w:rsidR="00041BAF" w:rsidRPr="007D454E" w:rsidRDefault="00041BAF" w:rsidP="00D44E6D">
            <w:pPr>
              <w:rPr>
                <w:rFonts w:ascii="Calibri" w:eastAsia="PMingLiU" w:hAnsi="Calibri"/>
                <w:sz w:val="20"/>
                <w:szCs w:val="20"/>
              </w:rPr>
            </w:pPr>
            <w:r w:rsidRPr="007D454E">
              <w:rPr>
                <w:rFonts w:ascii="Calibri" w:hAnsi="Calibri"/>
                <w:sz w:val="20"/>
              </w:rPr>
              <w:t>Gender inequality</w:t>
            </w:r>
          </w:p>
        </w:tc>
        <w:tc>
          <w:tcPr>
            <w:tcW w:w="810" w:type="dxa"/>
            <w:tcBorders>
              <w:top w:val="single" w:sz="4" w:space="0" w:color="17365D"/>
              <w:left w:val="single" w:sz="4" w:space="0" w:color="17365D"/>
              <w:bottom w:val="single" w:sz="4" w:space="0" w:color="17365D"/>
              <w:right w:val="single" w:sz="4" w:space="0" w:color="17365D"/>
            </w:tcBorders>
          </w:tcPr>
          <w:p w14:paraId="48E1ECAF" w14:textId="64957C86" w:rsidR="00041BAF" w:rsidRPr="007D454E" w:rsidRDefault="00F91956" w:rsidP="00D44E6D">
            <w:pPr>
              <w:rPr>
                <w:rFonts w:ascii="Calibri" w:eastAsia="PMingLiU" w:hAnsi="Calibri"/>
                <w:sz w:val="20"/>
                <w:szCs w:val="20"/>
              </w:rPr>
            </w:pPr>
            <w:r>
              <w:rPr>
                <w:rFonts w:ascii="Calibri" w:hAnsi="Calibri"/>
                <w:sz w:val="20"/>
              </w:rPr>
              <w:t>Low</w:t>
            </w:r>
          </w:p>
        </w:tc>
        <w:tc>
          <w:tcPr>
            <w:tcW w:w="7470" w:type="dxa"/>
            <w:tcBorders>
              <w:top w:val="single" w:sz="4" w:space="0" w:color="17365D"/>
              <w:left w:val="single" w:sz="4" w:space="0" w:color="17365D"/>
              <w:bottom w:val="single" w:sz="4" w:space="0" w:color="17365D"/>
              <w:right w:val="single" w:sz="4" w:space="0" w:color="17365D"/>
            </w:tcBorders>
          </w:tcPr>
          <w:p w14:paraId="1E41D3C3" w14:textId="77777777" w:rsidR="00041BAF" w:rsidRPr="007D454E" w:rsidRDefault="00041BAF" w:rsidP="00D44E6D">
            <w:pPr>
              <w:rPr>
                <w:rFonts w:ascii="Calibri" w:eastAsia="PMingLiU" w:hAnsi="Calibri"/>
                <w:sz w:val="20"/>
                <w:szCs w:val="20"/>
              </w:rPr>
            </w:pPr>
            <w:r w:rsidRPr="007D454E">
              <w:rPr>
                <w:rFonts w:ascii="Calibri" w:hAnsi="Calibri"/>
                <w:sz w:val="20"/>
              </w:rPr>
              <w:t>The project specifically supports women empowerment and livelihoods, promoting their active engagement in land-use decision making and use.</w:t>
            </w:r>
          </w:p>
        </w:tc>
        <w:tc>
          <w:tcPr>
            <w:tcW w:w="1435" w:type="dxa"/>
            <w:tcBorders>
              <w:top w:val="single" w:sz="4" w:space="0" w:color="17365D"/>
              <w:left w:val="single" w:sz="4" w:space="0" w:color="17365D"/>
              <w:bottom w:val="single" w:sz="4" w:space="0" w:color="17365D"/>
              <w:right w:val="single" w:sz="4" w:space="0" w:color="17365D"/>
            </w:tcBorders>
          </w:tcPr>
          <w:p w14:paraId="5E659FAD" w14:textId="77777777" w:rsidR="00041BAF" w:rsidRPr="007D454E" w:rsidRDefault="00041BAF" w:rsidP="00D44E6D">
            <w:pPr>
              <w:rPr>
                <w:rFonts w:ascii="Calibri" w:eastAsia="PMingLiU" w:hAnsi="Calibri"/>
                <w:sz w:val="20"/>
                <w:szCs w:val="20"/>
              </w:rPr>
            </w:pPr>
            <w:r w:rsidRPr="007D454E">
              <w:rPr>
                <w:rFonts w:ascii="Calibri" w:hAnsi="Calibri"/>
                <w:sz w:val="20"/>
              </w:rPr>
              <w:t xml:space="preserve">Number of women supported by the project </w:t>
            </w:r>
          </w:p>
        </w:tc>
      </w:tr>
      <w:tr w:rsidR="00041BAF" w:rsidRPr="00610B8D" w14:paraId="3F929312" w14:textId="77777777" w:rsidTr="0044429D">
        <w:tc>
          <w:tcPr>
            <w:tcW w:w="846" w:type="dxa"/>
            <w:tcBorders>
              <w:top w:val="single" w:sz="4" w:space="0" w:color="17365D"/>
              <w:left w:val="single" w:sz="4" w:space="0" w:color="17365D"/>
              <w:bottom w:val="single" w:sz="4" w:space="0" w:color="17365D"/>
              <w:right w:val="single" w:sz="4" w:space="0" w:color="17365D"/>
            </w:tcBorders>
          </w:tcPr>
          <w:p w14:paraId="0329446F" w14:textId="77777777" w:rsidR="00041BAF" w:rsidRPr="007D454E" w:rsidRDefault="00041BAF" w:rsidP="00D44E6D">
            <w:pPr>
              <w:jc w:val="center"/>
              <w:rPr>
                <w:rFonts w:ascii="Calibri" w:eastAsia="PMingLiU" w:hAnsi="Calibri"/>
                <w:sz w:val="20"/>
                <w:szCs w:val="20"/>
              </w:rPr>
            </w:pPr>
            <w:r w:rsidRPr="007D454E">
              <w:rPr>
                <w:rFonts w:ascii="Calibri" w:hAnsi="Calibri"/>
                <w:sz w:val="20"/>
              </w:rPr>
              <w:t>ESS 9</w:t>
            </w:r>
          </w:p>
        </w:tc>
        <w:tc>
          <w:tcPr>
            <w:tcW w:w="2929" w:type="dxa"/>
            <w:tcBorders>
              <w:top w:val="single" w:sz="4" w:space="0" w:color="17365D"/>
              <w:left w:val="single" w:sz="4" w:space="0" w:color="17365D"/>
              <w:bottom w:val="single" w:sz="4" w:space="0" w:color="17365D"/>
              <w:right w:val="single" w:sz="4" w:space="0" w:color="17365D"/>
            </w:tcBorders>
          </w:tcPr>
          <w:p w14:paraId="613315C9" w14:textId="77777777" w:rsidR="00041BAF" w:rsidRPr="007D454E" w:rsidRDefault="00041BAF" w:rsidP="00D44E6D">
            <w:pPr>
              <w:rPr>
                <w:rFonts w:ascii="Calibri" w:eastAsia="PMingLiU" w:hAnsi="Calibri"/>
                <w:sz w:val="20"/>
                <w:szCs w:val="20"/>
              </w:rPr>
            </w:pPr>
            <w:r w:rsidRPr="007D454E">
              <w:rPr>
                <w:rFonts w:ascii="Calibri" w:hAnsi="Calibri"/>
                <w:sz w:val="20"/>
              </w:rPr>
              <w:t>Limited direct and informed participation of indigenous peoples</w:t>
            </w:r>
          </w:p>
          <w:p w14:paraId="7FD7BA73" w14:textId="77777777" w:rsidR="00041BAF" w:rsidRPr="007D454E" w:rsidRDefault="00041BAF" w:rsidP="00D44E6D">
            <w:pPr>
              <w:rPr>
                <w:rFonts w:ascii="Calibri" w:eastAsia="PMingLiU" w:hAnsi="Calibri"/>
                <w:sz w:val="20"/>
                <w:szCs w:val="20"/>
              </w:rPr>
            </w:pPr>
            <w:r w:rsidRPr="007D454E">
              <w:rPr>
                <w:rFonts w:ascii="Calibri" w:hAnsi="Calibri"/>
                <w:sz w:val="20"/>
              </w:rPr>
              <w:t>Displacement of traditional and local uses of the forests</w:t>
            </w:r>
          </w:p>
        </w:tc>
        <w:tc>
          <w:tcPr>
            <w:tcW w:w="810" w:type="dxa"/>
            <w:tcBorders>
              <w:top w:val="single" w:sz="4" w:space="0" w:color="17365D"/>
              <w:left w:val="single" w:sz="4" w:space="0" w:color="17365D"/>
              <w:bottom w:val="single" w:sz="4" w:space="0" w:color="17365D"/>
              <w:right w:val="single" w:sz="4" w:space="0" w:color="17365D"/>
            </w:tcBorders>
          </w:tcPr>
          <w:p w14:paraId="7D662FBE" w14:textId="3DCBFBCB" w:rsidR="00F91956" w:rsidRDefault="00F91956" w:rsidP="00D44E6D">
            <w:pPr>
              <w:rPr>
                <w:rFonts w:ascii="Calibri" w:hAnsi="Calibri"/>
                <w:sz w:val="20"/>
              </w:rPr>
            </w:pPr>
            <w:r>
              <w:rPr>
                <w:rFonts w:ascii="Calibri" w:hAnsi="Calibri"/>
                <w:sz w:val="20"/>
              </w:rPr>
              <w:t>Low.</w:t>
            </w:r>
          </w:p>
          <w:p w14:paraId="1218DD58" w14:textId="673F76C4" w:rsidR="00041BAF" w:rsidRPr="007D454E" w:rsidRDefault="00F91956" w:rsidP="00D44E6D">
            <w:pPr>
              <w:rPr>
                <w:rFonts w:ascii="Calibri" w:eastAsia="PMingLiU" w:hAnsi="Calibri"/>
                <w:sz w:val="20"/>
                <w:szCs w:val="20"/>
              </w:rPr>
            </w:pPr>
            <w:r>
              <w:rPr>
                <w:rFonts w:ascii="Calibri" w:hAnsi="Calibri"/>
                <w:sz w:val="20"/>
              </w:rPr>
              <w:t>N.A.</w:t>
            </w:r>
          </w:p>
        </w:tc>
        <w:tc>
          <w:tcPr>
            <w:tcW w:w="7470" w:type="dxa"/>
            <w:tcBorders>
              <w:top w:val="single" w:sz="4" w:space="0" w:color="17365D"/>
              <w:left w:val="single" w:sz="4" w:space="0" w:color="17365D"/>
              <w:bottom w:val="single" w:sz="4" w:space="0" w:color="17365D"/>
              <w:right w:val="single" w:sz="4" w:space="0" w:color="17365D"/>
            </w:tcBorders>
          </w:tcPr>
          <w:p w14:paraId="5EF02D58" w14:textId="5B565520" w:rsidR="00041BAF" w:rsidRPr="007D454E" w:rsidRDefault="00041BAF" w:rsidP="00D44E6D">
            <w:pPr>
              <w:rPr>
                <w:rFonts w:ascii="Calibri" w:eastAsia="PMingLiU" w:hAnsi="Calibri"/>
                <w:sz w:val="20"/>
                <w:szCs w:val="20"/>
              </w:rPr>
            </w:pPr>
          </w:p>
        </w:tc>
        <w:tc>
          <w:tcPr>
            <w:tcW w:w="1435" w:type="dxa"/>
            <w:tcBorders>
              <w:top w:val="single" w:sz="4" w:space="0" w:color="17365D"/>
              <w:left w:val="single" w:sz="4" w:space="0" w:color="17365D"/>
              <w:bottom w:val="single" w:sz="4" w:space="0" w:color="17365D"/>
              <w:right w:val="single" w:sz="4" w:space="0" w:color="17365D"/>
            </w:tcBorders>
          </w:tcPr>
          <w:p w14:paraId="3F086189" w14:textId="77777777" w:rsidR="00041BAF" w:rsidRPr="007D454E" w:rsidRDefault="00041BAF" w:rsidP="00D44E6D">
            <w:pPr>
              <w:rPr>
                <w:rFonts w:ascii="Calibri" w:eastAsia="PMingLiU" w:hAnsi="Calibri"/>
                <w:sz w:val="20"/>
                <w:szCs w:val="20"/>
              </w:rPr>
            </w:pPr>
          </w:p>
        </w:tc>
      </w:tr>
    </w:tbl>
    <w:p w14:paraId="0E0420CE" w14:textId="77777777" w:rsidR="0044429D" w:rsidRDefault="0044429D" w:rsidP="00537684">
      <w:pPr>
        <w:sectPr w:rsidR="0044429D" w:rsidSect="00537684">
          <w:pgSz w:w="16840" w:h="11907" w:orient="landscape" w:code="9"/>
          <w:pgMar w:top="1440" w:right="1418" w:bottom="1418" w:left="1418" w:header="709" w:footer="709" w:gutter="0"/>
          <w:cols w:space="708"/>
          <w:docGrid w:linePitch="360"/>
        </w:sectPr>
      </w:pPr>
    </w:p>
    <w:p w14:paraId="4C0A26FA" w14:textId="6CFAE558" w:rsidR="009D40CC" w:rsidRPr="00401B53" w:rsidRDefault="009D40CC" w:rsidP="009D40CC">
      <w:pPr>
        <w:pBdr>
          <w:bottom w:val="single" w:sz="4" w:space="1" w:color="002060"/>
        </w:pBdr>
        <w:spacing w:before="240" w:line="253" w:lineRule="atLeast"/>
        <w:outlineLvl w:val="0"/>
        <w:rPr>
          <w:rFonts w:ascii="Calibri" w:hAnsi="Calibri"/>
          <w:b/>
          <w:bCs/>
          <w:color w:val="1F497D" w:themeColor="text2"/>
          <w:kern w:val="36"/>
          <w:sz w:val="22"/>
          <w:szCs w:val="22"/>
          <w:lang w:val="en-US"/>
        </w:rPr>
      </w:pPr>
      <w:bookmarkStart w:id="94" w:name="_Toc32416147"/>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 xml:space="preserve">PPENDIX V. </w:t>
      </w:r>
      <w:r w:rsidR="00940CEE">
        <w:rPr>
          <w:rFonts w:ascii="Calibri" w:hAnsi="Calibri"/>
          <w:b/>
          <w:bCs/>
          <w:color w:val="1F497D" w:themeColor="text2"/>
          <w:kern w:val="36"/>
          <w:sz w:val="22"/>
          <w:szCs w:val="22"/>
          <w:lang w:val="en-US"/>
        </w:rPr>
        <w:t>Stakeholder engagement</w:t>
      </w:r>
      <w:bookmarkEnd w:id="94"/>
    </w:p>
    <w:tbl>
      <w:tblPr>
        <w:tblW w:w="13288" w:type="dxa"/>
        <w:tblInd w:w="-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21"/>
        <w:gridCol w:w="3334"/>
        <w:gridCol w:w="2506"/>
        <w:gridCol w:w="3021"/>
        <w:gridCol w:w="2606"/>
      </w:tblGrid>
      <w:tr w:rsidR="00BB0AAC" w:rsidRPr="00B758D3" w14:paraId="63A64DB1" w14:textId="77777777" w:rsidTr="00D44E6D">
        <w:trPr>
          <w:trHeight w:val="346"/>
        </w:trPr>
        <w:tc>
          <w:tcPr>
            <w:tcW w:w="1821" w:type="dxa"/>
            <w:tcBorders>
              <w:top w:val="outset" w:sz="6" w:space="0" w:color="auto"/>
              <w:left w:val="outset" w:sz="6" w:space="0" w:color="auto"/>
              <w:bottom w:val="outset" w:sz="6" w:space="0" w:color="auto"/>
              <w:right w:val="outset" w:sz="6" w:space="0" w:color="auto"/>
            </w:tcBorders>
            <w:shd w:val="clear" w:color="auto" w:fill="D9D9D9"/>
            <w:vAlign w:val="center"/>
            <w:hideMark/>
          </w:tcPr>
          <w:p w14:paraId="0AB1270A" w14:textId="77777777" w:rsidR="00BB0AAC" w:rsidRPr="00E71B32" w:rsidRDefault="00BB0AAC" w:rsidP="00D44E6D">
            <w:pPr>
              <w:spacing w:before="0" w:after="0"/>
              <w:jc w:val="center"/>
              <w:textAlignment w:val="baseline"/>
              <w:rPr>
                <w:rFonts w:asciiTheme="minorHAnsi" w:hAnsiTheme="minorHAnsi" w:cstheme="minorHAnsi"/>
                <w:b/>
                <w:sz w:val="20"/>
                <w:szCs w:val="20"/>
                <w:lang w:eastAsia="en-GB"/>
              </w:rPr>
            </w:pPr>
            <w:r w:rsidRPr="00E71B32">
              <w:rPr>
                <w:rFonts w:asciiTheme="minorHAnsi" w:hAnsiTheme="minorHAnsi" w:cstheme="minorHAnsi"/>
                <w:b/>
                <w:sz w:val="20"/>
                <w:szCs w:val="20"/>
                <w:lang w:val="en-US" w:eastAsia="en-GB"/>
              </w:rPr>
              <w:t>Stakeholder Name</w:t>
            </w:r>
            <w:r w:rsidRPr="00E71B32">
              <w:rPr>
                <w:rFonts w:asciiTheme="minorHAnsi" w:hAnsiTheme="minorHAnsi" w:cstheme="minorHAnsi"/>
                <w:b/>
                <w:sz w:val="20"/>
                <w:szCs w:val="20"/>
                <w:lang w:eastAsia="en-GB"/>
              </w:rPr>
              <w:t> </w:t>
            </w:r>
          </w:p>
        </w:tc>
        <w:tc>
          <w:tcPr>
            <w:tcW w:w="3334" w:type="dxa"/>
            <w:tcBorders>
              <w:top w:val="single" w:sz="6" w:space="0" w:color="auto"/>
              <w:left w:val="outset" w:sz="6" w:space="0" w:color="auto"/>
              <w:bottom w:val="single" w:sz="6" w:space="0" w:color="auto"/>
              <w:right w:val="single" w:sz="6" w:space="0" w:color="auto"/>
            </w:tcBorders>
            <w:shd w:val="clear" w:color="auto" w:fill="D9D9D9"/>
            <w:vAlign w:val="center"/>
            <w:hideMark/>
          </w:tcPr>
          <w:p w14:paraId="49335F28" w14:textId="77777777" w:rsidR="00BB0AAC" w:rsidRPr="00E71B32" w:rsidRDefault="00BB0AAC" w:rsidP="00D44E6D">
            <w:pPr>
              <w:spacing w:before="0" w:after="0"/>
              <w:jc w:val="center"/>
              <w:textAlignment w:val="baseline"/>
              <w:rPr>
                <w:rFonts w:asciiTheme="minorHAnsi" w:hAnsiTheme="minorHAnsi" w:cstheme="minorHAnsi"/>
                <w:b/>
                <w:sz w:val="20"/>
                <w:szCs w:val="20"/>
                <w:lang w:eastAsia="en-GB"/>
              </w:rPr>
            </w:pPr>
            <w:r w:rsidRPr="00E71B32">
              <w:rPr>
                <w:rFonts w:asciiTheme="minorHAnsi" w:hAnsiTheme="minorHAnsi" w:cstheme="minorHAnsi"/>
                <w:b/>
                <w:sz w:val="20"/>
                <w:szCs w:val="20"/>
                <w:lang w:val="en-US" w:eastAsia="en-GB"/>
              </w:rPr>
              <w:t>Stakeholder profile</w:t>
            </w:r>
            <w:r w:rsidRPr="00E71B32">
              <w:rPr>
                <w:rFonts w:asciiTheme="minorHAnsi" w:hAnsiTheme="minorHAnsi" w:cstheme="minorHAnsi"/>
                <w:b/>
                <w:sz w:val="20"/>
                <w:szCs w:val="20"/>
                <w:lang w:eastAsia="en-GB"/>
              </w:rPr>
              <w:t> </w:t>
            </w:r>
          </w:p>
        </w:tc>
        <w:tc>
          <w:tcPr>
            <w:tcW w:w="2506" w:type="dxa"/>
            <w:tcBorders>
              <w:top w:val="single" w:sz="6" w:space="0" w:color="auto"/>
              <w:left w:val="outset" w:sz="6" w:space="0" w:color="auto"/>
              <w:bottom w:val="single" w:sz="6" w:space="0" w:color="auto"/>
              <w:right w:val="outset" w:sz="6" w:space="0" w:color="auto"/>
            </w:tcBorders>
            <w:shd w:val="clear" w:color="auto" w:fill="D9D9D9"/>
            <w:vAlign w:val="center"/>
          </w:tcPr>
          <w:p w14:paraId="52D66808" w14:textId="77777777" w:rsidR="00BB0AAC" w:rsidRPr="00E71B32" w:rsidRDefault="00BB0AAC" w:rsidP="00D44E6D">
            <w:pPr>
              <w:spacing w:before="0" w:after="0"/>
              <w:jc w:val="center"/>
              <w:textAlignment w:val="baseline"/>
              <w:rPr>
                <w:rFonts w:asciiTheme="minorHAnsi" w:hAnsiTheme="minorHAnsi" w:cstheme="minorHAnsi"/>
                <w:b/>
                <w:sz w:val="20"/>
                <w:szCs w:val="20"/>
                <w:lang w:val="en-US" w:eastAsia="en-GB"/>
              </w:rPr>
            </w:pPr>
            <w:r w:rsidRPr="00E71B32">
              <w:rPr>
                <w:rFonts w:asciiTheme="minorHAnsi" w:hAnsiTheme="minorHAnsi" w:cstheme="minorHAnsi"/>
                <w:b/>
                <w:color w:val="000000"/>
                <w:sz w:val="20"/>
                <w:szCs w:val="20"/>
                <w:lang w:eastAsia="en-GB"/>
              </w:rPr>
              <w:t>Consultation methodology during PPG</w:t>
            </w:r>
          </w:p>
        </w:tc>
        <w:tc>
          <w:tcPr>
            <w:tcW w:w="3021" w:type="dxa"/>
            <w:tcBorders>
              <w:top w:val="single" w:sz="6" w:space="0" w:color="auto"/>
              <w:left w:val="outset" w:sz="6" w:space="0" w:color="auto"/>
              <w:bottom w:val="single" w:sz="6" w:space="0" w:color="auto"/>
              <w:right w:val="outset" w:sz="6" w:space="0" w:color="auto"/>
            </w:tcBorders>
            <w:shd w:val="clear" w:color="auto" w:fill="D9D9D9"/>
            <w:vAlign w:val="center"/>
          </w:tcPr>
          <w:p w14:paraId="0661E755" w14:textId="77777777" w:rsidR="00BB0AAC" w:rsidRPr="00E71B32" w:rsidRDefault="00BB0AAC" w:rsidP="00D44E6D">
            <w:pPr>
              <w:spacing w:before="0" w:after="0"/>
              <w:jc w:val="center"/>
              <w:textAlignment w:val="baseline"/>
              <w:rPr>
                <w:rFonts w:asciiTheme="minorHAnsi" w:hAnsiTheme="minorHAnsi" w:cstheme="minorHAnsi"/>
                <w:b/>
                <w:color w:val="000000"/>
                <w:sz w:val="20"/>
                <w:szCs w:val="20"/>
                <w:lang w:eastAsia="en-GB"/>
              </w:rPr>
            </w:pPr>
            <w:r w:rsidRPr="00E71B32">
              <w:rPr>
                <w:rFonts w:asciiTheme="minorHAnsi" w:hAnsiTheme="minorHAnsi" w:cstheme="minorHAnsi"/>
                <w:b/>
                <w:color w:val="000000"/>
                <w:sz w:val="20"/>
                <w:szCs w:val="20"/>
                <w:lang w:eastAsia="en-GB"/>
              </w:rPr>
              <w:t xml:space="preserve">Consultation </w:t>
            </w:r>
          </w:p>
          <w:p w14:paraId="74F454FC" w14:textId="77777777" w:rsidR="00BB0AAC" w:rsidRPr="00E71B32" w:rsidRDefault="00BB0AAC" w:rsidP="00D44E6D">
            <w:pPr>
              <w:spacing w:before="0" w:after="0"/>
              <w:jc w:val="center"/>
              <w:textAlignment w:val="baseline"/>
              <w:rPr>
                <w:rFonts w:asciiTheme="minorHAnsi" w:hAnsiTheme="minorHAnsi" w:cstheme="minorHAnsi"/>
                <w:b/>
                <w:sz w:val="20"/>
                <w:szCs w:val="20"/>
                <w:lang w:val="en-US" w:eastAsia="en-GB"/>
              </w:rPr>
            </w:pPr>
            <w:r w:rsidRPr="00E71B32">
              <w:rPr>
                <w:rFonts w:asciiTheme="minorHAnsi" w:hAnsiTheme="minorHAnsi" w:cstheme="minorHAnsi"/>
                <w:b/>
                <w:color w:val="000000"/>
                <w:sz w:val="20"/>
                <w:szCs w:val="20"/>
                <w:lang w:eastAsia="en-GB"/>
              </w:rPr>
              <w:t>findings</w:t>
            </w:r>
            <w:r w:rsidRPr="00E71B32">
              <w:rPr>
                <w:rFonts w:asciiTheme="minorHAnsi" w:hAnsiTheme="minorHAnsi" w:cstheme="minorHAnsi"/>
                <w:b/>
                <w:sz w:val="20"/>
                <w:szCs w:val="20"/>
                <w:lang w:eastAsia="en-GB"/>
              </w:rPr>
              <w:t> </w:t>
            </w:r>
          </w:p>
        </w:tc>
        <w:tc>
          <w:tcPr>
            <w:tcW w:w="2606" w:type="dxa"/>
            <w:tcBorders>
              <w:top w:val="single" w:sz="6" w:space="0" w:color="auto"/>
              <w:left w:val="outset" w:sz="6" w:space="0" w:color="auto"/>
              <w:bottom w:val="single" w:sz="6" w:space="0" w:color="auto"/>
              <w:right w:val="outset" w:sz="6" w:space="0" w:color="auto"/>
            </w:tcBorders>
            <w:shd w:val="clear" w:color="auto" w:fill="E5B8B7" w:themeFill="accent2" w:themeFillTint="66"/>
            <w:vAlign w:val="center"/>
          </w:tcPr>
          <w:p w14:paraId="5C6D2EB9" w14:textId="77777777" w:rsidR="00BB0AAC" w:rsidRPr="00B758D3" w:rsidRDefault="00BB0AAC" w:rsidP="00D44E6D">
            <w:pPr>
              <w:spacing w:before="0" w:after="0"/>
              <w:jc w:val="center"/>
              <w:textAlignment w:val="baseline"/>
              <w:rPr>
                <w:rFonts w:asciiTheme="minorHAnsi" w:hAnsiTheme="minorHAnsi" w:cstheme="minorHAnsi"/>
                <w:b/>
                <w:sz w:val="20"/>
                <w:szCs w:val="20"/>
                <w:lang w:val="en-US" w:eastAsia="en-GB"/>
              </w:rPr>
            </w:pPr>
            <w:r w:rsidRPr="00B758D3">
              <w:rPr>
                <w:rFonts w:asciiTheme="minorHAnsi" w:hAnsiTheme="minorHAnsi" w:cstheme="minorHAnsi"/>
                <w:b/>
                <w:color w:val="000000"/>
                <w:sz w:val="20"/>
                <w:szCs w:val="20"/>
                <w:lang w:eastAsia="en-GB"/>
              </w:rPr>
              <w:t xml:space="preserve">Engagement  in Implementation  </w:t>
            </w:r>
          </w:p>
        </w:tc>
      </w:tr>
      <w:tr w:rsidR="00BB0AAC" w:rsidRPr="00B758D3" w14:paraId="57F8C432"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DFF5B02" w14:textId="77777777" w:rsidR="00BB0AAC" w:rsidRPr="00367FE7" w:rsidRDefault="00BB0AAC" w:rsidP="00BB0AAC">
            <w:pPr>
              <w:spacing w:before="0" w:after="0"/>
              <w:jc w:val="left"/>
              <w:textAlignment w:val="baseline"/>
              <w:rPr>
                <w:rFonts w:asciiTheme="minorHAnsi" w:hAnsiTheme="minorHAnsi" w:cstheme="minorHAnsi"/>
                <w:b/>
                <w:sz w:val="20"/>
                <w:szCs w:val="20"/>
                <w:lang w:val="fr-FR" w:eastAsia="en-GB"/>
              </w:rPr>
            </w:pPr>
            <w:r w:rsidRPr="00367FE7">
              <w:rPr>
                <w:rFonts w:asciiTheme="minorHAnsi" w:hAnsiTheme="minorHAnsi" w:cstheme="minorHAnsi"/>
                <w:sz w:val="20"/>
                <w:szCs w:val="20"/>
                <w:lang w:val="fr-FR" w:eastAsia="en-GB"/>
              </w:rPr>
              <w:t>Ministère de la Production de l’Irrigation et des Equipements Agricoles (MPIEA)</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8536884" w14:textId="34562914"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Civil Society Organization</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42DD757B"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in N’Djamena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44F0CE3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Inputs to the project design and validation of the project document</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6525033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Bilateral meetings with FAO at political level </w:t>
            </w:r>
          </w:p>
        </w:tc>
      </w:tr>
      <w:tr w:rsidR="00BB0AAC" w:rsidRPr="00B758D3" w14:paraId="6150695D"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D8B97FD"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sz w:val="20"/>
                <w:szCs w:val="20"/>
                <w:lang w:eastAsia="en-GB"/>
              </w:rPr>
              <w:t>4 Focal points (Agriculture, Livestock, Forestry and GEF)</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6F52BF57" w14:textId="553D528F"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Non-Gonvernmental Organization</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5483655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in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4FD29FE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Inputs and agreement on the project multi-disciplinary approach, CC adaptation  strategies, GEF intervention in Chad</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E4C513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Members of the Steering Committee.</w:t>
            </w:r>
          </w:p>
          <w:p w14:paraId="30D42942"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The focal points will facilitate the integrated approach and implementation at the national level, and  contribute to national-provincial linkages</w:t>
            </w:r>
          </w:p>
          <w:p w14:paraId="563F9BFF"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tc>
      </w:tr>
      <w:tr w:rsidR="00BB0AAC" w:rsidRPr="00B758D3" w14:paraId="43548FB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64E70BEB"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 xml:space="preserve">National Directorates </w:t>
            </w:r>
            <w:r w:rsidRPr="00B758D3">
              <w:rPr>
                <w:rFonts w:asciiTheme="minorHAnsi" w:hAnsiTheme="minorHAnsi" w:cstheme="minorHAnsi"/>
                <w:sz w:val="20"/>
                <w:szCs w:val="20"/>
                <w:lang w:eastAsia="en-GB"/>
              </w:rPr>
              <w:t>of Agriculture / Livestock / Forestry and Territory Planning ( (Aménagement du territoire)</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0EC12F3C" w14:textId="771D7E56" w:rsidR="00BB0AAC" w:rsidRPr="00B758D3" w:rsidRDefault="00E85608" w:rsidP="00BB0AAC">
            <w:pPr>
              <w:spacing w:before="0" w:after="0"/>
              <w:jc w:val="left"/>
              <w:textAlignment w:val="baseline"/>
              <w:rPr>
                <w:rFonts w:asciiTheme="minorHAnsi" w:hAnsiTheme="minorHAnsi" w:cstheme="minorHAnsi"/>
                <w:sz w:val="20"/>
                <w:szCs w:val="20"/>
                <w:lang w:eastAsia="en-GB"/>
              </w:rPr>
            </w:pPr>
            <w:r>
              <w:rPr>
                <w:rFonts w:asciiTheme="minorHAnsi" w:hAnsiTheme="minorHAnsi" w:cstheme="minorHAnsi"/>
                <w:sz w:val="20"/>
                <w:szCs w:val="20"/>
                <w:lang w:val="en-US" w:eastAsia="en-GB"/>
              </w:rPr>
              <w:t>National Government Institution body</w:t>
            </w:r>
            <w:r w:rsidR="00BB0AAC"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243DC3C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in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708B640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Contributed to the analysis of national policy and institutional frameworks and design of project components.</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E88709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implementation.</w:t>
            </w:r>
          </w:p>
        </w:tc>
      </w:tr>
      <w:tr w:rsidR="00BB0AAC" w:rsidRPr="00B758D3" w14:paraId="4179A3D6"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1E199202"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ÂNADER</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5603113F" w14:textId="04C851F8"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National Government Institution 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4EB9726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and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3B66D56D" w14:textId="328E93C2"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Inputs to the analysis and proposals on </w:t>
            </w:r>
            <w:r>
              <w:rPr>
                <w:rFonts w:asciiTheme="minorHAnsi" w:hAnsiTheme="minorHAnsi" w:cstheme="minorHAnsi"/>
                <w:sz w:val="20"/>
                <w:szCs w:val="20"/>
                <w:lang w:val="en-US" w:eastAsia="en-GB"/>
              </w:rPr>
              <w:t>i</w:t>
            </w:r>
            <w:r w:rsidRPr="00B758D3">
              <w:rPr>
                <w:rFonts w:asciiTheme="minorHAnsi" w:hAnsiTheme="minorHAnsi" w:cstheme="minorHAnsi"/>
                <w:sz w:val="20"/>
                <w:szCs w:val="20"/>
                <w:lang w:val="en-US" w:eastAsia="en-GB"/>
              </w:rPr>
              <w:t>nstitutional reform, Integrated approach, area of intervention human resource capacity for implementation</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731681AC"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Direct involvement in  implementation through a letter of agreement (execution agreement) for some subcomponents</w:t>
            </w:r>
          </w:p>
        </w:tc>
      </w:tr>
      <w:tr w:rsidR="00BB0AAC" w:rsidRPr="00B758D3" w14:paraId="784185FF"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28F286C"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 xml:space="preserve">P2RS </w:t>
            </w:r>
            <w:r w:rsidRPr="00B758D3">
              <w:rPr>
                <w:rFonts w:asciiTheme="minorHAnsi" w:hAnsiTheme="minorHAnsi" w:cstheme="minorHAnsi"/>
                <w:sz w:val="20"/>
                <w:szCs w:val="20"/>
                <w:lang w:val="fr-FR" w:eastAsia="en-GB"/>
              </w:rPr>
              <w:t>de renforcement de la résilience pour la sécurité alimentaire</w:t>
            </w:r>
          </w:p>
          <w:p w14:paraId="790EB5B6"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sz w:val="20"/>
                <w:szCs w:val="20"/>
                <w:lang w:val="fr-FR" w:eastAsia="en-GB"/>
              </w:rPr>
              <w:t>Financement BAD</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45DF855" w14:textId="13397FC3"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640CC06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email exchanges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583DFBFE" w14:textId="790E9B6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Technical and financial partnership in BEG and Kanem (comp.1</w:t>
            </w:r>
            <w:r>
              <w:rPr>
                <w:rFonts w:asciiTheme="minorHAnsi" w:hAnsiTheme="minorHAnsi" w:cstheme="minorHAnsi"/>
                <w:sz w:val="20"/>
                <w:szCs w:val="20"/>
                <w:lang w:val="en-US" w:eastAsia="en-GB"/>
              </w:rPr>
              <w:t xml:space="preserve"> and 2),</w:t>
            </w:r>
            <w:r w:rsidRPr="00B758D3">
              <w:rPr>
                <w:rFonts w:asciiTheme="minorHAnsi" w:hAnsiTheme="minorHAnsi" w:cstheme="minorHAnsi"/>
                <w:sz w:val="20"/>
                <w:szCs w:val="20"/>
                <w:lang w:val="en-US" w:eastAsia="en-GB"/>
              </w:rPr>
              <w:t xml:space="preserve"> area of intervention to better impact on rural communities. Co-financings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CF9318A" w14:textId="7B135AAC"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preparation of  provincial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the technical and financial partnership: areas of intervention, investments</w:t>
            </w:r>
          </w:p>
          <w:p w14:paraId="5EEE550C"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02A12287"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4BE8346"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b/>
                <w:sz w:val="20"/>
                <w:szCs w:val="20"/>
                <w:lang w:val="fr-FR" w:eastAsia="en-GB"/>
              </w:rPr>
              <w:t>Projet FAO</w:t>
            </w:r>
            <w:r w:rsidRPr="00B758D3">
              <w:rPr>
                <w:rFonts w:asciiTheme="minorHAnsi" w:hAnsiTheme="minorHAnsi" w:cstheme="minorHAnsi"/>
                <w:sz w:val="20"/>
                <w:szCs w:val="20"/>
                <w:lang w:val="fr-FR" w:eastAsia="en-GB"/>
              </w:rPr>
              <w:t xml:space="preserve"> </w:t>
            </w:r>
            <w:r w:rsidRPr="00B758D3">
              <w:rPr>
                <w:rFonts w:asciiTheme="minorHAnsi" w:hAnsiTheme="minorHAnsi" w:cstheme="minorHAnsi"/>
                <w:b/>
                <w:sz w:val="20"/>
                <w:szCs w:val="20"/>
                <w:lang w:val="fr-FR" w:eastAsia="en-GB"/>
              </w:rPr>
              <w:t>Sahel</w:t>
            </w:r>
            <w:r w:rsidRPr="00B758D3">
              <w:rPr>
                <w:rFonts w:asciiTheme="minorHAnsi" w:hAnsiTheme="minorHAnsi" w:cstheme="minorHAnsi"/>
                <w:sz w:val="20"/>
                <w:szCs w:val="20"/>
                <w:lang w:val="fr-FR" w:eastAsia="en-GB"/>
              </w:rPr>
              <w:t xml:space="preserve"> sur les Directives Volontaires pour une Gouvernance responsable des régimes fonciers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BBEBCD2" w14:textId="60FCF710"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F5E741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Several skype call meetings and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6598923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Support to policy dialogue in favor of responsible governance of land tenure,   co-financing</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92E0533" w14:textId="4B4D695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preparation of  provincial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658A385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and 2</w:t>
            </w:r>
          </w:p>
        </w:tc>
      </w:tr>
      <w:tr w:rsidR="00BB0AAC" w:rsidRPr="00B758D3" w14:paraId="381F1521"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7AB6473E"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RESILAC</w:t>
            </w:r>
            <w:r w:rsidRPr="00B758D3">
              <w:rPr>
                <w:rFonts w:asciiTheme="minorHAnsi" w:hAnsiTheme="minorHAnsi" w:cstheme="minorHAnsi"/>
                <w:sz w:val="20"/>
                <w:szCs w:val="20"/>
                <w:lang w:val="fr-FR" w:eastAsia="en-GB"/>
              </w:rPr>
              <w:t xml:space="preserve"> (redressement économique et social inclusif du Lac Tchad) </w:t>
            </w:r>
          </w:p>
          <w:p w14:paraId="3DD80A31"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Financement UE / AFD</w:t>
            </w:r>
          </w:p>
          <w:p w14:paraId="240BBD2A"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7164B30C" w14:textId="797AF18A"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3F35B57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0A7E810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Partnership in the Lake Province, Bagassola and Bo, cofinancingl (comp. 1 and 2)</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322990C3" w14:textId="16ACDB6E"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preparation of  provincial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7FA355C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7FE8CBB5"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1B7A5873"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sz w:val="20"/>
                <w:szCs w:val="20"/>
                <w:lang w:val="fr-FR" w:eastAsia="en-GB"/>
              </w:rPr>
              <w:t>Projet de Réaménagement hydroagricole de Tandal NGuimi Financement AFD</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3F9FF5DD" w14:textId="7EB7EA1C"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6A8011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263DC49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Implementation context  in the Lake Province, 1000 ha to develop with full water control  € 10 M.</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2AAB9F69" w14:textId="1C464746"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preparation of  provincial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150F4EB9"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p w14:paraId="074BBEF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1, 2, 3, 4</w:t>
            </w:r>
          </w:p>
        </w:tc>
      </w:tr>
      <w:tr w:rsidR="00BB0AAC" w:rsidRPr="00B758D3" w14:paraId="3BEB840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20DBECBF"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 xml:space="preserve">Projet </w:t>
            </w:r>
            <w:r w:rsidRPr="00B758D3">
              <w:rPr>
                <w:rFonts w:asciiTheme="minorHAnsi" w:hAnsiTheme="minorHAnsi" w:cstheme="minorHAnsi"/>
                <w:b/>
                <w:sz w:val="20"/>
                <w:szCs w:val="20"/>
                <w:lang w:val="fr-FR" w:eastAsia="en-GB"/>
              </w:rPr>
              <w:t>PROLAC</w:t>
            </w:r>
            <w:r w:rsidRPr="00B758D3">
              <w:rPr>
                <w:rFonts w:asciiTheme="minorHAnsi" w:hAnsiTheme="minorHAnsi" w:cstheme="minorHAnsi"/>
                <w:sz w:val="20"/>
                <w:szCs w:val="20"/>
                <w:lang w:val="fr-FR" w:eastAsia="en-GB"/>
              </w:rPr>
              <w:t xml:space="preserve"> de Relance et de Développement de la Zone du Lac Tchad</w:t>
            </w:r>
          </w:p>
          <w:p w14:paraId="301616F5"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r w:rsidRPr="00B758D3">
              <w:rPr>
                <w:rFonts w:asciiTheme="minorHAnsi" w:hAnsiTheme="minorHAnsi" w:cstheme="minorHAnsi"/>
                <w:sz w:val="20"/>
                <w:szCs w:val="20"/>
                <w:lang w:val="fr-FR" w:eastAsia="en-GB"/>
              </w:rPr>
              <w:t>Financement Banque Mondiale</w:t>
            </w:r>
          </w:p>
          <w:p w14:paraId="5A7B77FD" w14:textId="77777777" w:rsidR="00BB0AAC" w:rsidRPr="00B758D3" w:rsidRDefault="00BB0AAC" w:rsidP="00BB0AAC">
            <w:pPr>
              <w:spacing w:before="0" w:after="0"/>
              <w:jc w:val="left"/>
              <w:textAlignment w:val="baseline"/>
              <w:rPr>
                <w:rFonts w:asciiTheme="minorHAnsi" w:hAnsiTheme="minorHAnsi" w:cstheme="minorHAnsi"/>
                <w:sz w:val="20"/>
                <w:szCs w:val="20"/>
                <w:lang w:val="fr-FR" w:eastAsia="en-GB"/>
              </w:rPr>
            </w:pP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4DB70D96" w14:textId="004BF8AB"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Resource Partner/Donor</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29103D2" w14:textId="77777777" w:rsidR="00BB0AAC" w:rsidRPr="00B758D3" w:rsidRDefault="00BB0AAC" w:rsidP="003B4819">
            <w:pPr>
              <w:pStyle w:val="ListParagraph"/>
              <w:numPr>
                <w:ilvl w:val="0"/>
                <w:numId w:val="61"/>
              </w:numPr>
              <w:spacing w:before="0" w:after="0"/>
              <w:jc w:val="left"/>
              <w:textAlignment w:val="baseline"/>
              <w:rPr>
                <w:rFonts w:asciiTheme="minorHAnsi" w:hAnsiTheme="minorHAnsi" w:cstheme="minorHAnsi"/>
                <w:sz w:val="20"/>
                <w:szCs w:val="20"/>
                <w:lang w:val="en-US" w:eastAsia="en-GB"/>
              </w:rPr>
            </w:pP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04C37FA" w14:textId="64B4DB48"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Information on the ongoing formulation of the program, USD 45 million for Chad component. Infrastructure, capacity building.</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70C3D80" w14:textId="732F469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Engagement in preparation of  provincial plans (</w:t>
            </w:r>
            <w:r w:rsidR="00FB4CF4">
              <w:rPr>
                <w:rFonts w:asciiTheme="minorHAnsi" w:hAnsiTheme="minorHAnsi" w:cstheme="minorHAnsi"/>
                <w:sz w:val="20"/>
                <w:szCs w:val="20"/>
                <w:lang w:val="en-US" w:eastAsia="en-GB"/>
              </w:rPr>
              <w:t>PCCA</w:t>
            </w:r>
            <w:r w:rsidRPr="00B758D3">
              <w:rPr>
                <w:rFonts w:asciiTheme="minorHAnsi" w:hAnsiTheme="minorHAnsi" w:cstheme="minorHAnsi"/>
                <w:sz w:val="20"/>
                <w:szCs w:val="20"/>
                <w:lang w:val="en-US" w:eastAsia="en-GB"/>
              </w:rPr>
              <w:t>s) - technical and financial partnership: areas of intervention, investments</w:t>
            </w:r>
          </w:p>
          <w:p w14:paraId="0BA03384"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p w14:paraId="1BE5048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Year 2 , 3, 4</w:t>
            </w:r>
          </w:p>
        </w:tc>
      </w:tr>
      <w:tr w:rsidR="00BB0AAC" w:rsidRPr="00B758D3" w14:paraId="5A303C46"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5534402E"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Comité Provincial d’Action</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508EFD6D" w14:textId="6EED3054"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Regional Government Institution/body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189D1AD6"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5E1B4E3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Strengths and weaknesses for coordination and planification</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894A950"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p>
        </w:tc>
      </w:tr>
      <w:tr w:rsidR="00BB0AAC" w:rsidRPr="00B758D3" w14:paraId="459F5294"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7853DF2"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sz w:val="20"/>
                <w:szCs w:val="20"/>
                <w:lang w:eastAsia="en-GB"/>
              </w:rPr>
              <w:t>Decentralized State technical services</w:t>
            </w:r>
            <w:r w:rsidRPr="00B758D3">
              <w:rPr>
                <w:rFonts w:asciiTheme="minorHAnsi" w:hAnsiTheme="minorHAnsi" w:cstheme="minorHAnsi"/>
                <w:b/>
                <w:sz w:val="20"/>
                <w:szCs w:val="20"/>
                <w:lang w:eastAsia="en-GB"/>
              </w:rPr>
              <w:t xml:space="preserve"> </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DA631B3" w14:textId="04A28A6C"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Regional Government Institution/body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BCD7021"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Pr>
                <w:rFonts w:asciiTheme="minorHAnsi" w:hAnsiTheme="minorHAnsi" w:cstheme="minorHAnsi"/>
                <w:sz w:val="20"/>
                <w:szCs w:val="20"/>
                <w:lang w:val="en-US" w:eastAsia="en-GB"/>
              </w:rPr>
              <w:t>M</w:t>
            </w:r>
            <w:r w:rsidRPr="00B758D3">
              <w:rPr>
                <w:rFonts w:asciiTheme="minorHAnsi" w:hAnsiTheme="minorHAnsi" w:cstheme="minorHAnsi"/>
                <w:sz w:val="20"/>
                <w:szCs w:val="20"/>
                <w:lang w:val="en-US" w:eastAsia="en-GB"/>
              </w:rPr>
              <w:t xml:space="preserve">eeting </w:t>
            </w:r>
            <w:r>
              <w:rPr>
                <w:rFonts w:asciiTheme="minorHAnsi" w:hAnsiTheme="minorHAnsi" w:cstheme="minorHAnsi"/>
                <w:sz w:val="20"/>
                <w:szCs w:val="20"/>
                <w:lang w:val="en-US" w:eastAsia="en-GB"/>
              </w:rPr>
              <w:t>in</w:t>
            </w:r>
            <w:r w:rsidRPr="00B758D3">
              <w:rPr>
                <w:rFonts w:asciiTheme="minorHAnsi" w:hAnsiTheme="minorHAnsi" w:cstheme="minorHAnsi"/>
                <w:sz w:val="20"/>
                <w:szCs w:val="20"/>
                <w:lang w:val="en-US" w:eastAsia="en-GB"/>
              </w:rPr>
              <w:t xml:space="preserve"> N’Djamena and email exchanges with ANADER, several meetings </w:t>
            </w:r>
            <w:r>
              <w:rPr>
                <w:rFonts w:asciiTheme="minorHAnsi" w:hAnsiTheme="minorHAnsi" w:cstheme="minorHAnsi"/>
                <w:sz w:val="20"/>
                <w:szCs w:val="20"/>
                <w:lang w:val="en-US" w:eastAsia="en-GB"/>
              </w:rPr>
              <w:t>i</w:t>
            </w:r>
            <w:r w:rsidRPr="00B758D3">
              <w:rPr>
                <w:rFonts w:asciiTheme="minorHAnsi" w:hAnsiTheme="minorHAnsi" w:cstheme="minorHAnsi"/>
                <w:sz w:val="20"/>
                <w:szCs w:val="20"/>
                <w:lang w:val="en-US" w:eastAsia="en-GB"/>
              </w:rPr>
              <w:t xml:space="preserve">n the field with the three technical services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63535C21" w14:textId="64881260" w:rsidR="00BB0AAC" w:rsidRPr="00B758D3" w:rsidRDefault="00BB0AAC" w:rsidP="00E85608">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Strengths and weaknesses to support agropastoralists, capacity of intervention,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10025C65"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4D409003"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0C2FC0F9"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b/>
                <w:sz w:val="20"/>
                <w:szCs w:val="20"/>
                <w:lang w:val="fr-FR" w:eastAsia="en-GB"/>
              </w:rPr>
              <w:t xml:space="preserve">HC CACT </w:t>
            </w:r>
            <w:r w:rsidRPr="00B758D3">
              <w:rPr>
                <w:rFonts w:asciiTheme="minorHAnsi" w:hAnsiTheme="minorHAnsi" w:cstheme="minorHAnsi"/>
                <w:sz w:val="20"/>
                <w:szCs w:val="20"/>
                <w:lang w:val="fr-FR" w:eastAsia="en-GB"/>
              </w:rPr>
              <w:t>Haut Conseil des collectivités autonomes et des chefferies traditionnelles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F0AD5B1" w14:textId="7234E53B"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Civil Society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7DB4BAD8"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970DE9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Implementation of information / communication campaigns (comp.1 and 3), advocacy vis-a-vis traditional</w:t>
            </w:r>
            <w:r w:rsidRPr="00B758D3">
              <w:rPr>
                <w:rFonts w:asciiTheme="minorHAnsi" w:hAnsiTheme="minorHAnsi" w:cstheme="minorHAnsi"/>
                <w:sz w:val="20"/>
                <w:szCs w:val="20"/>
              </w:rPr>
              <w:t xml:space="preserve"> </w:t>
            </w:r>
            <w:hyperlink r:id="rId28" w:history="1">
              <w:r w:rsidRPr="00B758D3">
                <w:rPr>
                  <w:rFonts w:asciiTheme="minorHAnsi" w:hAnsiTheme="minorHAnsi" w:cstheme="minorHAnsi"/>
                  <w:sz w:val="20"/>
                  <w:szCs w:val="20"/>
                  <w:lang w:val="en-US" w:eastAsia="en-GB"/>
                </w:rPr>
                <w:t>chieftaincies</w:t>
              </w:r>
            </w:hyperlink>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1A19077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5F9A50A1"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40E1A1E0" w14:textId="77777777" w:rsidR="00BB0AAC" w:rsidRPr="00B758D3" w:rsidRDefault="00BB0AAC" w:rsidP="00BB0AAC">
            <w:pPr>
              <w:spacing w:before="0" w:after="0"/>
              <w:jc w:val="left"/>
              <w:textAlignment w:val="baseline"/>
              <w:rPr>
                <w:rFonts w:asciiTheme="minorHAnsi" w:hAnsiTheme="minorHAnsi" w:cstheme="minorHAnsi"/>
                <w:b/>
                <w:sz w:val="20"/>
                <w:szCs w:val="20"/>
                <w:lang w:val="fr-FR" w:eastAsia="en-GB"/>
              </w:rPr>
            </w:pPr>
            <w:r w:rsidRPr="00B758D3">
              <w:rPr>
                <w:rFonts w:asciiTheme="minorHAnsi" w:hAnsiTheme="minorHAnsi" w:cstheme="minorHAnsi"/>
                <w:b/>
                <w:sz w:val="20"/>
                <w:szCs w:val="20"/>
                <w:lang w:val="fr-FR" w:eastAsia="en-GB"/>
              </w:rPr>
              <w:t xml:space="preserve">ANGMG – </w:t>
            </w:r>
            <w:r w:rsidRPr="00B758D3">
              <w:rPr>
                <w:rFonts w:asciiTheme="minorHAnsi" w:hAnsiTheme="minorHAnsi" w:cstheme="minorHAnsi"/>
                <w:sz w:val="20"/>
                <w:szCs w:val="20"/>
                <w:lang w:val="fr-FR" w:eastAsia="en-GB"/>
              </w:rPr>
              <w:t>Agence Nationale de la Grande Muraille Verte</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2B0BDF99" w14:textId="28D29C27"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National Government Institution body</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018DC687"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Meetings and  email exchanges</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3705E9A2" w14:textId="776B5E06"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Implementation of comp1 (techniques for land restoration), National Restoration Plan, institutional framework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78E0B55B"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3F55DD4D"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3E1411F8"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OXFAM</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23023D00" w14:textId="0040E0C5"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Non-Gonvernmental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27EADDAD"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784703EB" w14:textId="66B12913"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Implementation of </w:t>
            </w:r>
            <w:r w:rsidR="00E85608">
              <w:rPr>
                <w:rFonts w:asciiTheme="minorHAnsi" w:hAnsiTheme="minorHAnsi" w:cstheme="minorHAnsi"/>
                <w:sz w:val="20"/>
                <w:szCs w:val="20"/>
                <w:lang w:val="en-US" w:eastAsia="en-GB"/>
              </w:rPr>
              <w:t>LBOD</w:t>
            </w:r>
            <w:r w:rsidRPr="00B758D3">
              <w:rPr>
                <w:rFonts w:asciiTheme="minorHAnsi" w:hAnsiTheme="minorHAnsi" w:cstheme="minorHAnsi"/>
                <w:sz w:val="20"/>
                <w:szCs w:val="20"/>
                <w:lang w:val="en-US" w:eastAsia="en-GB"/>
              </w:rPr>
              <w:t xml:space="preserve"> (comp.1) and Policy Dialogue on Land issue for the mobilization of the civil society (comp.3)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576E58EA"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Execution through Letter of Agreement.</w:t>
            </w:r>
          </w:p>
        </w:tc>
      </w:tr>
      <w:tr w:rsidR="00BB0AAC" w:rsidRPr="00B758D3" w14:paraId="5643F402" w14:textId="77777777" w:rsidTr="00D44E6D">
        <w:trPr>
          <w:trHeight w:val="257"/>
        </w:trPr>
        <w:tc>
          <w:tcPr>
            <w:tcW w:w="1821" w:type="dxa"/>
            <w:tcBorders>
              <w:top w:val="single" w:sz="4" w:space="0" w:color="auto"/>
              <w:left w:val="single" w:sz="4" w:space="0" w:color="auto"/>
              <w:bottom w:val="single" w:sz="4" w:space="0" w:color="auto"/>
              <w:right w:val="single" w:sz="4" w:space="0" w:color="auto"/>
            </w:tcBorders>
            <w:shd w:val="clear" w:color="auto" w:fill="auto"/>
            <w:vAlign w:val="center"/>
          </w:tcPr>
          <w:p w14:paraId="5C17BA13" w14:textId="77777777" w:rsidR="00BB0AAC" w:rsidRPr="00B758D3" w:rsidRDefault="00BB0AAC" w:rsidP="00BB0AAC">
            <w:pPr>
              <w:spacing w:before="0" w:after="0"/>
              <w:jc w:val="left"/>
              <w:textAlignment w:val="baseline"/>
              <w:rPr>
                <w:rFonts w:asciiTheme="minorHAnsi" w:hAnsiTheme="minorHAnsi" w:cstheme="minorHAnsi"/>
                <w:b/>
                <w:sz w:val="20"/>
                <w:szCs w:val="20"/>
                <w:lang w:eastAsia="en-GB"/>
              </w:rPr>
            </w:pPr>
            <w:r w:rsidRPr="00B758D3">
              <w:rPr>
                <w:rFonts w:asciiTheme="minorHAnsi" w:hAnsiTheme="minorHAnsi" w:cstheme="minorHAnsi"/>
                <w:b/>
                <w:sz w:val="20"/>
                <w:szCs w:val="20"/>
                <w:lang w:eastAsia="en-GB"/>
              </w:rPr>
              <w:t>Federation of producers / Herders</w:t>
            </w:r>
          </w:p>
        </w:tc>
        <w:tc>
          <w:tcPr>
            <w:tcW w:w="3334" w:type="dxa"/>
            <w:tcBorders>
              <w:top w:val="outset" w:sz="6" w:space="0" w:color="auto"/>
              <w:left w:val="outset" w:sz="6" w:space="0" w:color="auto"/>
              <w:bottom w:val="outset" w:sz="6" w:space="0" w:color="auto"/>
              <w:right w:val="single" w:sz="6" w:space="0" w:color="auto"/>
            </w:tcBorders>
            <w:shd w:val="clear" w:color="auto" w:fill="B8CCE4" w:themeFill="accent1" w:themeFillTint="66"/>
            <w:vAlign w:val="center"/>
            <w:hideMark/>
          </w:tcPr>
          <w:p w14:paraId="154A4259" w14:textId="30266329" w:rsidR="00BB0AAC" w:rsidRPr="00B758D3" w:rsidRDefault="00BB0AAC" w:rsidP="00BB0AAC">
            <w:pPr>
              <w:spacing w:before="0" w:after="0"/>
              <w:jc w:val="left"/>
              <w:textAlignment w:val="baseline"/>
              <w:rPr>
                <w:rFonts w:asciiTheme="minorHAnsi" w:hAnsiTheme="minorHAnsi" w:cstheme="minorHAnsi"/>
                <w:sz w:val="20"/>
                <w:szCs w:val="20"/>
                <w:lang w:eastAsia="en-GB"/>
              </w:rPr>
            </w:pPr>
            <w:r w:rsidRPr="00B758D3" w:rsidDel="00C00EF9">
              <w:rPr>
                <w:rFonts w:asciiTheme="minorHAnsi" w:hAnsiTheme="minorHAnsi" w:cstheme="minorHAnsi"/>
                <w:sz w:val="20"/>
                <w:szCs w:val="20"/>
                <w:lang w:val="en-US" w:eastAsia="en-GB"/>
              </w:rPr>
              <w:t>Civil Society Organization</w:t>
            </w:r>
            <w:r w:rsidRPr="00B758D3">
              <w:rPr>
                <w:rFonts w:asciiTheme="minorHAnsi" w:hAnsiTheme="minorHAnsi" w:cstheme="minorHAnsi"/>
                <w:iCs/>
                <w:sz w:val="20"/>
                <w:szCs w:val="20"/>
                <w:lang w:val="en-US" w:eastAsia="en-GB"/>
              </w:rPr>
              <w:t xml:space="preserve"> </w:t>
            </w:r>
          </w:p>
        </w:tc>
        <w:tc>
          <w:tcPr>
            <w:tcW w:w="2506" w:type="dxa"/>
            <w:tcBorders>
              <w:top w:val="outset" w:sz="6" w:space="0" w:color="auto"/>
              <w:left w:val="outset" w:sz="6" w:space="0" w:color="auto"/>
              <w:bottom w:val="outset" w:sz="6" w:space="0" w:color="auto"/>
              <w:right w:val="outset" w:sz="6" w:space="0" w:color="auto"/>
            </w:tcBorders>
            <w:shd w:val="clear" w:color="auto" w:fill="FFFFFF" w:themeFill="background1"/>
          </w:tcPr>
          <w:p w14:paraId="5CE002D5"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Meetings </w:t>
            </w:r>
            <w:r>
              <w:rPr>
                <w:rFonts w:asciiTheme="minorHAnsi" w:hAnsiTheme="minorHAnsi" w:cstheme="minorHAnsi"/>
                <w:sz w:val="20"/>
                <w:szCs w:val="20"/>
                <w:lang w:val="en-US" w:eastAsia="en-GB"/>
              </w:rPr>
              <w:t>in</w:t>
            </w:r>
            <w:r w:rsidRPr="00B758D3">
              <w:rPr>
                <w:rFonts w:asciiTheme="minorHAnsi" w:hAnsiTheme="minorHAnsi" w:cstheme="minorHAnsi"/>
                <w:sz w:val="20"/>
                <w:szCs w:val="20"/>
                <w:lang w:val="en-US" w:eastAsia="en-GB"/>
              </w:rPr>
              <w:t xml:space="preserve"> N’Djamena</w:t>
            </w:r>
          </w:p>
        </w:tc>
        <w:tc>
          <w:tcPr>
            <w:tcW w:w="3021" w:type="dxa"/>
            <w:tcBorders>
              <w:top w:val="outset" w:sz="6" w:space="0" w:color="auto"/>
              <w:left w:val="outset" w:sz="6" w:space="0" w:color="auto"/>
              <w:bottom w:val="outset" w:sz="6" w:space="0" w:color="auto"/>
              <w:right w:val="outset" w:sz="6" w:space="0" w:color="auto"/>
            </w:tcBorders>
            <w:shd w:val="clear" w:color="auto" w:fill="FFFFFF" w:themeFill="background1"/>
          </w:tcPr>
          <w:p w14:paraId="18D98F8E" w14:textId="77777777"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Food chain approach, contract for sesame and fodder VCs,  structuration of local producer groups, relevance of wharehouses </w:t>
            </w:r>
          </w:p>
        </w:tc>
        <w:tc>
          <w:tcPr>
            <w:tcW w:w="2606" w:type="dxa"/>
            <w:tcBorders>
              <w:top w:val="outset" w:sz="6" w:space="0" w:color="auto"/>
              <w:left w:val="outset" w:sz="6" w:space="0" w:color="auto"/>
              <w:bottom w:val="outset" w:sz="6" w:space="0" w:color="auto"/>
              <w:right w:val="outset" w:sz="6" w:space="0" w:color="auto"/>
            </w:tcBorders>
            <w:shd w:val="clear" w:color="auto" w:fill="FFFFFF" w:themeFill="background1"/>
          </w:tcPr>
          <w:p w14:paraId="6D64FCD2" w14:textId="5D8749AF" w:rsidR="00BB0AAC" w:rsidRPr="00B758D3" w:rsidRDefault="00BB0AAC" w:rsidP="00BB0AAC">
            <w:pPr>
              <w:spacing w:before="0" w:after="0"/>
              <w:jc w:val="left"/>
              <w:textAlignment w:val="baseline"/>
              <w:rPr>
                <w:rFonts w:asciiTheme="minorHAnsi" w:hAnsiTheme="minorHAnsi" w:cstheme="minorHAnsi"/>
                <w:sz w:val="20"/>
                <w:szCs w:val="20"/>
                <w:lang w:val="en-US" w:eastAsia="en-GB"/>
              </w:rPr>
            </w:pPr>
            <w:r w:rsidRPr="00B758D3">
              <w:rPr>
                <w:rFonts w:asciiTheme="minorHAnsi" w:hAnsiTheme="minorHAnsi" w:cstheme="minorHAnsi"/>
                <w:sz w:val="20"/>
                <w:szCs w:val="20"/>
                <w:lang w:val="en-US" w:eastAsia="en-GB"/>
              </w:rPr>
              <w:t xml:space="preserve">Full engagement in project implementation through </w:t>
            </w:r>
            <w:r w:rsidR="00E85608">
              <w:rPr>
                <w:rFonts w:asciiTheme="minorHAnsi" w:hAnsiTheme="minorHAnsi" w:cstheme="minorHAnsi"/>
                <w:sz w:val="20"/>
                <w:szCs w:val="20"/>
                <w:lang w:val="en-US" w:eastAsia="en-GB"/>
              </w:rPr>
              <w:t>LBOD</w:t>
            </w:r>
            <w:r w:rsidRPr="00B758D3">
              <w:rPr>
                <w:rFonts w:asciiTheme="minorHAnsi" w:hAnsiTheme="minorHAnsi" w:cstheme="minorHAnsi"/>
                <w:sz w:val="20"/>
                <w:szCs w:val="20"/>
                <w:lang w:val="en-US" w:eastAsia="en-GB"/>
              </w:rPr>
              <w:t>s, consulted.</w:t>
            </w:r>
          </w:p>
        </w:tc>
      </w:tr>
    </w:tbl>
    <w:p w14:paraId="35EBDD2B" w14:textId="7B898C4E" w:rsidR="009D40CC" w:rsidRDefault="009D40CC" w:rsidP="00B30A60">
      <w:pPr>
        <w:rPr>
          <w:sz w:val="22"/>
          <w:szCs w:val="22"/>
        </w:rPr>
      </w:pPr>
    </w:p>
    <w:p w14:paraId="66D875C2" w14:textId="66D7B223" w:rsidR="009D40CC" w:rsidRDefault="009D40CC" w:rsidP="00B30A60">
      <w:pPr>
        <w:rPr>
          <w:sz w:val="22"/>
          <w:szCs w:val="22"/>
        </w:rPr>
      </w:pPr>
    </w:p>
    <w:p w14:paraId="7BD9D0F0" w14:textId="3259151A" w:rsidR="009D40CC" w:rsidRDefault="009D40CC" w:rsidP="00B30A60">
      <w:pPr>
        <w:rPr>
          <w:sz w:val="22"/>
          <w:szCs w:val="22"/>
        </w:rPr>
      </w:pPr>
    </w:p>
    <w:p w14:paraId="1E8B4F94" w14:textId="7A90B012" w:rsidR="009D40CC" w:rsidRDefault="009D40CC" w:rsidP="00B30A60">
      <w:pPr>
        <w:rPr>
          <w:sz w:val="22"/>
          <w:szCs w:val="22"/>
        </w:rPr>
      </w:pPr>
    </w:p>
    <w:p w14:paraId="1BBFAC2F" w14:textId="1354E137" w:rsidR="009D40CC" w:rsidRDefault="009D40CC" w:rsidP="00B30A60">
      <w:pPr>
        <w:rPr>
          <w:sz w:val="22"/>
          <w:szCs w:val="22"/>
        </w:rPr>
      </w:pPr>
    </w:p>
    <w:p w14:paraId="112A388C" w14:textId="77777777" w:rsidR="00BB0AAC" w:rsidRDefault="00BB0AAC" w:rsidP="00B30A60">
      <w:pPr>
        <w:rPr>
          <w:sz w:val="22"/>
          <w:szCs w:val="22"/>
        </w:rPr>
        <w:sectPr w:rsidR="00BB0AAC" w:rsidSect="00BB0AAC">
          <w:pgSz w:w="16840" w:h="11907" w:orient="landscape" w:code="9"/>
          <w:pgMar w:top="1440" w:right="1418" w:bottom="1418" w:left="1418" w:header="709" w:footer="709" w:gutter="0"/>
          <w:cols w:space="708"/>
          <w:docGrid w:linePitch="360"/>
        </w:sectPr>
      </w:pPr>
    </w:p>
    <w:p w14:paraId="711A955E" w14:textId="67E30297" w:rsidR="009D40CC" w:rsidRDefault="009D40CC" w:rsidP="00940CEE">
      <w:pPr>
        <w:pBdr>
          <w:bottom w:val="single" w:sz="4" w:space="1" w:color="002060"/>
        </w:pBdr>
        <w:spacing w:before="240" w:line="253" w:lineRule="atLeast"/>
        <w:outlineLvl w:val="0"/>
        <w:rPr>
          <w:sz w:val="22"/>
          <w:szCs w:val="22"/>
        </w:rPr>
      </w:pPr>
      <w:bookmarkStart w:id="95" w:name="_Toc32416148"/>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 xml:space="preserve">PPENDIX VI. </w:t>
      </w:r>
      <w:r w:rsidR="00940CEE">
        <w:rPr>
          <w:rFonts w:ascii="Calibri" w:hAnsi="Calibri"/>
          <w:b/>
          <w:bCs/>
          <w:color w:val="1F497D" w:themeColor="text2"/>
          <w:kern w:val="36"/>
          <w:sz w:val="22"/>
          <w:szCs w:val="22"/>
          <w:lang w:val="en-US"/>
        </w:rPr>
        <w:t>FAO’s internal roles</w:t>
      </w:r>
      <w:bookmarkEnd w:id="95"/>
    </w:p>
    <w:p w14:paraId="452769D8"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eastAsia="it-IT"/>
        </w:rPr>
      </w:pPr>
      <w:r w:rsidRPr="00E50916">
        <w:rPr>
          <w:rFonts w:asciiTheme="minorHAnsi" w:hAnsiTheme="minorHAnsi"/>
          <w:sz w:val="22"/>
          <w:lang w:eastAsia="it-IT"/>
        </w:rPr>
        <w:t xml:space="preserve">The Food and Agriculture Organization (FAO) will be the GEF Implementing Agency for the proposed project, </w:t>
      </w:r>
      <w:r w:rsidRPr="00E50916">
        <w:rPr>
          <w:rFonts w:asciiTheme="minorHAnsi" w:hAnsiTheme="minorHAnsi"/>
          <w:sz w:val="22"/>
          <w:szCs w:val="22"/>
        </w:rPr>
        <w:t>and</w:t>
      </w:r>
      <w:r w:rsidRPr="00E50916">
        <w:rPr>
          <w:rFonts w:asciiTheme="minorHAnsi" w:hAnsiTheme="minorHAnsi"/>
          <w:sz w:val="22"/>
          <w:lang w:eastAsia="it-IT"/>
        </w:rPr>
        <w:t xml:space="preserve"> as such, will utilize the GEF fees to provide project cycle management services. FAO will be responsible for providing oversight, technical backstopping and supervision of project implementation to ensure that the project is being carried out in accordance with agreed standards and requirements. As the GEF Agency, FAO will:</w:t>
      </w:r>
    </w:p>
    <w:p w14:paraId="14146D32"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 xml:space="preserve">Administrate funds from GEF in accordance with the rules and procedures of FAO; </w:t>
      </w:r>
    </w:p>
    <w:p w14:paraId="6EADD5F4"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Oversee project implementation in accordance with the project document, work plans, budgets, and the rules and procedures of FAO;</w:t>
      </w:r>
    </w:p>
    <w:p w14:paraId="1DF5D3B9"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 xml:space="preserve">Provide technical guidance to ensure that appropriate technical quality is applied to all activities; </w:t>
      </w:r>
    </w:p>
    <w:p w14:paraId="7AC83134" w14:textId="77777777" w:rsidR="00085C12" w:rsidRPr="00E50916" w:rsidRDefault="00085C12" w:rsidP="003B4819">
      <w:pPr>
        <w:pStyle w:val="ListParagraph"/>
        <w:numPr>
          <w:ilvl w:val="0"/>
          <w:numId w:val="58"/>
        </w:numPr>
        <w:spacing w:before="0" w:after="60"/>
        <w:rPr>
          <w:rFonts w:asciiTheme="minorHAnsi" w:hAnsiTheme="minorHAnsi"/>
          <w:sz w:val="22"/>
          <w:szCs w:val="22"/>
        </w:rPr>
      </w:pPr>
      <w:r w:rsidRPr="00E50916">
        <w:rPr>
          <w:rFonts w:asciiTheme="minorHAnsi" w:hAnsiTheme="minorHAnsi"/>
          <w:sz w:val="22"/>
          <w:szCs w:val="22"/>
        </w:rPr>
        <w:t>Conduct at least one supervision mission per year; and</w:t>
      </w:r>
    </w:p>
    <w:p w14:paraId="6D147F4A" w14:textId="77777777" w:rsidR="00085C12" w:rsidRPr="00E50916" w:rsidRDefault="00085C12" w:rsidP="003B4819">
      <w:pPr>
        <w:pStyle w:val="ListParagraph"/>
        <w:numPr>
          <w:ilvl w:val="0"/>
          <w:numId w:val="58"/>
        </w:numPr>
        <w:spacing w:before="0"/>
        <w:rPr>
          <w:rFonts w:asciiTheme="minorHAnsi" w:hAnsiTheme="minorHAnsi"/>
          <w:sz w:val="22"/>
          <w:szCs w:val="22"/>
        </w:rPr>
      </w:pPr>
      <w:r w:rsidRPr="00E50916">
        <w:rPr>
          <w:rFonts w:asciiTheme="minorHAnsi" w:hAnsiTheme="minorHAnsi"/>
          <w:sz w:val="22"/>
          <w:szCs w:val="22"/>
        </w:rPr>
        <w:t>Report to the GEF Secretariat and the GEF Evaluation Office, through the annual Project Implementation Review, on project progress and provide financial reports to the GEF Trustee.</w:t>
      </w:r>
    </w:p>
    <w:p w14:paraId="46642D33" w14:textId="77777777" w:rsidR="00085C12" w:rsidRPr="00085C12" w:rsidRDefault="00085C12" w:rsidP="00085C12">
      <w:pPr>
        <w:rPr>
          <w:rFonts w:asciiTheme="minorHAnsi" w:hAnsiTheme="minorHAnsi"/>
          <w:sz w:val="22"/>
          <w:u w:val="single"/>
        </w:rPr>
      </w:pPr>
      <w:r w:rsidRPr="00085C12">
        <w:rPr>
          <w:rFonts w:asciiTheme="minorHAnsi" w:hAnsiTheme="minorHAnsi"/>
          <w:sz w:val="22"/>
          <w:u w:val="single"/>
        </w:rPr>
        <w:t>Budget Holder and Lead Technical Officer</w:t>
      </w:r>
    </w:p>
    <w:p w14:paraId="0C26C5FD"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w:t>
      </w:r>
      <w:r w:rsidRPr="00E50916">
        <w:rPr>
          <w:rFonts w:asciiTheme="minorHAnsi" w:hAnsiTheme="minorHAnsi"/>
          <w:b/>
          <w:sz w:val="22"/>
          <w:lang w:bidi="en-GB"/>
        </w:rPr>
        <w:t>Budget Holder</w:t>
      </w:r>
      <w:r w:rsidRPr="00E50916">
        <w:rPr>
          <w:rFonts w:asciiTheme="minorHAnsi" w:hAnsiTheme="minorHAnsi"/>
          <w:sz w:val="22"/>
          <w:lang w:bidi="en-GB"/>
        </w:rPr>
        <w:t xml:space="preserve"> (BH) is a key role in FAO’s project cycle. Every project in FAO has a designated BH, who is responsible and accountable for the financial oversight and management of project resources. For FAO-GEF projects, this FAO role meets important fiduciary responsibilities FAO bears as a GEF Agency.  For this role in FAO, the BH receives a portion of the GEF fee. In this project, the FAO Representative in Equatorial Guinea will be the BH and will be responsible for timely operational, administrative and financial management of GEF resources. The budget holder will be also responsible for the following; i) review and clear financial and progress reports received from executing partners and certify request for funds ii) review and clear budget revisions and annual work plans and budgets; iii) ensure that the Project implements all actions and recommendations agreed upon.</w:t>
      </w:r>
    </w:p>
    <w:p w14:paraId="468620D3"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BH will establish an interdisciplinary Project Task Force (PTF) within FAO. The PTF is a consultative body that integrates the necessary technical qualifications from relevant FAO units to support the project. The PTF comprises the Budget Holder, the Lead Technical Officer (LTO), the Funding Liaison Officer (FLO) and one or more technical officers based in FAO Headquarters and the Regional or Sub-regional offices. </w:t>
      </w:r>
    </w:p>
    <w:p w14:paraId="22A6150C"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BH will assign a </w:t>
      </w:r>
      <w:r w:rsidRPr="00E50916">
        <w:rPr>
          <w:rFonts w:asciiTheme="minorHAnsi" w:hAnsiTheme="minorHAnsi"/>
          <w:b/>
          <w:sz w:val="22"/>
          <w:lang w:bidi="en-GB"/>
        </w:rPr>
        <w:t>Lead Technical Officer (LTO</w:t>
      </w:r>
      <w:r w:rsidRPr="00E50916">
        <w:rPr>
          <w:rFonts w:asciiTheme="minorHAnsi" w:hAnsiTheme="minorHAnsi"/>
          <w:sz w:val="22"/>
          <w:lang w:bidi="en-GB"/>
        </w:rPr>
        <w:t>) for the project. The LTO will be responsible for the technical supervision of the project. For this role in FAO, the LTO receives a portion of the GEF fee. Specifically, the LTO will:</w:t>
      </w:r>
    </w:p>
    <w:p w14:paraId="58823165"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Provide technical guidance on technical aspects and implementation.</w:t>
      </w:r>
    </w:p>
    <w:p w14:paraId="15ADC6D6"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Review and give no-objection to TORs for consultancies and contracts to be performed under the project, and to CVs and technical proposals short-listed </w:t>
      </w:r>
      <w:r>
        <w:rPr>
          <w:rFonts w:asciiTheme="minorHAnsi" w:hAnsiTheme="minorHAnsi"/>
          <w:sz w:val="22"/>
          <w:lang w:bidi="en-GB"/>
        </w:rPr>
        <w:t>for</w:t>
      </w:r>
      <w:r w:rsidRPr="00E50916">
        <w:rPr>
          <w:rFonts w:asciiTheme="minorHAnsi" w:hAnsiTheme="minorHAnsi"/>
          <w:sz w:val="22"/>
          <w:lang w:bidi="en-GB"/>
        </w:rPr>
        <w:t xml:space="preserve"> key project positions and services to be financed by GEF resources;</w:t>
      </w:r>
    </w:p>
    <w:p w14:paraId="46B1BCBC"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Review and clear final technical products delivered by the project.</w:t>
      </w:r>
    </w:p>
    <w:p w14:paraId="2BA24C98"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Ensure the technical quality of the six-monthly Project Progress Reports (PPRs). </w:t>
      </w:r>
    </w:p>
    <w:p w14:paraId="0C6123F6"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 xml:space="preserve">Supervise the preparation and ensure the technical quality of the annual PIR. </w:t>
      </w:r>
    </w:p>
    <w:p w14:paraId="05AD4573"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Conduct annual supervision missions.</w:t>
      </w:r>
    </w:p>
    <w:p w14:paraId="634DFF47"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rPr>
        <w:t>Provide comments on final evaluation TORs; provide information and share all relevant background documentation with the evaluation team;</w:t>
      </w:r>
      <w:r w:rsidRPr="00E50916">
        <w:rPr>
          <w:rFonts w:asciiTheme="minorHAnsi" w:hAnsiTheme="minorHAnsi"/>
          <w:sz w:val="22"/>
          <w:lang w:bidi="en-GB"/>
        </w:rPr>
        <w:t xml:space="preserve"> </w:t>
      </w:r>
      <w:r w:rsidRPr="00E50916">
        <w:rPr>
          <w:rFonts w:asciiTheme="minorHAnsi" w:hAnsiTheme="minorHAnsi"/>
          <w:sz w:val="22"/>
        </w:rPr>
        <w:t xml:space="preserve">participate in the final workshop with all key project stakeholders, as required. </w:t>
      </w:r>
    </w:p>
    <w:p w14:paraId="424730F7" w14:textId="77777777" w:rsidR="00085C12" w:rsidRPr="00E50916" w:rsidRDefault="00085C12" w:rsidP="003B4819">
      <w:pPr>
        <w:numPr>
          <w:ilvl w:val="0"/>
          <w:numId w:val="57"/>
        </w:numPr>
        <w:spacing w:before="0" w:after="60"/>
        <w:rPr>
          <w:rFonts w:asciiTheme="minorHAnsi" w:hAnsiTheme="minorHAnsi"/>
          <w:sz w:val="22"/>
          <w:lang w:bidi="en-GB"/>
        </w:rPr>
      </w:pPr>
      <w:r w:rsidRPr="00E50916">
        <w:rPr>
          <w:rFonts w:asciiTheme="minorHAnsi" w:hAnsiTheme="minorHAnsi"/>
          <w:sz w:val="22"/>
          <w:lang w:bidi="en-GB"/>
        </w:rPr>
        <w:t>Monitor implementation of the Risk Mitigation Plan, in accordance with the FAO Environmental and Social Safeguards.</w:t>
      </w:r>
    </w:p>
    <w:p w14:paraId="402E5C55"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lang w:bidi="en-GB"/>
        </w:rPr>
        <w:t xml:space="preserve">The </w:t>
      </w:r>
      <w:r w:rsidRPr="00E50916">
        <w:rPr>
          <w:rFonts w:asciiTheme="minorHAnsi" w:hAnsiTheme="minorHAnsi"/>
          <w:sz w:val="22"/>
          <w:u w:val="single"/>
          <w:lang w:bidi="en-GB"/>
        </w:rPr>
        <w:t>FAO-GEF Coordination Unit</w:t>
      </w:r>
      <w:r w:rsidRPr="00E50916">
        <w:rPr>
          <w:rFonts w:asciiTheme="minorHAnsi" w:hAnsiTheme="minorHAnsi"/>
          <w:sz w:val="22"/>
          <w:lang w:bidi="en-GB"/>
        </w:rPr>
        <w:t xml:space="preserve"> will act as </w:t>
      </w:r>
      <w:r w:rsidRPr="00E50916">
        <w:rPr>
          <w:rFonts w:asciiTheme="minorHAnsi" w:hAnsiTheme="minorHAnsi"/>
          <w:b/>
          <w:sz w:val="22"/>
          <w:lang w:bidi="en-GB"/>
        </w:rPr>
        <w:t>Funding Liaison Officer (FLO).</w:t>
      </w:r>
      <w:r w:rsidRPr="00E50916">
        <w:rPr>
          <w:rFonts w:asciiTheme="minorHAnsi" w:hAnsiTheme="minorHAnsi"/>
          <w:sz w:val="22"/>
          <w:lang w:bidi="en-GB"/>
        </w:rPr>
        <w:t xml:space="preserve"> The FLO will undertake supervision missions as necessary and review and clear PPRs and the annual PIRs for submission to the GEF Secretariat. The PIRs will be included in the FAO GEF Annual Monitoring Review submitted to GEF by the FAO GEF Coordination Unit. The FLO may recommend the development of corrective actions in the project implementation strategy if needed to mitigate eventual risks affecting the timely and effective implementation of the project. The FAO GEF Coordination Unit may also participate in the final evaluation, The FAO GEF Coordination Unit will in collaboration with the FAO Finance Division request transfer of project funds from the GEF Trustee based on six-monthly projections of funds needed.</w:t>
      </w:r>
    </w:p>
    <w:p w14:paraId="4D98F23C" w14:textId="77777777" w:rsidR="00085C12" w:rsidRPr="00E50916" w:rsidRDefault="00085C12" w:rsidP="00085C12">
      <w:pPr>
        <w:pStyle w:val="ListParagraph"/>
        <w:tabs>
          <w:tab w:val="left" w:pos="426"/>
        </w:tabs>
        <w:autoSpaceDE w:val="0"/>
        <w:autoSpaceDN w:val="0"/>
        <w:adjustRightInd w:val="0"/>
        <w:ind w:left="0"/>
        <w:rPr>
          <w:rFonts w:asciiTheme="minorHAnsi" w:hAnsiTheme="minorHAnsi"/>
          <w:sz w:val="22"/>
          <w:lang w:bidi="en-GB"/>
        </w:rPr>
      </w:pPr>
      <w:r w:rsidRPr="00E50916">
        <w:rPr>
          <w:rFonts w:asciiTheme="minorHAnsi" w:hAnsiTheme="minorHAnsi"/>
          <w:sz w:val="22"/>
          <w:u w:val="single"/>
          <w:lang w:bidi="en-GB"/>
        </w:rPr>
        <w:t>The FAO Financial Division</w:t>
      </w:r>
      <w:r w:rsidRPr="00E50916">
        <w:rPr>
          <w:rFonts w:asciiTheme="minorHAnsi" w:hAnsiTheme="minorHAnsi"/>
          <w:sz w:val="22"/>
          <w:lang w:bidi="en-GB"/>
        </w:rPr>
        <w:t xml:space="preserve"> will provide annual Financial Reports to the GEF Trustee and, in collaboration with the FAO-GEF Coordination Unit, request project funds on a six-monthly basis to the GEF Trustee.</w:t>
      </w:r>
    </w:p>
    <w:p w14:paraId="2600F324" w14:textId="0108C7E0" w:rsidR="009D40CC" w:rsidRDefault="009D40CC" w:rsidP="00B30A60">
      <w:pPr>
        <w:rPr>
          <w:sz w:val="22"/>
          <w:szCs w:val="22"/>
        </w:rPr>
      </w:pPr>
    </w:p>
    <w:p w14:paraId="48E88476" w14:textId="1421E2B0" w:rsidR="009D40CC" w:rsidRDefault="009D40CC" w:rsidP="00B30A60">
      <w:pPr>
        <w:rPr>
          <w:sz w:val="22"/>
          <w:szCs w:val="22"/>
        </w:rPr>
      </w:pPr>
    </w:p>
    <w:p w14:paraId="7302495C" w14:textId="62CCE9A4" w:rsidR="009D40CC" w:rsidRDefault="009D40CC" w:rsidP="00B30A60">
      <w:pPr>
        <w:rPr>
          <w:sz w:val="22"/>
          <w:szCs w:val="22"/>
        </w:rPr>
      </w:pPr>
    </w:p>
    <w:p w14:paraId="6A2C1F87" w14:textId="13028101" w:rsidR="009D40CC" w:rsidRDefault="009D40CC" w:rsidP="00B30A60">
      <w:pPr>
        <w:rPr>
          <w:sz w:val="22"/>
          <w:szCs w:val="22"/>
        </w:rPr>
      </w:pPr>
    </w:p>
    <w:p w14:paraId="621BCA05" w14:textId="58613B62" w:rsidR="009D40CC" w:rsidRDefault="009D40CC" w:rsidP="00B30A60">
      <w:pPr>
        <w:rPr>
          <w:sz w:val="22"/>
          <w:szCs w:val="22"/>
        </w:rPr>
      </w:pPr>
    </w:p>
    <w:p w14:paraId="253013DE" w14:textId="78AAD0CD" w:rsidR="009D40CC" w:rsidRDefault="009D40CC" w:rsidP="00B30A60">
      <w:pPr>
        <w:rPr>
          <w:sz w:val="22"/>
          <w:szCs w:val="22"/>
        </w:rPr>
      </w:pPr>
    </w:p>
    <w:p w14:paraId="4C193797" w14:textId="67302390" w:rsidR="009D40CC" w:rsidRDefault="009D40CC" w:rsidP="00B30A60">
      <w:pPr>
        <w:rPr>
          <w:sz w:val="22"/>
          <w:szCs w:val="22"/>
        </w:rPr>
      </w:pPr>
    </w:p>
    <w:p w14:paraId="3CD12D18" w14:textId="1000D29F" w:rsidR="009D40CC" w:rsidRDefault="009D40CC" w:rsidP="00B30A60">
      <w:pPr>
        <w:rPr>
          <w:sz w:val="22"/>
          <w:szCs w:val="22"/>
        </w:rPr>
      </w:pPr>
    </w:p>
    <w:p w14:paraId="0A9CD7B0" w14:textId="4F0B43A4" w:rsidR="009D40CC" w:rsidRDefault="009D40CC" w:rsidP="00B30A60">
      <w:pPr>
        <w:rPr>
          <w:sz w:val="22"/>
          <w:szCs w:val="22"/>
        </w:rPr>
      </w:pPr>
    </w:p>
    <w:p w14:paraId="7E2ED38D" w14:textId="4A5DC262" w:rsidR="009D40CC" w:rsidRDefault="009D40CC" w:rsidP="00B30A60">
      <w:pPr>
        <w:rPr>
          <w:sz w:val="22"/>
          <w:szCs w:val="22"/>
        </w:rPr>
      </w:pPr>
    </w:p>
    <w:p w14:paraId="09F71102" w14:textId="68726442" w:rsidR="009D40CC" w:rsidRDefault="009D40CC" w:rsidP="00B30A60">
      <w:pPr>
        <w:rPr>
          <w:sz w:val="22"/>
          <w:szCs w:val="22"/>
        </w:rPr>
      </w:pPr>
    </w:p>
    <w:p w14:paraId="077D151E" w14:textId="428FF9D0" w:rsidR="009D40CC" w:rsidRDefault="009D40CC" w:rsidP="00B30A60">
      <w:pPr>
        <w:rPr>
          <w:sz w:val="22"/>
          <w:szCs w:val="22"/>
        </w:rPr>
      </w:pPr>
    </w:p>
    <w:p w14:paraId="286F6A4B" w14:textId="50DBFE4D" w:rsidR="009D40CC" w:rsidRDefault="009D40CC" w:rsidP="00B30A60">
      <w:pPr>
        <w:rPr>
          <w:sz w:val="22"/>
          <w:szCs w:val="22"/>
        </w:rPr>
      </w:pPr>
    </w:p>
    <w:p w14:paraId="22B7B9A0" w14:textId="66D25792" w:rsidR="009D40CC" w:rsidRDefault="009D40CC" w:rsidP="00B30A60">
      <w:pPr>
        <w:rPr>
          <w:sz w:val="22"/>
          <w:szCs w:val="22"/>
        </w:rPr>
      </w:pPr>
    </w:p>
    <w:p w14:paraId="2E766803" w14:textId="3F7C3EA6" w:rsidR="009D40CC" w:rsidRDefault="009D40CC" w:rsidP="00B30A60">
      <w:pPr>
        <w:rPr>
          <w:sz w:val="22"/>
          <w:szCs w:val="22"/>
        </w:rPr>
      </w:pPr>
    </w:p>
    <w:p w14:paraId="1C7C4731" w14:textId="6F398EEF" w:rsidR="009D40CC" w:rsidRDefault="009D40CC" w:rsidP="00B30A60">
      <w:pPr>
        <w:rPr>
          <w:sz w:val="22"/>
          <w:szCs w:val="22"/>
        </w:rPr>
      </w:pPr>
    </w:p>
    <w:p w14:paraId="0E2D4CBB" w14:textId="26739C81" w:rsidR="009D40CC" w:rsidRDefault="009D40CC" w:rsidP="00B30A60">
      <w:pPr>
        <w:rPr>
          <w:sz w:val="22"/>
          <w:szCs w:val="22"/>
        </w:rPr>
      </w:pPr>
    </w:p>
    <w:p w14:paraId="3C47D4B5" w14:textId="515821FC" w:rsidR="009D40CC" w:rsidRDefault="009D40CC" w:rsidP="00B30A60">
      <w:pPr>
        <w:rPr>
          <w:sz w:val="22"/>
          <w:szCs w:val="22"/>
        </w:rPr>
      </w:pPr>
    </w:p>
    <w:p w14:paraId="3D1C9EE2" w14:textId="3FD13311" w:rsidR="009D40CC" w:rsidRDefault="009D40CC" w:rsidP="00B30A60">
      <w:pPr>
        <w:rPr>
          <w:sz w:val="22"/>
          <w:szCs w:val="22"/>
        </w:rPr>
      </w:pPr>
    </w:p>
    <w:p w14:paraId="57A0D902" w14:textId="0917D781" w:rsidR="009D40CC" w:rsidRDefault="009D40CC" w:rsidP="00B30A60">
      <w:pPr>
        <w:rPr>
          <w:sz w:val="22"/>
          <w:szCs w:val="22"/>
        </w:rPr>
      </w:pPr>
    </w:p>
    <w:p w14:paraId="72B3218A" w14:textId="774DAD6A" w:rsidR="009D40CC" w:rsidRDefault="009D40CC" w:rsidP="00B30A60">
      <w:pPr>
        <w:rPr>
          <w:sz w:val="22"/>
          <w:szCs w:val="22"/>
        </w:rPr>
      </w:pPr>
    </w:p>
    <w:p w14:paraId="7A02A5D4" w14:textId="2713D558" w:rsidR="009D40CC" w:rsidRDefault="009D40CC" w:rsidP="00B30A60">
      <w:pPr>
        <w:rPr>
          <w:sz w:val="22"/>
          <w:szCs w:val="22"/>
        </w:rPr>
      </w:pPr>
    </w:p>
    <w:p w14:paraId="3EEC4D70" w14:textId="62A2EC0D" w:rsidR="009D40CC" w:rsidRDefault="009D40CC" w:rsidP="00B30A60">
      <w:pPr>
        <w:rPr>
          <w:sz w:val="22"/>
          <w:szCs w:val="22"/>
        </w:rPr>
      </w:pPr>
    </w:p>
    <w:p w14:paraId="1F46A736" w14:textId="05AB60AD" w:rsidR="009D40CC" w:rsidRDefault="009D40CC" w:rsidP="00B30A60">
      <w:pPr>
        <w:rPr>
          <w:sz w:val="22"/>
          <w:szCs w:val="22"/>
        </w:rPr>
      </w:pPr>
    </w:p>
    <w:p w14:paraId="1AA8857F" w14:textId="6F2AC624" w:rsidR="009D40CC" w:rsidRDefault="009D40CC" w:rsidP="00B30A60">
      <w:pPr>
        <w:rPr>
          <w:sz w:val="22"/>
          <w:szCs w:val="22"/>
        </w:rPr>
      </w:pPr>
    </w:p>
    <w:p w14:paraId="5700553A" w14:textId="5862F4F7" w:rsidR="009D40CC" w:rsidRDefault="009D40CC" w:rsidP="00B30A60">
      <w:pPr>
        <w:rPr>
          <w:sz w:val="22"/>
          <w:szCs w:val="22"/>
        </w:rPr>
      </w:pPr>
    </w:p>
    <w:p w14:paraId="675C9BF1" w14:textId="798A1321" w:rsidR="009D40CC" w:rsidRDefault="009D40CC" w:rsidP="00B30A60">
      <w:pPr>
        <w:rPr>
          <w:sz w:val="22"/>
          <w:szCs w:val="22"/>
        </w:rPr>
      </w:pPr>
    </w:p>
    <w:p w14:paraId="410CC483" w14:textId="196FC460" w:rsidR="009D40CC" w:rsidRDefault="009D40CC" w:rsidP="00B30A60">
      <w:pPr>
        <w:rPr>
          <w:sz w:val="22"/>
          <w:szCs w:val="22"/>
        </w:rPr>
      </w:pPr>
    </w:p>
    <w:p w14:paraId="269D55DE" w14:textId="72672F90" w:rsidR="00940CEE" w:rsidRDefault="00940CEE" w:rsidP="00940CEE">
      <w:pPr>
        <w:pBdr>
          <w:bottom w:val="single" w:sz="4" w:space="1" w:color="002060"/>
        </w:pBdr>
        <w:spacing w:before="240" w:line="253" w:lineRule="atLeast"/>
        <w:outlineLvl w:val="0"/>
        <w:rPr>
          <w:sz w:val="22"/>
          <w:szCs w:val="22"/>
        </w:rPr>
      </w:pPr>
      <w:bookmarkStart w:id="96" w:name="_Toc32416149"/>
      <w:r w:rsidRPr="00401B53">
        <w:rPr>
          <w:rFonts w:ascii="Calibri" w:hAnsi="Calibri"/>
          <w:b/>
          <w:bCs/>
          <w:color w:val="1F497D" w:themeColor="text2"/>
          <w:kern w:val="36"/>
          <w:sz w:val="22"/>
          <w:szCs w:val="22"/>
          <w:lang w:val="en-US"/>
        </w:rPr>
        <w:t>A</w:t>
      </w:r>
      <w:r>
        <w:rPr>
          <w:rFonts w:ascii="Calibri" w:hAnsi="Calibri"/>
          <w:b/>
          <w:bCs/>
          <w:color w:val="1F497D" w:themeColor="text2"/>
          <w:kern w:val="36"/>
          <w:sz w:val="22"/>
          <w:szCs w:val="22"/>
          <w:lang w:val="en-US"/>
        </w:rPr>
        <w:t>PPENDIX VII. Financial management</w:t>
      </w:r>
      <w:bookmarkEnd w:id="96"/>
    </w:p>
    <w:p w14:paraId="0DCF8DF6"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sz w:val="22"/>
          <w:szCs w:val="22"/>
        </w:rPr>
        <w:t xml:space="preserve">Financial management of GEF resources will be carried out according to FAO rules and procedures. </w:t>
      </w:r>
    </w:p>
    <w:p w14:paraId="6E85C858" w14:textId="77777777" w:rsidR="00085C12"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Financial Records</w:t>
      </w:r>
      <w:r w:rsidRPr="003E4A41">
        <w:rPr>
          <w:rFonts w:asciiTheme="minorHAnsi" w:hAnsiTheme="minorHAnsi"/>
          <w:sz w:val="22"/>
          <w:szCs w:val="22"/>
        </w:rPr>
        <w:t>.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w:t>
      </w:r>
      <w:r>
        <w:rPr>
          <w:rFonts w:asciiTheme="minorHAnsi" w:hAnsiTheme="minorHAnsi"/>
          <w:sz w:val="22"/>
          <w:szCs w:val="22"/>
        </w:rPr>
        <w:t>ulations, rules and directives.</w:t>
      </w:r>
    </w:p>
    <w:p w14:paraId="1D63B7BB"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Financial Reports</w:t>
      </w:r>
      <w:r w:rsidRPr="003E4A41">
        <w:rPr>
          <w:rFonts w:asciiTheme="minorHAnsi" w:hAnsiTheme="minorHAnsi"/>
          <w:sz w:val="22"/>
          <w:szCs w:val="22"/>
        </w:rPr>
        <w:t>. The BH shall prepare six-monthly project expenditure accounts and final accounts for the project, showing amount budgeted for the year, amount expended since the beginning of the year, and separately, the un-liquidated obligations as follows:</w:t>
      </w:r>
    </w:p>
    <w:p w14:paraId="158C39CF"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Details of project expenditures on a component-by-component and output-by-output basis, reported in line with project budget codes as set out in the project document, as at 30 June and 31 December each year.</w:t>
      </w:r>
    </w:p>
    <w:p w14:paraId="3F926881"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 xml:space="preserve">Final accounts on completion of the project on a component-by-component and output-by-output basis, reported in line with project budget codes as set out in the project document. </w:t>
      </w:r>
    </w:p>
    <w:p w14:paraId="6EC00071"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A final statement of account in line with FAO project budget codes, reflecting actual final expenditures under the project, when all obligations have been liquidated.</w:t>
      </w:r>
    </w:p>
    <w:p w14:paraId="56DDD840"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Financial reports for submission to the donor (GEF) will be prepared in accordance with the provisions in the GEF Financial Procedures Agreement and submitted by the FAO Finance Division.</w:t>
      </w:r>
    </w:p>
    <w:p w14:paraId="17BDE9FE" w14:textId="77777777" w:rsidR="00085C12" w:rsidRPr="003E4A41" w:rsidRDefault="00085C12" w:rsidP="00085C12">
      <w:pPr>
        <w:pStyle w:val="ListParagraph"/>
        <w:tabs>
          <w:tab w:val="left" w:pos="360"/>
          <w:tab w:val="left" w:pos="450"/>
        </w:tabs>
        <w:ind w:left="0"/>
        <w:rPr>
          <w:rFonts w:asciiTheme="minorHAnsi" w:hAnsiTheme="minorHAnsi"/>
          <w:sz w:val="22"/>
          <w:szCs w:val="22"/>
        </w:rPr>
      </w:pPr>
      <w:r w:rsidRPr="003E4A41">
        <w:rPr>
          <w:rFonts w:asciiTheme="minorHAnsi" w:hAnsiTheme="minorHAnsi"/>
          <w:b/>
          <w:bCs/>
          <w:sz w:val="22"/>
          <w:szCs w:val="22"/>
        </w:rPr>
        <w:t>Budget Revisions</w:t>
      </w:r>
      <w:r w:rsidRPr="003E4A41">
        <w:rPr>
          <w:rFonts w:asciiTheme="minorHAnsi" w:hAnsiTheme="minorHAnsi"/>
          <w:sz w:val="22"/>
          <w:szCs w:val="22"/>
        </w:rPr>
        <w:t xml:space="preserve">. Semi-annual budget revisions will be prepared in accordance with FAO standard guidelines and procedures. </w:t>
      </w:r>
    </w:p>
    <w:p w14:paraId="6BC66779"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b/>
          <w:bCs/>
          <w:sz w:val="22"/>
          <w:szCs w:val="22"/>
        </w:rPr>
        <w:t>Responsibility for Cost Overruns</w:t>
      </w:r>
      <w:r w:rsidRPr="003E4A41">
        <w:rPr>
          <w:rFonts w:asciiTheme="minorHAnsi" w:hAnsiTheme="minorHAnsi"/>
          <w:sz w:val="22"/>
          <w:szCs w:val="22"/>
        </w:rPr>
        <w:t xml:space="preserve">. The BH is authorized to enter into commitments or incur expenditures up to a maximum of 20 percent over and above the annual amount foreseen in the project budget under any budget line provided the total cost of the annual budget is not exceeded. </w:t>
      </w:r>
    </w:p>
    <w:p w14:paraId="357C819F"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Any cost overrun (expenditure in excess of the budgeted amount) on a specific budget line over and above the 20 percent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04858390" w14:textId="77777777" w:rsidR="00085C12" w:rsidRPr="003E4A41" w:rsidRDefault="00085C12" w:rsidP="00085C12">
      <w:pPr>
        <w:pStyle w:val="ListParagraph"/>
        <w:tabs>
          <w:tab w:val="left" w:pos="450"/>
          <w:tab w:val="left" w:pos="540"/>
        </w:tabs>
        <w:ind w:left="0"/>
        <w:rPr>
          <w:rFonts w:asciiTheme="minorHAnsi" w:hAnsiTheme="minorHAnsi"/>
          <w:sz w:val="22"/>
          <w:szCs w:val="22"/>
        </w:rPr>
      </w:pPr>
      <w:r w:rsidRPr="003E4A41">
        <w:rPr>
          <w:rFonts w:asciiTheme="minorHAnsi" w:hAnsiTheme="minorHAnsi"/>
          <w:sz w:val="22"/>
          <w:szCs w:val="22"/>
        </w:rPr>
        <w:t>Savings in one budget line may not be applied to overruns of more than 20 percent in other lines even if the total cost remains unchanged, unless this is specifically authorized by the GEF Coordination Unit upon presentation of the request. In such a case, a revision to the project document amending the budget will be prepared by the BH.</w:t>
      </w:r>
    </w:p>
    <w:p w14:paraId="1114D3C7"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sz w:val="22"/>
          <w:szCs w:val="22"/>
        </w:rPr>
        <w:t>Under no circumstances can expenditures exceed the approved total project budget or be approved beyond the NTE date of the project. Any over-expenditure is the responsibility of the BH.</w:t>
      </w:r>
    </w:p>
    <w:p w14:paraId="670D3010" w14:textId="77777777" w:rsidR="00085C12" w:rsidRPr="003E4A41" w:rsidRDefault="00085C12" w:rsidP="00085C12">
      <w:pPr>
        <w:pStyle w:val="ListParagraph"/>
        <w:tabs>
          <w:tab w:val="left" w:pos="450"/>
        </w:tabs>
        <w:ind w:left="0"/>
        <w:rPr>
          <w:rFonts w:asciiTheme="minorHAnsi" w:hAnsiTheme="minorHAnsi"/>
          <w:sz w:val="22"/>
          <w:szCs w:val="22"/>
        </w:rPr>
      </w:pPr>
      <w:r w:rsidRPr="003E4A41">
        <w:rPr>
          <w:rFonts w:asciiTheme="minorHAnsi" w:hAnsiTheme="minorHAnsi"/>
          <w:b/>
          <w:bCs/>
          <w:sz w:val="22"/>
          <w:szCs w:val="22"/>
        </w:rPr>
        <w:t>Audit</w:t>
      </w:r>
      <w:r w:rsidRPr="003E4A41">
        <w:rPr>
          <w:rFonts w:asciiTheme="minorHAnsi" w:hAnsiTheme="minorHAnsi"/>
          <w:sz w:val="22"/>
          <w:szCs w:val="22"/>
        </w:rPr>
        <w:t xml:space="preserve">. The project shall be subject to the internal and external auditing procedures provided for in FAO financial regulations, rules and directives and in keeping with the Financial Procedures Agreement between the GEF Trustee and FAO. </w:t>
      </w:r>
    </w:p>
    <w:p w14:paraId="7FF9CD8B" w14:textId="77777777" w:rsidR="00085C12" w:rsidRPr="003D7FD0" w:rsidRDefault="00085C12" w:rsidP="00085C12">
      <w:pPr>
        <w:pStyle w:val="ListParagraph"/>
        <w:tabs>
          <w:tab w:val="left" w:pos="450"/>
        </w:tabs>
        <w:ind w:left="0"/>
        <w:rPr>
          <w:rFonts w:asciiTheme="minorHAnsi" w:hAnsiTheme="minorHAnsi"/>
          <w:sz w:val="22"/>
          <w:szCs w:val="22"/>
          <w:lang w:val="en-US"/>
        </w:rPr>
      </w:pPr>
      <w:r w:rsidRPr="003E4A41">
        <w:rPr>
          <w:rFonts w:asciiTheme="minorHAnsi" w:hAnsiTheme="minorHAnsi"/>
          <w:sz w:val="22"/>
          <w:szCs w:val="22"/>
        </w:rPr>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w:t>
      </w:r>
      <w:r w:rsidRPr="003D7FD0">
        <w:rPr>
          <w:rFonts w:asciiTheme="minorHAnsi" w:hAnsiTheme="minorHAnsi"/>
          <w:sz w:val="22"/>
          <w:szCs w:val="22"/>
          <w:lang w:val="en-US"/>
        </w:rPr>
        <w:t xml:space="preserve"> on a cyclical basis.</w:t>
      </w:r>
    </w:p>
    <w:p w14:paraId="467BA2D7" w14:textId="77777777" w:rsidR="00940CEE" w:rsidRDefault="00940CEE" w:rsidP="00B30A60">
      <w:pPr>
        <w:rPr>
          <w:sz w:val="22"/>
          <w:szCs w:val="22"/>
        </w:rPr>
      </w:pPr>
    </w:p>
    <w:p w14:paraId="6868D8AE" w14:textId="6F04DDE5" w:rsidR="009D40CC" w:rsidRDefault="009D40CC" w:rsidP="00B30A60">
      <w:pPr>
        <w:rPr>
          <w:sz w:val="22"/>
          <w:szCs w:val="22"/>
        </w:rPr>
      </w:pPr>
    </w:p>
    <w:p w14:paraId="28C189B0" w14:textId="77777777" w:rsidR="009D40CC" w:rsidRPr="00B30A60" w:rsidRDefault="009D40CC" w:rsidP="00B30A60">
      <w:pPr>
        <w:rPr>
          <w:sz w:val="22"/>
          <w:szCs w:val="22"/>
        </w:rPr>
      </w:pPr>
    </w:p>
    <w:sectPr w:rsidR="009D40CC" w:rsidRPr="00B30A60" w:rsidSect="00BB0AAC">
      <w:pgSz w:w="11907" w:h="16840" w:code="9"/>
      <w:pgMar w:top="1418" w:right="1418" w:bottom="141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200F41" w14:textId="77777777" w:rsidR="00034CF8" w:rsidRDefault="00034CF8" w:rsidP="00212251">
      <w:pPr>
        <w:spacing w:before="0" w:after="0"/>
      </w:pPr>
      <w:r>
        <w:separator/>
      </w:r>
    </w:p>
  </w:endnote>
  <w:endnote w:type="continuationSeparator" w:id="0">
    <w:p w14:paraId="142D61A8" w14:textId="77777777" w:rsidR="00034CF8" w:rsidRDefault="00034CF8" w:rsidP="0021225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2020803070505020304"/>
    <w:charset w:val="00"/>
    <w:family w:val="auto"/>
    <w:pitch w:val="variable"/>
    <w:sig w:usb0="00000000" w:usb1="C0007841" w:usb2="00000009" w:usb3="00000000" w:csb0="000001FF" w:csb1="00000000"/>
  </w:font>
  <w:font w:name="Berling-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Omega (W1)">
    <w:altName w:val="Arial"/>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7914061"/>
      <w:docPartObj>
        <w:docPartGallery w:val="Page Numbers (Bottom of Page)"/>
        <w:docPartUnique/>
      </w:docPartObj>
    </w:sdtPr>
    <w:sdtEndPr>
      <w:rPr>
        <w:rFonts w:asciiTheme="minorHAnsi" w:hAnsiTheme="minorHAnsi" w:cstheme="minorHAnsi"/>
        <w:noProof/>
        <w:color w:val="262626" w:themeColor="text1" w:themeTint="D9"/>
        <w:sz w:val="22"/>
        <w:szCs w:val="22"/>
      </w:rPr>
    </w:sdtEndPr>
    <w:sdtContent>
      <w:p w14:paraId="7AD33510" w14:textId="4408DE0A" w:rsidR="00325528" w:rsidRPr="00F56203" w:rsidRDefault="00325528">
        <w:pPr>
          <w:pStyle w:val="Footer"/>
          <w:jc w:val="right"/>
          <w:rPr>
            <w:rFonts w:asciiTheme="minorHAnsi" w:hAnsiTheme="minorHAnsi" w:cstheme="minorHAnsi"/>
            <w:color w:val="262626" w:themeColor="text1" w:themeTint="D9"/>
            <w:sz w:val="22"/>
            <w:szCs w:val="22"/>
          </w:rPr>
        </w:pPr>
        <w:r w:rsidRPr="00F56203">
          <w:rPr>
            <w:rFonts w:asciiTheme="minorHAnsi" w:hAnsiTheme="minorHAnsi" w:cstheme="minorHAnsi"/>
            <w:color w:val="262626" w:themeColor="text1" w:themeTint="D9"/>
            <w:sz w:val="22"/>
            <w:szCs w:val="22"/>
          </w:rPr>
          <w:fldChar w:fldCharType="begin"/>
        </w:r>
        <w:r w:rsidRPr="00F56203">
          <w:rPr>
            <w:rFonts w:asciiTheme="minorHAnsi" w:hAnsiTheme="minorHAnsi" w:cstheme="minorHAnsi"/>
            <w:color w:val="262626" w:themeColor="text1" w:themeTint="D9"/>
            <w:sz w:val="22"/>
            <w:szCs w:val="22"/>
          </w:rPr>
          <w:instrText xml:space="preserve"> PAGE   \* MERGEFORMAT </w:instrText>
        </w:r>
        <w:r w:rsidRPr="00F56203">
          <w:rPr>
            <w:rFonts w:asciiTheme="minorHAnsi" w:hAnsiTheme="minorHAnsi" w:cstheme="minorHAnsi"/>
            <w:color w:val="262626" w:themeColor="text1" w:themeTint="D9"/>
            <w:sz w:val="22"/>
            <w:szCs w:val="22"/>
          </w:rPr>
          <w:fldChar w:fldCharType="separate"/>
        </w:r>
        <w:r w:rsidR="00034CF8">
          <w:rPr>
            <w:rFonts w:asciiTheme="minorHAnsi" w:hAnsiTheme="minorHAnsi" w:cstheme="minorHAnsi"/>
            <w:noProof/>
            <w:color w:val="262626" w:themeColor="text1" w:themeTint="D9"/>
            <w:sz w:val="22"/>
            <w:szCs w:val="22"/>
          </w:rPr>
          <w:t>1</w:t>
        </w:r>
        <w:r w:rsidRPr="00F56203">
          <w:rPr>
            <w:rFonts w:asciiTheme="minorHAnsi" w:hAnsiTheme="minorHAnsi" w:cstheme="minorHAnsi"/>
            <w:noProof/>
            <w:color w:val="262626" w:themeColor="text1" w:themeTint="D9"/>
            <w:sz w:val="22"/>
            <w:szCs w:val="22"/>
          </w:rPr>
          <w:fldChar w:fldCharType="end"/>
        </w:r>
      </w:p>
    </w:sdtContent>
  </w:sdt>
  <w:p w14:paraId="13A7A059" w14:textId="77777777" w:rsidR="00325528" w:rsidRDefault="003255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48C9C3" w14:textId="77777777" w:rsidR="00034CF8" w:rsidRDefault="00034CF8" w:rsidP="00212251">
      <w:pPr>
        <w:spacing w:before="0" w:after="0"/>
      </w:pPr>
      <w:r>
        <w:separator/>
      </w:r>
    </w:p>
  </w:footnote>
  <w:footnote w:type="continuationSeparator" w:id="0">
    <w:p w14:paraId="2D2E5EDE" w14:textId="77777777" w:rsidR="00034CF8" w:rsidRDefault="00034CF8" w:rsidP="00212251">
      <w:pPr>
        <w:spacing w:before="0" w:after="0"/>
      </w:pPr>
      <w:r>
        <w:continuationSeparator/>
      </w:r>
    </w:p>
  </w:footnote>
  <w:footnote w:id="1">
    <w:p w14:paraId="423F906A" w14:textId="77777777" w:rsidR="00325528" w:rsidRPr="00063FE8" w:rsidRDefault="00325528" w:rsidP="002774A3">
      <w:pPr>
        <w:pStyle w:val="FootnoteText"/>
        <w:rPr>
          <w:rFonts w:asciiTheme="minorHAnsi" w:hAnsiTheme="minorHAnsi"/>
        </w:rPr>
      </w:pPr>
      <w:r w:rsidRPr="00B52906">
        <w:rPr>
          <w:rStyle w:val="FootnoteReference"/>
          <w:rFonts w:asciiTheme="minorHAnsi" w:hAnsiTheme="minorHAnsi" w:cstheme="minorHAnsi"/>
        </w:rPr>
        <w:footnoteRef/>
      </w:r>
      <w:r w:rsidRPr="00B52906">
        <w:rPr>
          <w:rFonts w:asciiTheme="minorHAnsi" w:hAnsiTheme="minorHAnsi"/>
        </w:rPr>
        <w:t xml:space="preserve"> </w:t>
      </w:r>
      <w:r w:rsidRPr="00063FE8">
        <w:rPr>
          <w:rFonts w:asciiTheme="minorHAnsi" w:hAnsiTheme="minorHAnsi"/>
        </w:rPr>
        <w:t xml:space="preserve">G2a:  Gender is fully relevant, but is not the main objective of the project. Gender is integrated (mainstreamed) in all relevant dimensions of the project (results, activities, monitoring framework).  </w:t>
      </w:r>
    </w:p>
  </w:footnote>
  <w:footnote w:id="2">
    <w:p w14:paraId="3568DDF4" w14:textId="1AB89EDC" w:rsidR="00325528" w:rsidRPr="00C425FE" w:rsidRDefault="00325528" w:rsidP="00C425FE">
      <w:pPr>
        <w:pStyle w:val="FootnoteText"/>
        <w:spacing w:before="0" w:after="0"/>
        <w:rPr>
          <w:rFonts w:asciiTheme="minorHAnsi" w:hAnsiTheme="minorHAnsi" w:cstheme="minorHAnsi"/>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World Bank 2018. </w:t>
      </w:r>
    </w:p>
  </w:footnote>
  <w:footnote w:id="3">
    <w:p w14:paraId="1C8B7A0B" w14:textId="5E0A92E5" w:rsidR="00325528" w:rsidRPr="00C425FE" w:rsidRDefault="00325528" w:rsidP="00C425FE">
      <w:pPr>
        <w:pStyle w:val="FootnoteText"/>
        <w:spacing w:before="0" w:after="0"/>
        <w:rPr>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FAO. Lake Chad, a system under threat.</w:t>
      </w:r>
    </w:p>
  </w:footnote>
  <w:footnote w:id="4">
    <w:p w14:paraId="18A4EFC6" w14:textId="77777777" w:rsidR="00325528" w:rsidRPr="00C425FE" w:rsidRDefault="00325528" w:rsidP="00C425FE">
      <w:pPr>
        <w:pStyle w:val="FootnoteText"/>
        <w:spacing w:before="0" w:after="0"/>
        <w:rPr>
          <w:rFonts w:asciiTheme="minorHAnsi" w:hAnsiTheme="minorHAnsi" w:cstheme="minorHAnsi"/>
          <w:sz w:val="18"/>
          <w:szCs w:val="18"/>
        </w:rPr>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t>
      </w:r>
      <w:r w:rsidRPr="00C425FE">
        <w:rPr>
          <w:rFonts w:asciiTheme="minorHAnsi" w:hAnsiTheme="minorHAnsi" w:cstheme="minorHAnsi"/>
          <w:sz w:val="18"/>
          <w:szCs w:val="18"/>
          <w:lang w:val="en-US"/>
        </w:rPr>
        <w:t>National Development Plan (PND) 2017-2021</w:t>
      </w:r>
    </w:p>
  </w:footnote>
  <w:footnote w:id="5">
    <w:p w14:paraId="0A8F4FB5" w14:textId="77777777" w:rsidR="00325528" w:rsidRDefault="00325528" w:rsidP="00C425FE">
      <w:pPr>
        <w:pStyle w:val="FootnoteText"/>
        <w:spacing w:before="0" w:after="0"/>
      </w:pPr>
      <w:r w:rsidRPr="00C425FE">
        <w:rPr>
          <w:rStyle w:val="FootnoteReference"/>
          <w:rFonts w:asciiTheme="minorHAnsi" w:hAnsiTheme="minorHAnsi" w:cstheme="minorHAnsi"/>
          <w:sz w:val="18"/>
          <w:szCs w:val="18"/>
        </w:rPr>
        <w:footnoteRef/>
      </w:r>
      <w:r w:rsidRPr="00C425FE">
        <w:rPr>
          <w:rFonts w:asciiTheme="minorHAnsi" w:hAnsiTheme="minorHAnsi" w:cstheme="minorHAnsi"/>
          <w:sz w:val="18"/>
          <w:szCs w:val="18"/>
        </w:rPr>
        <w:t xml:space="preserve"> </w:t>
      </w:r>
      <w:r w:rsidRPr="00C425FE">
        <w:rPr>
          <w:rFonts w:asciiTheme="minorHAnsi" w:hAnsiTheme="minorHAnsi" w:cstheme="minorHAnsi"/>
          <w:sz w:val="18"/>
          <w:szCs w:val="18"/>
          <w:lang w:val="en-US"/>
        </w:rPr>
        <w:t>World Bank, 2018</w:t>
      </w:r>
    </w:p>
  </w:footnote>
  <w:footnote w:id="6">
    <w:p w14:paraId="16673A9F" w14:textId="126A4364" w:rsidR="00325528" w:rsidRPr="00D538DB" w:rsidRDefault="00325528"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UNESCO 2020. Chad Country Profile</w:t>
      </w:r>
    </w:p>
  </w:footnote>
  <w:footnote w:id="7">
    <w:p w14:paraId="6460F86B" w14:textId="121AC7B6" w:rsidR="00325528" w:rsidRPr="00D538DB" w:rsidRDefault="00325528"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USAID, 2017. Land links</w:t>
      </w:r>
    </w:p>
  </w:footnote>
  <w:footnote w:id="8">
    <w:p w14:paraId="01E78BF9" w14:textId="26BA230D" w:rsidR="00325528" w:rsidRPr="00D538DB" w:rsidRDefault="00325528"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World Bank. 2018.</w:t>
      </w:r>
    </w:p>
  </w:footnote>
  <w:footnote w:id="9">
    <w:p w14:paraId="1D0C1915" w14:textId="77777777" w:rsidR="00325528" w:rsidRPr="00D538DB" w:rsidRDefault="00325528"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IFAD, 2018. </w:t>
      </w:r>
    </w:p>
  </w:footnote>
  <w:footnote w:id="10">
    <w:p w14:paraId="532CEE1A" w14:textId="048CE798" w:rsidR="00325528" w:rsidRPr="00D538DB" w:rsidRDefault="00325528" w:rsidP="00D538DB">
      <w:pPr>
        <w:pStyle w:val="FootnoteText"/>
        <w:spacing w:before="0" w:after="0"/>
        <w:rPr>
          <w:rFonts w:asciiTheme="minorHAnsi" w:hAnsiTheme="minorHAnsi" w:cstheme="minorHAnsi"/>
          <w:sz w:val="18"/>
          <w:szCs w:val="18"/>
        </w:rPr>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Government of Chad. National Plan for Implementation of Chad’s CNSC</w:t>
      </w:r>
    </w:p>
  </w:footnote>
  <w:footnote w:id="11">
    <w:p w14:paraId="25AB227B" w14:textId="006F7A35" w:rsidR="00325528" w:rsidRDefault="00325528" w:rsidP="000E73BA">
      <w:pPr>
        <w:pStyle w:val="FootnoteText"/>
        <w:spacing w:before="0" w:after="0"/>
      </w:pPr>
      <w:r w:rsidRPr="00D538DB">
        <w:rPr>
          <w:rStyle w:val="FootnoteReference"/>
          <w:rFonts w:asciiTheme="minorHAnsi" w:hAnsiTheme="minorHAnsi" w:cstheme="minorHAnsi"/>
          <w:sz w:val="18"/>
          <w:szCs w:val="18"/>
        </w:rPr>
        <w:footnoteRef/>
      </w:r>
      <w:r w:rsidRPr="00D538DB">
        <w:rPr>
          <w:rFonts w:asciiTheme="minorHAnsi" w:hAnsiTheme="minorHAnsi" w:cstheme="minorHAnsi"/>
          <w:sz w:val="18"/>
          <w:szCs w:val="18"/>
        </w:rPr>
        <w:t xml:space="preserve"> </w:t>
      </w:r>
      <w:r w:rsidRPr="00D538DB">
        <w:rPr>
          <w:rFonts w:asciiTheme="minorHAnsi" w:hAnsiTheme="minorHAnsi" w:cstheme="minorHAnsi"/>
          <w:bCs/>
          <w:sz w:val="18"/>
          <w:szCs w:val="18"/>
          <w:lang w:val="en-US"/>
        </w:rPr>
        <w:t>Changing Climate Over Chad: Is the Rainfall Over the Major Cities Recovering?</w:t>
      </w:r>
    </w:p>
  </w:footnote>
  <w:footnote w:id="12">
    <w:p w14:paraId="2521B4B6" w14:textId="334E5123" w:rsidR="00325528" w:rsidRPr="001A7205" w:rsidRDefault="00325528" w:rsidP="001A7205">
      <w:pPr>
        <w:pStyle w:val="FootnoteText"/>
        <w:spacing w:before="0" w:after="0"/>
        <w:rPr>
          <w:rFonts w:asciiTheme="minorHAnsi" w:hAnsiTheme="minorHAnsi" w:cstheme="minorHAnsi"/>
          <w:sz w:val="18"/>
          <w:szCs w:val="18"/>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rPr>
        <w:t xml:space="preserve"> IFAD, 2018. President’s report for proposed debt framework grant to Republic of Chad. </w:t>
      </w:r>
    </w:p>
  </w:footnote>
  <w:footnote w:id="13">
    <w:p w14:paraId="699DA3C7" w14:textId="0531782D" w:rsidR="00325528" w:rsidRPr="001A7205" w:rsidRDefault="00325528" w:rsidP="001A7205">
      <w:pPr>
        <w:pStyle w:val="FootnoteText"/>
        <w:spacing w:before="0" w:after="0"/>
        <w:rPr>
          <w:rFonts w:asciiTheme="minorHAnsi" w:hAnsiTheme="minorHAnsi" w:cstheme="minorHAnsi"/>
          <w:color w:val="000000"/>
          <w:sz w:val="18"/>
          <w:szCs w:val="18"/>
          <w:lang w:eastAsia="fr-FR"/>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lang w:val="en-US"/>
        </w:rPr>
        <w:t xml:space="preserve"> </w:t>
      </w:r>
      <w:r w:rsidRPr="001A7205">
        <w:rPr>
          <w:rFonts w:asciiTheme="minorHAnsi" w:hAnsiTheme="minorHAnsi" w:cstheme="minorHAnsi"/>
          <w:color w:val="000000"/>
          <w:sz w:val="18"/>
          <w:szCs w:val="18"/>
          <w:lang w:eastAsia="fr-FR"/>
        </w:rPr>
        <w:t>The land Act of 1967, which does not take into account climate change, is the exception to this observation – see the text re Barrier 3 below</w:t>
      </w:r>
    </w:p>
  </w:footnote>
  <w:footnote w:id="14">
    <w:p w14:paraId="23DE0F29" w14:textId="1DB0CAEC" w:rsidR="00325528" w:rsidRPr="001A7205" w:rsidRDefault="00325528" w:rsidP="001A7205">
      <w:pPr>
        <w:pStyle w:val="FootnoteText"/>
        <w:spacing w:before="0" w:after="0"/>
        <w:rPr>
          <w:rFonts w:asciiTheme="minorHAnsi" w:hAnsiTheme="minorHAnsi" w:cstheme="minorHAnsi"/>
          <w:sz w:val="18"/>
          <w:szCs w:val="18"/>
          <w:lang w:val="fr-FR"/>
        </w:rPr>
      </w:pPr>
      <w:r w:rsidRPr="001A7205">
        <w:rPr>
          <w:rStyle w:val="FootnoteReference"/>
          <w:rFonts w:asciiTheme="minorHAnsi" w:hAnsiTheme="minorHAnsi" w:cstheme="minorHAnsi"/>
          <w:sz w:val="18"/>
          <w:szCs w:val="18"/>
        </w:rPr>
        <w:footnoteRef/>
      </w:r>
      <w:r w:rsidRPr="001A7205">
        <w:rPr>
          <w:rFonts w:asciiTheme="minorHAnsi" w:hAnsiTheme="minorHAnsi" w:cstheme="minorHAnsi"/>
          <w:sz w:val="18"/>
          <w:szCs w:val="18"/>
          <w:lang w:val="fr-FR"/>
        </w:rPr>
        <w:t xml:space="preserve"> </w:t>
      </w:r>
      <w:r w:rsidRPr="001A7205">
        <w:rPr>
          <w:rFonts w:asciiTheme="minorHAnsi" w:hAnsiTheme="minorHAnsi" w:cstheme="minorHAnsi"/>
          <w:color w:val="000000"/>
          <w:sz w:val="18"/>
          <w:szCs w:val="18"/>
          <w:lang w:val="fr-FR" w:eastAsia="fr-FR"/>
        </w:rPr>
        <w:t>Politique nationale de l’aménagement du territoire, de l’urbanisme et de l’habitat, 2017</w:t>
      </w:r>
      <w:r w:rsidRPr="001A7205">
        <w:rPr>
          <w:rFonts w:asciiTheme="minorHAnsi" w:hAnsiTheme="minorHAnsi" w:cstheme="minorHAnsi"/>
          <w:sz w:val="18"/>
          <w:szCs w:val="18"/>
          <w:lang w:val="fr-FR"/>
        </w:rPr>
        <w:t>.</w:t>
      </w:r>
    </w:p>
  </w:footnote>
  <w:footnote w:id="15">
    <w:p w14:paraId="0DD61EFE" w14:textId="77777777" w:rsidR="00325528" w:rsidRPr="00600067" w:rsidRDefault="00325528" w:rsidP="00492E64">
      <w:pPr>
        <w:pStyle w:val="FootnoteText"/>
        <w:rPr>
          <w:sz w:val="18"/>
          <w:szCs w:val="18"/>
          <w:lang w:val="fr-FR"/>
        </w:rPr>
      </w:pPr>
      <w:r w:rsidRPr="00600067">
        <w:rPr>
          <w:rStyle w:val="FootnoteReference"/>
          <w:rFonts w:asciiTheme="minorHAnsi" w:hAnsiTheme="minorHAnsi"/>
          <w:sz w:val="18"/>
          <w:szCs w:val="18"/>
        </w:rPr>
        <w:footnoteRef/>
      </w:r>
      <w:r w:rsidRPr="00600067">
        <w:rPr>
          <w:rFonts w:asciiTheme="minorHAnsi" w:hAnsiTheme="minorHAnsi"/>
          <w:sz w:val="18"/>
          <w:szCs w:val="18"/>
          <w:lang w:val="fr-FR"/>
        </w:rPr>
        <w:t xml:space="preserve"> Schéma Directeur de l’Eau et de l’Assainissement</w:t>
      </w:r>
    </w:p>
  </w:footnote>
  <w:footnote w:id="16">
    <w:p w14:paraId="4299A168" w14:textId="77777777" w:rsidR="00325528" w:rsidRPr="00BE7EF7" w:rsidRDefault="00325528" w:rsidP="00BE7EF7">
      <w:pPr>
        <w:pStyle w:val="FootnoteText"/>
        <w:spacing w:before="0" w:after="0"/>
        <w:rPr>
          <w:rFonts w:asciiTheme="minorHAnsi" w:hAnsiTheme="minorHAnsi" w:cstheme="minorHAnsi"/>
          <w:sz w:val="18"/>
          <w:szCs w:val="18"/>
        </w:rPr>
      </w:pPr>
      <w:r w:rsidRPr="00BE7EF7">
        <w:rPr>
          <w:rStyle w:val="FootnoteReference"/>
          <w:rFonts w:asciiTheme="minorHAnsi" w:hAnsiTheme="minorHAnsi" w:cstheme="minorHAnsi"/>
          <w:sz w:val="18"/>
          <w:szCs w:val="18"/>
        </w:rPr>
        <w:footnoteRef/>
      </w:r>
      <w:r w:rsidRPr="00BE7EF7">
        <w:rPr>
          <w:rFonts w:asciiTheme="minorHAnsi" w:hAnsiTheme="minorHAnsi" w:cstheme="minorHAnsi"/>
          <w:sz w:val="18"/>
          <w:szCs w:val="18"/>
        </w:rPr>
        <w:t xml:space="preserve"> </w:t>
      </w:r>
      <w:r w:rsidRPr="00BE7EF7">
        <w:rPr>
          <w:rFonts w:asciiTheme="minorHAnsi" w:hAnsiTheme="minorHAnsi" w:cstheme="minorHAnsi"/>
          <w:sz w:val="18"/>
          <w:szCs w:val="18"/>
          <w:lang w:val="en-US"/>
        </w:rPr>
        <w:t>A wadi is a dry riverbed that contains water during the (short) rainy season. Wadi land is very fertile, as the river deposits fine clay there.</w:t>
      </w:r>
    </w:p>
  </w:footnote>
  <w:footnote w:id="17">
    <w:p w14:paraId="5FE2490D" w14:textId="18B9E759" w:rsidR="00325528" w:rsidRPr="004076B0" w:rsidRDefault="00325528" w:rsidP="00BE7EF7">
      <w:pPr>
        <w:pStyle w:val="FootnoteText"/>
        <w:spacing w:before="0" w:after="0"/>
        <w:rPr>
          <w:rFonts w:asciiTheme="minorHAnsi" w:hAnsiTheme="minorHAnsi" w:cstheme="minorHAnsi"/>
        </w:rPr>
      </w:pPr>
      <w:r w:rsidRPr="00BE7EF7">
        <w:rPr>
          <w:rStyle w:val="FootnoteReference"/>
          <w:rFonts w:asciiTheme="minorHAnsi" w:hAnsiTheme="minorHAnsi" w:cstheme="minorHAnsi"/>
          <w:sz w:val="18"/>
          <w:szCs w:val="18"/>
        </w:rPr>
        <w:footnoteRef/>
      </w:r>
      <w:r w:rsidRPr="00BE7EF7">
        <w:rPr>
          <w:rFonts w:asciiTheme="minorHAnsi" w:hAnsiTheme="minorHAnsi" w:cstheme="minorHAnsi"/>
          <w:sz w:val="18"/>
          <w:szCs w:val="18"/>
        </w:rPr>
        <w:t xml:space="preserve"> See also paragraph 1</w:t>
      </w:r>
      <w:r>
        <w:rPr>
          <w:rFonts w:asciiTheme="minorHAnsi" w:hAnsiTheme="minorHAnsi" w:cstheme="minorHAnsi"/>
          <w:sz w:val="18"/>
          <w:szCs w:val="18"/>
        </w:rPr>
        <w:t>7</w:t>
      </w:r>
      <w:r w:rsidRPr="00BE7EF7">
        <w:rPr>
          <w:rFonts w:asciiTheme="minorHAnsi" w:hAnsiTheme="minorHAnsi" w:cstheme="minorHAnsi"/>
          <w:sz w:val="18"/>
          <w:szCs w:val="18"/>
        </w:rPr>
        <w:t xml:space="preserve"> above.</w:t>
      </w:r>
    </w:p>
  </w:footnote>
  <w:footnote w:id="18">
    <w:p w14:paraId="3D2D3EE2" w14:textId="77777777" w:rsidR="00325528" w:rsidRPr="00F310AE" w:rsidRDefault="00325528" w:rsidP="006952BE">
      <w:pPr>
        <w:pStyle w:val="FootnoteText"/>
        <w:spacing w:after="0"/>
        <w:rPr>
          <w:rFonts w:asciiTheme="minorHAnsi" w:hAnsiTheme="minorHAnsi"/>
          <w:sz w:val="18"/>
          <w:szCs w:val="18"/>
        </w:rPr>
      </w:pPr>
      <w:r w:rsidRPr="00F310AE">
        <w:rPr>
          <w:rStyle w:val="FootnoteReference"/>
          <w:rFonts w:asciiTheme="minorHAnsi" w:hAnsiTheme="minorHAnsi"/>
        </w:rPr>
        <w:footnoteRef/>
      </w:r>
      <w:r w:rsidRPr="00F310AE">
        <w:rPr>
          <w:rFonts w:asciiTheme="minorHAnsi" w:hAnsiTheme="minorHAnsi"/>
          <w:sz w:val="18"/>
          <w:szCs w:val="18"/>
        </w:rPr>
        <w:t xml:space="preserve"> Libya is not part of the current UNDP-GEF project</w:t>
      </w:r>
    </w:p>
  </w:footnote>
  <w:footnote w:id="19">
    <w:p w14:paraId="23A928EB" w14:textId="77777777" w:rsidR="00325528" w:rsidRPr="00DD4AD3" w:rsidRDefault="00325528" w:rsidP="00DD4AD3">
      <w:pPr>
        <w:pStyle w:val="FootnoteText"/>
        <w:rPr>
          <w:rFonts w:asciiTheme="minorHAnsi" w:hAnsiTheme="minorHAnsi" w:cstheme="minorHAnsi"/>
          <w:sz w:val="18"/>
          <w:szCs w:val="18"/>
        </w:rPr>
      </w:pPr>
      <w:r w:rsidRPr="00DD4AD3">
        <w:rPr>
          <w:rStyle w:val="FootnoteReference"/>
          <w:rFonts w:asciiTheme="minorHAnsi" w:hAnsiTheme="minorHAnsi" w:cstheme="minorHAnsi"/>
          <w:sz w:val="18"/>
          <w:szCs w:val="18"/>
        </w:rPr>
        <w:footnoteRef/>
      </w:r>
      <w:r w:rsidRPr="00DD4AD3">
        <w:rPr>
          <w:rFonts w:asciiTheme="minorHAnsi" w:hAnsiTheme="minorHAnsi" w:cstheme="minorHAnsi"/>
          <w:sz w:val="18"/>
          <w:szCs w:val="18"/>
        </w:rPr>
        <w:t xml:space="preserve"> The priority cantons identified during project preparation are highlighted in yellow. Following a recommendation from the project validation workshop held in N’djamena, they will be reviewed based on the latest information (security, synergies with other investments), and possibly modified, during project inception.</w:t>
      </w:r>
    </w:p>
  </w:footnote>
  <w:footnote w:id="20">
    <w:p w14:paraId="48C695BC" w14:textId="77777777" w:rsidR="00325528" w:rsidRDefault="00325528" w:rsidP="001A3B3B">
      <w:r w:rsidRPr="00FD37E4">
        <w:rPr>
          <w:rStyle w:val="FootnoteReference"/>
          <w:rFonts w:asciiTheme="minorHAnsi" w:hAnsiTheme="minorHAnsi" w:cstheme="minorHAnsi"/>
          <w:sz w:val="18"/>
          <w:szCs w:val="18"/>
          <w:lang w:eastAsia="en-US"/>
        </w:rPr>
        <w:footnoteRef/>
      </w:r>
      <w:r w:rsidRPr="00FD37E4">
        <w:rPr>
          <w:rStyle w:val="Appelnotedebasdep1"/>
          <w:rFonts w:asciiTheme="minorHAnsi" w:hAnsiTheme="minorHAnsi" w:cstheme="minorHAnsi"/>
          <w:sz w:val="18"/>
          <w:szCs w:val="18"/>
        </w:rPr>
        <w:t xml:space="preserve"> </w:t>
      </w:r>
      <w:r w:rsidRPr="00FD37E4">
        <w:rPr>
          <w:rFonts w:asciiTheme="minorHAnsi" w:hAnsiTheme="minorHAnsi" w:cstheme="minorHAnsi"/>
          <w:sz w:val="18"/>
          <w:szCs w:val="18"/>
          <w:lang w:eastAsia="en-US"/>
        </w:rPr>
        <w:t xml:space="preserve">  </w:t>
      </w:r>
      <w:r>
        <w:rPr>
          <w:sz w:val="20"/>
          <w:szCs w:val="20"/>
          <w:lang w:eastAsia="en-US"/>
        </w:rPr>
        <w:t xml:space="preserve">  </w:t>
      </w:r>
      <w:r>
        <w:rPr>
          <w:rStyle w:val="Appelnotedebasdep1"/>
        </w:rPr>
        <w:t xml:space="preserve"> </w:t>
      </w:r>
      <w:r w:rsidRPr="00544F90">
        <w:rPr>
          <w:rFonts w:ascii="Calibri" w:hAnsi="Calibri" w:cs="Calibri"/>
          <w:color w:val="000000"/>
          <w:sz w:val="18"/>
          <w:szCs w:val="18"/>
          <w:lang w:eastAsia="fr-FR"/>
        </w:rPr>
        <w:t>For the B1 and A2 scenari</w:t>
      </w:r>
      <w:r>
        <w:rPr>
          <w:rFonts w:ascii="Calibri" w:hAnsi="Calibri" w:cs="Calibri"/>
          <w:color w:val="000000"/>
          <w:sz w:val="18"/>
          <w:szCs w:val="18"/>
          <w:lang w:eastAsia="fr-FR"/>
        </w:rPr>
        <w:t>i</w:t>
      </w:r>
      <w:r w:rsidRPr="00544F90">
        <w:rPr>
          <w:rFonts w:ascii="Calibri" w:hAnsi="Calibri" w:cs="Calibri"/>
          <w:color w:val="000000"/>
          <w:sz w:val="18"/>
          <w:szCs w:val="18"/>
          <w:lang w:eastAsia="fr-FR"/>
        </w:rPr>
        <w:t xml:space="preserve"> respectively, with larger increases during the spring and fall. " Africa Supra Regional, Adaptation to Climate Change in the Lake Chad Basin, GiZ 2015, </w:t>
      </w:r>
      <w:hyperlink r:id="rId1" w:history="1">
        <w:r w:rsidRPr="00544F90">
          <w:rPr>
            <w:rFonts w:ascii="Calibri" w:hAnsi="Calibri" w:cs="Calibri"/>
            <w:color w:val="000080"/>
            <w:sz w:val="18"/>
            <w:szCs w:val="18"/>
            <w:u w:val="single"/>
            <w:lang w:eastAsia="fr-FR"/>
          </w:rPr>
          <w:t>https://www.giz.de/en/downloads/giz2015-en-climate-change-study-africa-supraregional.pdf</w:t>
        </w:r>
      </w:hyperlink>
    </w:p>
  </w:footnote>
  <w:footnote w:id="21">
    <w:p w14:paraId="56B25D01" w14:textId="77777777" w:rsidR="00325528" w:rsidRDefault="00325528" w:rsidP="00B665B2">
      <w:pPr>
        <w:pStyle w:val="FootnoteText"/>
      </w:pPr>
      <w:r w:rsidRPr="003C6C86">
        <w:rPr>
          <w:rStyle w:val="FootnoteReference"/>
          <w:rFonts w:asciiTheme="minorHAnsi" w:hAnsiTheme="minorHAnsi" w:cstheme="minorHAnsi"/>
        </w:rPr>
        <w:footnoteRef/>
      </w:r>
      <w:r w:rsidRPr="0067725D">
        <w:rPr>
          <w:rFonts w:asciiTheme="minorHAnsi" w:hAnsiTheme="minorHAnsi" w:cstheme="minorHAnsi"/>
        </w:rPr>
        <w:t xml:space="preserve"> This project is currently under discussion with the donor and is expected to start in 2020.</w:t>
      </w:r>
    </w:p>
  </w:footnote>
  <w:footnote w:id="22">
    <w:p w14:paraId="43DFBFD2" w14:textId="77777777" w:rsidR="00325528" w:rsidRPr="009059A3" w:rsidRDefault="00325528" w:rsidP="00AA7D0D">
      <w:pPr>
        <w:pStyle w:val="FootnoteText"/>
        <w:rPr>
          <w:rFonts w:asciiTheme="minorHAnsi" w:hAnsiTheme="minorHAnsi"/>
        </w:rPr>
      </w:pPr>
      <w:r w:rsidRPr="009059A3">
        <w:rPr>
          <w:rStyle w:val="FootnoteReference"/>
          <w:rFonts w:asciiTheme="minorHAnsi" w:hAnsiTheme="minorHAnsi"/>
        </w:rPr>
        <w:footnoteRef/>
      </w:r>
      <w:r w:rsidRPr="009059A3">
        <w:rPr>
          <w:rFonts w:asciiTheme="minorHAnsi" w:hAnsiTheme="minorHAnsi"/>
        </w:rPr>
        <w:t xml:space="preserve"> Compliance Reviews following complaints related to the Organization’s environmental and social standards: </w:t>
      </w:r>
      <w:hyperlink r:id="rId2" w:history="1">
        <w:r w:rsidRPr="009059A3">
          <w:rPr>
            <w:rStyle w:val="Hyperlink"/>
            <w:rFonts w:asciiTheme="minorHAnsi" w:hAnsiTheme="minorHAnsi"/>
          </w:rPr>
          <w:t>http://www.fao.org/aud/42564-03173af392b352dc16b6cec72fa7ab27f.pdf</w:t>
        </w:r>
      </w:hyperlink>
      <w:r w:rsidRPr="009059A3">
        <w:rPr>
          <w:rFonts w:asciiTheme="minorHAnsi" w:hAnsiTheme="minorHAnsi"/>
        </w:rPr>
        <w:t xml:space="preserve"> </w:t>
      </w:r>
      <w:r w:rsidRPr="009059A3" w:rsidDel="005A3AD4">
        <w:rPr>
          <w:rFonts w:asciiTheme="minorHAnsi" w:hAnsiTheme="minorHAnsi"/>
        </w:rPr>
        <w:t xml:space="preserve"> </w:t>
      </w:r>
    </w:p>
  </w:footnote>
  <w:footnote w:id="23">
    <w:p w14:paraId="3247ADEA" w14:textId="77777777" w:rsidR="00325528" w:rsidRPr="001D7525" w:rsidRDefault="00325528" w:rsidP="00817221">
      <w:pPr>
        <w:pStyle w:val="FootnoteText"/>
        <w:rPr>
          <w:rFonts w:asciiTheme="minorHAnsi" w:hAnsiTheme="minorHAnsi" w:cstheme="minorHAnsi"/>
          <w:sz w:val="18"/>
          <w:szCs w:val="18"/>
          <w:lang w:val="fr-FR"/>
        </w:rPr>
      </w:pPr>
      <w:r w:rsidRPr="001D7525">
        <w:rPr>
          <w:rStyle w:val="FootnoteReference"/>
          <w:rFonts w:asciiTheme="minorHAnsi" w:hAnsiTheme="minorHAnsi" w:cstheme="minorHAnsi"/>
          <w:sz w:val="18"/>
          <w:szCs w:val="18"/>
        </w:rPr>
        <w:footnoteRef/>
      </w:r>
      <w:r w:rsidRPr="001D7525">
        <w:rPr>
          <w:rFonts w:asciiTheme="minorHAnsi" w:hAnsiTheme="minorHAnsi" w:cstheme="minorHAnsi"/>
          <w:sz w:val="18"/>
          <w:szCs w:val="18"/>
          <w:lang w:val="fr-FR"/>
        </w:rPr>
        <w:t xml:space="preserve"> </w:t>
      </w:r>
      <w:r w:rsidRPr="001D7525">
        <w:rPr>
          <w:rFonts w:asciiTheme="minorHAnsi" w:hAnsiTheme="minorHAnsi" w:cstheme="minorHAnsi"/>
          <w:color w:val="000000"/>
          <w:sz w:val="18"/>
          <w:szCs w:val="18"/>
          <w:lang w:val="fr-FR" w:eastAsia="fr-FR"/>
        </w:rPr>
        <w:t>Original french title: « Promouvoir et vulgariser les nouvelles techniques agroforestières : régénération naturelle assistée (RNA) »</w:t>
      </w:r>
    </w:p>
  </w:footnote>
  <w:footnote w:id="24">
    <w:p w14:paraId="02E7BDEE" w14:textId="77777777" w:rsidR="00325528" w:rsidRPr="00E96B9A" w:rsidRDefault="00325528" w:rsidP="00817221">
      <w:pPr>
        <w:pStyle w:val="FootnoteText"/>
        <w:rPr>
          <w:lang w:val="en-US"/>
        </w:rPr>
      </w:pPr>
      <w:r w:rsidRPr="001D7525">
        <w:rPr>
          <w:rStyle w:val="FootnoteReference"/>
          <w:rFonts w:asciiTheme="minorHAnsi" w:hAnsiTheme="minorHAnsi" w:cstheme="minorHAnsi"/>
          <w:sz w:val="18"/>
          <w:szCs w:val="18"/>
        </w:rPr>
        <w:footnoteRef/>
      </w:r>
      <w:r w:rsidRPr="001D7525">
        <w:rPr>
          <w:rFonts w:asciiTheme="minorHAnsi" w:hAnsiTheme="minorHAnsi" w:cstheme="minorHAnsi"/>
          <w:sz w:val="18"/>
          <w:szCs w:val="18"/>
          <w:lang w:val="en-US"/>
        </w:rPr>
        <w:t xml:space="preserve">See </w:t>
      </w:r>
      <w:hyperlink r:id="rId3" w:history="1">
        <w:r w:rsidRPr="001D7525">
          <w:rPr>
            <w:rStyle w:val="Hyperlink"/>
            <w:rFonts w:asciiTheme="minorHAnsi" w:hAnsiTheme="minorHAnsi" w:cstheme="minorHAnsi"/>
            <w:sz w:val="18"/>
            <w:szCs w:val="18"/>
            <w:lang w:val="en-US"/>
          </w:rPr>
          <w:t>https://www4.unfccc.int/sites/ndcstaging/PublishedDocuments/Chad%20First/CPDN%20TCHAD%20Version%20officielle%2028%20sept%202015.pdf</w:t>
        </w:r>
      </w:hyperlink>
    </w:p>
  </w:footnote>
  <w:footnote w:id="25">
    <w:p w14:paraId="3928885A" w14:textId="77777777" w:rsidR="00325528" w:rsidRPr="005E36BA" w:rsidRDefault="00325528" w:rsidP="00F30EDA">
      <w:pPr>
        <w:pStyle w:val="FootnoteText"/>
        <w:rPr>
          <w:rFonts w:asciiTheme="minorHAnsi" w:hAnsiTheme="minorHAnsi" w:cstheme="minorHAnsi"/>
          <w:sz w:val="18"/>
          <w:szCs w:val="18"/>
        </w:rPr>
      </w:pPr>
      <w:r w:rsidRPr="005E36BA">
        <w:rPr>
          <w:rStyle w:val="FootnoteReference"/>
          <w:rFonts w:asciiTheme="minorHAnsi" w:hAnsiTheme="minorHAnsi" w:cstheme="minorHAnsi"/>
          <w:sz w:val="18"/>
          <w:szCs w:val="18"/>
        </w:rPr>
        <w:footnoteRef/>
      </w:r>
      <w:r w:rsidRPr="005E36BA">
        <w:rPr>
          <w:rFonts w:asciiTheme="minorHAnsi" w:hAnsiTheme="minorHAnsi" w:cstheme="minorHAnsi"/>
          <w:sz w:val="18"/>
          <w:szCs w:val="18"/>
        </w:rPr>
        <w:t xml:space="preserve"> Many women’s groups returned to previous, artisanal production methods once project support ended and equipment could not be replaced.</w:t>
      </w:r>
    </w:p>
  </w:footnote>
  <w:footnote w:id="26">
    <w:p w14:paraId="189265FE" w14:textId="162FE21B" w:rsidR="00325528" w:rsidRPr="00743548" w:rsidRDefault="00325528" w:rsidP="00A65BE6">
      <w:pPr>
        <w:pStyle w:val="FootnoteText"/>
        <w:rPr>
          <w:rFonts w:asciiTheme="minorHAnsi" w:hAnsiTheme="minorHAnsi" w:cstheme="minorHAnsi"/>
        </w:rPr>
      </w:pPr>
      <w:r w:rsidRPr="00743548">
        <w:rPr>
          <w:rStyle w:val="FootnoteReference"/>
          <w:rFonts w:asciiTheme="minorHAnsi" w:hAnsiTheme="minorHAnsi" w:cstheme="minorHAnsi"/>
        </w:rPr>
        <w:footnoteRef/>
      </w:r>
      <w:r w:rsidRPr="003D7FD0">
        <w:rPr>
          <w:rFonts w:asciiTheme="minorHAnsi" w:hAnsiTheme="minorHAnsi" w:cstheme="minorHAnsi"/>
          <w:lang w:val="en-US"/>
        </w:rPr>
        <w:t xml:space="preserve"> </w:t>
      </w:r>
      <w:r w:rsidRPr="00743548">
        <w:rPr>
          <w:rFonts w:asciiTheme="minorHAnsi" w:hAnsiTheme="minorHAnsi" w:cstheme="minorHAnsi"/>
        </w:rPr>
        <w:t xml:space="preserve">FAO internal arrangements </w:t>
      </w:r>
      <w:r w:rsidRPr="009E1E89">
        <w:rPr>
          <w:rFonts w:asciiTheme="minorHAnsi" w:hAnsiTheme="minorHAnsi" w:cstheme="minorHAnsi"/>
        </w:rPr>
        <w:t>detailed in Appendix VI.</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71E5914"/>
    <w:lvl w:ilvl="0">
      <w:numFmt w:val="decimal"/>
      <w:pStyle w:val="RandListLev1"/>
      <w:lvlText w:val="*"/>
      <w:lvlJc w:val="left"/>
      <w:rPr>
        <w:rFonts w:cs="Times New Roman"/>
      </w:rPr>
    </w:lvl>
  </w:abstractNum>
  <w:abstractNum w:abstractNumId="1" w15:restartNumberingAfterBreak="0">
    <w:nsid w:val="00000001"/>
    <w:multiLevelType w:val="multilevel"/>
    <w:tmpl w:val="0ABABF2E"/>
    <w:name w:val="WWNum16"/>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360" w:hanging="360"/>
      </w:pPr>
      <w:rPr>
        <w:rFonts w:hint="default"/>
      </w:rPr>
    </w:lvl>
    <w:lvl w:ilvl="2">
      <w:start w:val="2"/>
      <w:numFmt w:val="decimal"/>
      <w:lvlText w:val="%1.%2.%3"/>
      <w:lvlJc w:val="left"/>
      <w:pPr>
        <w:tabs>
          <w:tab w:val="num" w:pos="0"/>
        </w:tabs>
        <w:ind w:left="1530" w:hanging="720"/>
      </w:pPr>
      <w:rPr>
        <w:rFonts w:hint="default"/>
        <w:b/>
        <w:color w:val="000000"/>
      </w:rPr>
    </w:lvl>
    <w:lvl w:ilvl="3">
      <w:start w:val="1"/>
      <w:numFmt w:val="decimal"/>
      <w:lvlText w:val="%1.%2.%3.%4"/>
      <w:lvlJc w:val="left"/>
      <w:pPr>
        <w:tabs>
          <w:tab w:val="num" w:pos="0"/>
        </w:tabs>
        <w:ind w:left="720" w:hanging="720"/>
      </w:pPr>
      <w:rPr>
        <w:rFonts w:hint="default"/>
        <w:b/>
        <w:sz w:val="20"/>
        <w:szCs w:val="20"/>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800" w:hanging="1800"/>
      </w:pPr>
      <w:rPr>
        <w:rFonts w:hint="default"/>
      </w:rPr>
    </w:lvl>
  </w:abstractNum>
  <w:abstractNum w:abstractNumId="2" w15:restartNumberingAfterBreak="0">
    <w:nsid w:val="00000002"/>
    <w:multiLevelType w:val="multilevel"/>
    <w:tmpl w:val="778EEA64"/>
    <w:name w:val="WWNum22"/>
    <w:lvl w:ilvl="0">
      <w:start w:val="1"/>
      <w:numFmt w:val="decimal"/>
      <w:lvlText w:val="%1."/>
      <w:lvlJc w:val="left"/>
      <w:pPr>
        <w:tabs>
          <w:tab w:val="num" w:pos="0"/>
        </w:tabs>
        <w:ind w:left="360" w:hanging="360"/>
      </w:pPr>
      <w:rPr>
        <w:lang w:val="en-US"/>
      </w:r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440" w:hanging="1440"/>
      </w:pPr>
    </w:lvl>
  </w:abstractNum>
  <w:abstractNum w:abstractNumId="3" w15:restartNumberingAfterBreak="0">
    <w:nsid w:val="00000003"/>
    <w:multiLevelType w:val="multilevel"/>
    <w:tmpl w:val="00000003"/>
    <w:name w:val="WWNum33"/>
    <w:lvl w:ilvl="0">
      <w:start w:val="1"/>
      <w:numFmt w:val="lowerRoman"/>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5"/>
    <w:multiLevelType w:val="multilevel"/>
    <w:tmpl w:val="00000005"/>
    <w:name w:val="WWNum34"/>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6"/>
    <w:multiLevelType w:val="multilevel"/>
    <w:tmpl w:val="6D106976"/>
    <w:name w:val="WWNum36"/>
    <w:lvl w:ilvl="0">
      <w:start w:val="1"/>
      <w:numFmt w:val="decimal"/>
      <w:lvlText w:val="%1."/>
      <w:lvlJc w:val="left"/>
      <w:pPr>
        <w:tabs>
          <w:tab w:val="num" w:pos="0"/>
        </w:tabs>
        <w:ind w:left="360" w:hanging="360"/>
      </w:pPr>
    </w:lvl>
    <w:lvl w:ilvl="1">
      <w:start w:val="3"/>
      <w:numFmt w:val="decimal"/>
      <w:lvlText w:val="%1.%2."/>
      <w:lvlJc w:val="left"/>
      <w:pPr>
        <w:tabs>
          <w:tab w:val="num" w:pos="0"/>
        </w:tabs>
        <w:ind w:left="360" w:hanging="360"/>
      </w:pPr>
    </w:lvl>
    <w:lvl w:ilvl="2">
      <w:start w:val="1"/>
      <w:numFmt w:val="decimal"/>
      <w:lvlText w:val="%1.%2.%3."/>
      <w:lvlJc w:val="left"/>
      <w:pPr>
        <w:tabs>
          <w:tab w:val="num" w:pos="0"/>
        </w:tabs>
        <w:ind w:left="720" w:hanging="720"/>
      </w:pPr>
      <w:rPr>
        <w:i/>
      </w:r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15:restartNumberingAfterBreak="0">
    <w:nsid w:val="00000007"/>
    <w:multiLevelType w:val="multilevel"/>
    <w:tmpl w:val="00000007"/>
    <w:name w:val="WWNum37"/>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7" w15:restartNumberingAfterBreak="0">
    <w:nsid w:val="00000008"/>
    <w:multiLevelType w:val="multilevel"/>
    <w:tmpl w:val="00000008"/>
    <w:name w:val="WWNum4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09"/>
    <w:multiLevelType w:val="multilevel"/>
    <w:tmpl w:val="0BC83CF8"/>
    <w:name w:val="WWNum52"/>
    <w:lvl w:ilvl="0">
      <w:start w:val="1"/>
      <w:numFmt w:val="lowerRoman"/>
      <w:lvlText w:val="(%1)"/>
      <w:lvlJc w:val="left"/>
      <w:pPr>
        <w:tabs>
          <w:tab w:val="num" w:pos="0"/>
        </w:tabs>
        <w:ind w:left="765" w:hanging="720"/>
      </w:pPr>
      <w:rPr>
        <w:b w:val="0"/>
      </w:rPr>
    </w:lvl>
    <w:lvl w:ilvl="1">
      <w:start w:val="1"/>
      <w:numFmt w:val="lowerLetter"/>
      <w:lvlText w:val="%2."/>
      <w:lvlJc w:val="left"/>
      <w:pPr>
        <w:tabs>
          <w:tab w:val="num" w:pos="0"/>
        </w:tabs>
        <w:ind w:left="1125" w:hanging="360"/>
      </w:pPr>
    </w:lvl>
    <w:lvl w:ilvl="2">
      <w:start w:val="1"/>
      <w:numFmt w:val="lowerRoman"/>
      <w:lvlText w:val="%2.%3."/>
      <w:lvlJc w:val="right"/>
      <w:pPr>
        <w:tabs>
          <w:tab w:val="num" w:pos="0"/>
        </w:tabs>
        <w:ind w:left="1845" w:hanging="180"/>
      </w:pPr>
    </w:lvl>
    <w:lvl w:ilvl="3">
      <w:start w:val="1"/>
      <w:numFmt w:val="decimal"/>
      <w:lvlText w:val="%2.%3.%4."/>
      <w:lvlJc w:val="left"/>
      <w:pPr>
        <w:tabs>
          <w:tab w:val="num" w:pos="0"/>
        </w:tabs>
        <w:ind w:left="2565" w:hanging="360"/>
      </w:pPr>
    </w:lvl>
    <w:lvl w:ilvl="4">
      <w:start w:val="1"/>
      <w:numFmt w:val="lowerLetter"/>
      <w:lvlText w:val="%2.%3.%4.%5."/>
      <w:lvlJc w:val="left"/>
      <w:pPr>
        <w:tabs>
          <w:tab w:val="num" w:pos="0"/>
        </w:tabs>
        <w:ind w:left="3285" w:hanging="360"/>
      </w:pPr>
    </w:lvl>
    <w:lvl w:ilvl="5">
      <w:start w:val="1"/>
      <w:numFmt w:val="lowerRoman"/>
      <w:lvlText w:val="%2.%3.%4.%5.%6."/>
      <w:lvlJc w:val="right"/>
      <w:pPr>
        <w:tabs>
          <w:tab w:val="num" w:pos="0"/>
        </w:tabs>
        <w:ind w:left="4005" w:hanging="180"/>
      </w:pPr>
    </w:lvl>
    <w:lvl w:ilvl="6">
      <w:start w:val="1"/>
      <w:numFmt w:val="decimal"/>
      <w:lvlText w:val="%2.%3.%4.%5.%6.%7."/>
      <w:lvlJc w:val="left"/>
      <w:pPr>
        <w:tabs>
          <w:tab w:val="num" w:pos="0"/>
        </w:tabs>
        <w:ind w:left="4725" w:hanging="360"/>
      </w:pPr>
    </w:lvl>
    <w:lvl w:ilvl="7">
      <w:start w:val="1"/>
      <w:numFmt w:val="lowerLetter"/>
      <w:lvlText w:val="%2.%3.%4.%5.%6.%7.%8."/>
      <w:lvlJc w:val="left"/>
      <w:pPr>
        <w:tabs>
          <w:tab w:val="num" w:pos="0"/>
        </w:tabs>
        <w:ind w:left="5445" w:hanging="360"/>
      </w:pPr>
    </w:lvl>
    <w:lvl w:ilvl="8">
      <w:start w:val="1"/>
      <w:numFmt w:val="lowerRoman"/>
      <w:lvlText w:val="%2.%3.%4.%5.%6.%7.%8.%9."/>
      <w:lvlJc w:val="right"/>
      <w:pPr>
        <w:tabs>
          <w:tab w:val="num" w:pos="0"/>
        </w:tabs>
        <w:ind w:left="6165" w:hanging="180"/>
      </w:pPr>
    </w:lvl>
  </w:abstractNum>
  <w:abstractNum w:abstractNumId="9" w15:restartNumberingAfterBreak="0">
    <w:nsid w:val="0000000A"/>
    <w:multiLevelType w:val="multilevel"/>
    <w:tmpl w:val="EE28F8C2"/>
    <w:name w:val="WWNum39"/>
    <w:lvl w:ilvl="0">
      <w:start w:val="1"/>
      <w:numFmt w:val="lowerRoman"/>
      <w:lvlText w:val="(%1)"/>
      <w:lvlJc w:val="left"/>
      <w:pPr>
        <w:tabs>
          <w:tab w:val="num" w:pos="0"/>
        </w:tabs>
        <w:ind w:left="1080" w:hanging="720"/>
      </w:pPr>
      <w:rPr>
        <w:rFonts w:asciiTheme="minorHAnsi" w:hAnsiTheme="minorHAnsi" w:cstheme="minorHAnsi" w:hint="defaul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0" w15:restartNumberingAfterBreak="0">
    <w:nsid w:val="0000000B"/>
    <w:multiLevelType w:val="multilevel"/>
    <w:tmpl w:val="0000000B"/>
    <w:name w:val="WWNum50"/>
    <w:lvl w:ilvl="0">
      <w:start w:val="1"/>
      <w:numFmt w:val="bullet"/>
      <w:lvlText w:val=""/>
      <w:lvlJc w:val="left"/>
      <w:pPr>
        <w:tabs>
          <w:tab w:val="num" w:pos="0"/>
        </w:tabs>
        <w:ind w:left="1080" w:hanging="360"/>
      </w:pPr>
      <w:rPr>
        <w:rFonts w:ascii="Wingdings" w:hAnsi="Wingdings"/>
      </w:rPr>
    </w:lvl>
    <w:lvl w:ilvl="1">
      <w:start w:val="1"/>
      <w:numFmt w:val="bullet"/>
      <w:lvlText w:val="o"/>
      <w:lvlJc w:val="left"/>
      <w:pPr>
        <w:tabs>
          <w:tab w:val="num" w:pos="0"/>
        </w:tabs>
        <w:ind w:left="1800" w:hanging="360"/>
      </w:pPr>
      <w:rPr>
        <w:rFonts w:ascii="Courier New" w:hAnsi="Courier New" w:cs="Courier New"/>
      </w:rPr>
    </w:lvl>
    <w:lvl w:ilvl="2">
      <w:start w:val="1"/>
      <w:numFmt w:val="bullet"/>
      <w:lvlText w:val=""/>
      <w:lvlJc w:val="left"/>
      <w:pPr>
        <w:tabs>
          <w:tab w:val="num" w:pos="0"/>
        </w:tabs>
        <w:ind w:left="2520" w:hanging="360"/>
      </w:pPr>
      <w:rPr>
        <w:rFonts w:ascii="Wingdings" w:hAnsi="Wingdings"/>
      </w:rPr>
    </w:lvl>
    <w:lvl w:ilvl="3">
      <w:start w:val="1"/>
      <w:numFmt w:val="bullet"/>
      <w:lvlText w:val=""/>
      <w:lvlJc w:val="left"/>
      <w:pPr>
        <w:tabs>
          <w:tab w:val="num" w:pos="0"/>
        </w:tabs>
        <w:ind w:left="3240" w:hanging="360"/>
      </w:pPr>
      <w:rPr>
        <w:rFonts w:ascii="Symbol" w:hAnsi="Symbol"/>
      </w:rPr>
    </w:lvl>
    <w:lvl w:ilvl="4">
      <w:start w:val="1"/>
      <w:numFmt w:val="bullet"/>
      <w:lvlText w:val="o"/>
      <w:lvlJc w:val="left"/>
      <w:pPr>
        <w:tabs>
          <w:tab w:val="num" w:pos="0"/>
        </w:tabs>
        <w:ind w:left="3960" w:hanging="360"/>
      </w:pPr>
      <w:rPr>
        <w:rFonts w:ascii="Courier New" w:hAnsi="Courier New" w:cs="Courier New"/>
      </w:rPr>
    </w:lvl>
    <w:lvl w:ilvl="5">
      <w:start w:val="1"/>
      <w:numFmt w:val="bullet"/>
      <w:lvlText w:val=""/>
      <w:lvlJc w:val="left"/>
      <w:pPr>
        <w:tabs>
          <w:tab w:val="num" w:pos="0"/>
        </w:tabs>
        <w:ind w:left="4680" w:hanging="360"/>
      </w:pPr>
      <w:rPr>
        <w:rFonts w:ascii="Wingdings" w:hAnsi="Wingdings"/>
      </w:rPr>
    </w:lvl>
    <w:lvl w:ilvl="6">
      <w:start w:val="1"/>
      <w:numFmt w:val="bullet"/>
      <w:lvlText w:val=""/>
      <w:lvlJc w:val="left"/>
      <w:pPr>
        <w:tabs>
          <w:tab w:val="num" w:pos="0"/>
        </w:tabs>
        <w:ind w:left="5400" w:hanging="360"/>
      </w:pPr>
      <w:rPr>
        <w:rFonts w:ascii="Symbol" w:hAnsi="Symbol"/>
      </w:rPr>
    </w:lvl>
    <w:lvl w:ilvl="7">
      <w:start w:val="1"/>
      <w:numFmt w:val="bullet"/>
      <w:lvlText w:val="o"/>
      <w:lvlJc w:val="left"/>
      <w:pPr>
        <w:tabs>
          <w:tab w:val="num" w:pos="0"/>
        </w:tabs>
        <w:ind w:left="6120" w:hanging="360"/>
      </w:pPr>
      <w:rPr>
        <w:rFonts w:ascii="Courier New" w:hAnsi="Courier New" w:cs="Courier New"/>
      </w:rPr>
    </w:lvl>
    <w:lvl w:ilvl="8">
      <w:start w:val="1"/>
      <w:numFmt w:val="bullet"/>
      <w:lvlText w:val=""/>
      <w:lvlJc w:val="left"/>
      <w:pPr>
        <w:tabs>
          <w:tab w:val="num" w:pos="0"/>
        </w:tabs>
        <w:ind w:left="6840" w:hanging="360"/>
      </w:pPr>
      <w:rPr>
        <w:rFonts w:ascii="Wingdings" w:hAnsi="Wingdings"/>
      </w:rPr>
    </w:lvl>
  </w:abstractNum>
  <w:abstractNum w:abstractNumId="11" w15:restartNumberingAfterBreak="0">
    <w:nsid w:val="00AE4DF2"/>
    <w:multiLevelType w:val="multilevel"/>
    <w:tmpl w:val="7B085754"/>
    <w:lvl w:ilvl="0">
      <w:start w:val="1"/>
      <w:numFmt w:val="decimal"/>
      <w:lvlText w:val="%1."/>
      <w:lvlJc w:val="left"/>
      <w:pPr>
        <w:ind w:left="1211" w:hanging="360"/>
      </w:pPr>
      <w:rPr>
        <w:rFonts w:hint="default"/>
        <w:b w:val="0"/>
        <w:bCs/>
        <w:i w:val="0"/>
      </w:rPr>
    </w:lvl>
    <w:lvl w:ilvl="1">
      <w:start w:val="1"/>
      <w:numFmt w:val="lowerRoman"/>
      <w:lvlText w:val="(%2)"/>
      <w:lvlJc w:val="left"/>
      <w:pPr>
        <w:ind w:left="360" w:hanging="360"/>
      </w:pPr>
      <w:rPr>
        <w:rFonts w:cs="Times New Roman"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00E75519"/>
    <w:multiLevelType w:val="hybridMultilevel"/>
    <w:tmpl w:val="9C76E714"/>
    <w:lvl w:ilvl="0" w:tplc="AE486FCC">
      <w:start w:val="1"/>
      <w:numFmt w:val="lowerRoman"/>
      <w:lvlText w:val="(%1)"/>
      <w:lvlJc w:val="left"/>
      <w:pPr>
        <w:ind w:left="1353" w:hanging="360"/>
      </w:pPr>
      <w:rPr>
        <w:rFonts w:ascii="Calibri" w:hAnsi="Calibri" w:cs="Calibri" w:hint="default"/>
        <w:b w:val="0"/>
        <w:bCs/>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1955B72"/>
    <w:multiLevelType w:val="hybridMultilevel"/>
    <w:tmpl w:val="487EA202"/>
    <w:lvl w:ilvl="0" w:tplc="D3564446">
      <w:start w:val="1"/>
      <w:numFmt w:val="lowerRoman"/>
      <w:lvlText w:val="(%1)"/>
      <w:lvlJc w:val="left"/>
      <w:pPr>
        <w:ind w:left="675" w:hanging="360"/>
      </w:pPr>
      <w:rPr>
        <w:rFonts w:asciiTheme="minorHAnsi" w:hAnsiTheme="minorHAnsi" w:cstheme="minorHAnsi"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4" w15:restartNumberingAfterBreak="0">
    <w:nsid w:val="02D25840"/>
    <w:multiLevelType w:val="hybridMultilevel"/>
    <w:tmpl w:val="986A81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5C04CF8"/>
    <w:multiLevelType w:val="multilevel"/>
    <w:tmpl w:val="3F40E2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asciiTheme="minorHAnsi" w:hAnsiTheme="minorHAnsi" w:hint="default"/>
        <w:b/>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06B1570D"/>
    <w:multiLevelType w:val="multilevel"/>
    <w:tmpl w:val="149E35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530" w:hanging="720"/>
      </w:pPr>
      <w:rPr>
        <w:rFonts w:hint="default"/>
        <w:b/>
        <w:i/>
        <w:color w:val="000000" w:themeColor="text1"/>
      </w:rPr>
    </w:lvl>
    <w:lvl w:ilvl="3">
      <w:start w:val="1"/>
      <w:numFmt w:val="decimal"/>
      <w:lvlText w:val="%1.%2.%3.%4"/>
      <w:lvlJc w:val="left"/>
      <w:pPr>
        <w:ind w:left="720" w:hanging="720"/>
      </w:pPr>
      <w:rPr>
        <w:rFonts w:hint="default"/>
        <w:b/>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099E19BC"/>
    <w:multiLevelType w:val="hybridMultilevel"/>
    <w:tmpl w:val="ED686184"/>
    <w:lvl w:ilvl="0" w:tplc="5420DF34">
      <w:start w:val="1"/>
      <w:numFmt w:val="lowerRoman"/>
      <w:lvlText w:val="(%1)"/>
      <w:lvlJc w:val="left"/>
      <w:pPr>
        <w:ind w:left="273" w:hanging="360"/>
      </w:pPr>
      <w:rPr>
        <w:rFonts w:hint="default"/>
      </w:rPr>
    </w:lvl>
    <w:lvl w:ilvl="1" w:tplc="8CC61BBE">
      <w:start w:val="1"/>
      <w:numFmt w:val="lowerRoman"/>
      <w:lvlText w:val="(%2)"/>
      <w:lvlJc w:val="left"/>
      <w:pPr>
        <w:ind w:left="1353" w:hanging="720"/>
      </w:pPr>
      <w:rPr>
        <w:rFonts w:ascii="Calibri" w:hAnsi="Calibri" w:cs="Calibri" w:hint="default"/>
        <w:b/>
        <w:color w:val="00000A"/>
      </w:rPr>
    </w:lvl>
    <w:lvl w:ilvl="2" w:tplc="0409001B" w:tentative="1">
      <w:start w:val="1"/>
      <w:numFmt w:val="lowerRoman"/>
      <w:lvlText w:val="%3."/>
      <w:lvlJc w:val="right"/>
      <w:pPr>
        <w:ind w:left="1713" w:hanging="180"/>
      </w:pPr>
    </w:lvl>
    <w:lvl w:ilvl="3" w:tplc="0409000F" w:tentative="1">
      <w:start w:val="1"/>
      <w:numFmt w:val="decimal"/>
      <w:lvlText w:val="%4."/>
      <w:lvlJc w:val="left"/>
      <w:pPr>
        <w:ind w:left="2433" w:hanging="360"/>
      </w:pPr>
    </w:lvl>
    <w:lvl w:ilvl="4" w:tplc="04090019" w:tentative="1">
      <w:start w:val="1"/>
      <w:numFmt w:val="lowerLetter"/>
      <w:lvlText w:val="%5."/>
      <w:lvlJc w:val="left"/>
      <w:pPr>
        <w:ind w:left="3153" w:hanging="360"/>
      </w:pPr>
    </w:lvl>
    <w:lvl w:ilvl="5" w:tplc="0409001B" w:tentative="1">
      <w:start w:val="1"/>
      <w:numFmt w:val="lowerRoman"/>
      <w:lvlText w:val="%6."/>
      <w:lvlJc w:val="right"/>
      <w:pPr>
        <w:ind w:left="3873" w:hanging="180"/>
      </w:pPr>
    </w:lvl>
    <w:lvl w:ilvl="6" w:tplc="0409000F" w:tentative="1">
      <w:start w:val="1"/>
      <w:numFmt w:val="decimal"/>
      <w:lvlText w:val="%7."/>
      <w:lvlJc w:val="left"/>
      <w:pPr>
        <w:ind w:left="4593" w:hanging="360"/>
      </w:pPr>
    </w:lvl>
    <w:lvl w:ilvl="7" w:tplc="04090019" w:tentative="1">
      <w:start w:val="1"/>
      <w:numFmt w:val="lowerLetter"/>
      <w:lvlText w:val="%8."/>
      <w:lvlJc w:val="left"/>
      <w:pPr>
        <w:ind w:left="5313" w:hanging="360"/>
      </w:pPr>
    </w:lvl>
    <w:lvl w:ilvl="8" w:tplc="0409001B" w:tentative="1">
      <w:start w:val="1"/>
      <w:numFmt w:val="lowerRoman"/>
      <w:lvlText w:val="%9."/>
      <w:lvlJc w:val="right"/>
      <w:pPr>
        <w:ind w:left="6033" w:hanging="180"/>
      </w:pPr>
    </w:lvl>
  </w:abstractNum>
  <w:abstractNum w:abstractNumId="18"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9" w15:restartNumberingAfterBreak="0">
    <w:nsid w:val="0A480EB3"/>
    <w:multiLevelType w:val="hybridMultilevel"/>
    <w:tmpl w:val="16E0D15A"/>
    <w:lvl w:ilvl="0" w:tplc="1098153E">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0C8867E6"/>
    <w:multiLevelType w:val="hybridMultilevel"/>
    <w:tmpl w:val="DA4C27F4"/>
    <w:lvl w:ilvl="0" w:tplc="E7FC2F4C">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D7035DF"/>
    <w:multiLevelType w:val="hybridMultilevel"/>
    <w:tmpl w:val="68D642F4"/>
    <w:lvl w:ilvl="0" w:tplc="0B1A67B8">
      <w:start w:val="1"/>
      <w:numFmt w:val="decimal"/>
      <w:lvlText w:val="%1)"/>
      <w:lvlJc w:val="left"/>
      <w:pPr>
        <w:ind w:left="360" w:hanging="360"/>
      </w:pPr>
      <w:rPr>
        <w:rFonts w:eastAsia="PMingLiU" w:cs="Arial Narrow" w:hint="default"/>
        <w:color w:val="000000" w:themeColor="text1"/>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0DC02C31"/>
    <w:multiLevelType w:val="hybridMultilevel"/>
    <w:tmpl w:val="F80A3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0DDF5EEC"/>
    <w:multiLevelType w:val="hybridMultilevel"/>
    <w:tmpl w:val="E7E85434"/>
    <w:lvl w:ilvl="0" w:tplc="BBE26D6E">
      <w:start w:val="1"/>
      <w:numFmt w:val="lowerRoman"/>
      <w:lvlText w:val="(%1)"/>
      <w:lvlJc w:val="left"/>
      <w:pPr>
        <w:ind w:left="1080" w:hanging="360"/>
      </w:pPr>
      <w:rPr>
        <w:rFonts w:asciiTheme="minorHAnsi" w:hAnsiTheme="minorHAnsi" w:cstheme="minorHAnsi" w:hint="default"/>
      </w:rPr>
    </w:lvl>
    <w:lvl w:ilvl="1" w:tplc="FFBEE664">
      <w:start w:val="1"/>
      <w:numFmt w:val="lowerRoman"/>
      <w:lvlText w:val="(%2)"/>
      <w:lvlJc w:val="left"/>
      <w:pPr>
        <w:ind w:left="1800" w:hanging="360"/>
      </w:pPr>
      <w:rPr>
        <w:rFonts w:asciiTheme="minorHAnsi" w:hAnsiTheme="minorHAnsi" w:cstheme="minorHAns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0FA31481"/>
    <w:multiLevelType w:val="hybridMultilevel"/>
    <w:tmpl w:val="3D88032C"/>
    <w:lvl w:ilvl="0" w:tplc="07DE1BC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9" w15:restartNumberingAfterBreak="0">
    <w:nsid w:val="18CD1E69"/>
    <w:multiLevelType w:val="hybridMultilevel"/>
    <w:tmpl w:val="CA047564"/>
    <w:lvl w:ilvl="0" w:tplc="5420DF3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771B7E"/>
    <w:multiLevelType w:val="hybridMultilevel"/>
    <w:tmpl w:val="B4DCDA9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C0A6BFC"/>
    <w:multiLevelType w:val="hybridMultilevel"/>
    <w:tmpl w:val="C934560A"/>
    <w:lvl w:ilvl="0" w:tplc="521A3766">
      <w:start w:val="1"/>
      <w:numFmt w:val="bullet"/>
      <w:pStyle w:val="Bulletpoin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D9C19C6"/>
    <w:multiLevelType w:val="hybridMultilevel"/>
    <w:tmpl w:val="1A42B4B6"/>
    <w:lvl w:ilvl="0" w:tplc="5458219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1F70558F"/>
    <w:multiLevelType w:val="hybridMultilevel"/>
    <w:tmpl w:val="5A002B34"/>
    <w:lvl w:ilvl="0" w:tplc="D6BCAB10">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4FE6C93"/>
    <w:multiLevelType w:val="hybridMultilevel"/>
    <w:tmpl w:val="412E0438"/>
    <w:lvl w:ilvl="0" w:tplc="F0FC71FA">
      <w:start w:val="1"/>
      <w:numFmt w:val="decimal"/>
      <w:pStyle w:val="GEFPIFBodyTextNumberedPara"/>
      <w:lvlText w:val="%1."/>
      <w:lvlJc w:val="left"/>
      <w:pPr>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6B35EC6"/>
    <w:multiLevelType w:val="multilevel"/>
    <w:tmpl w:val="3CC6CE4C"/>
    <w:lvl w:ilvl="0">
      <w:start w:val="1"/>
      <w:numFmt w:val="decimal"/>
      <w:lvlText w:val="%1"/>
      <w:lvlJc w:val="left"/>
      <w:pPr>
        <w:ind w:left="432" w:hanging="432"/>
      </w:pPr>
      <w:rPr>
        <w:rFonts w:ascii="Cambria" w:hAnsi="Cambria" w:hint="default"/>
        <w:sz w:val="32"/>
        <w:szCs w:val="32"/>
      </w:rPr>
    </w:lvl>
    <w:lvl w:ilvl="1">
      <w:start w:val="1"/>
      <w:numFmt w:val="decimal"/>
      <w:lvlText w:val="%1.%2"/>
      <w:lvlJc w:val="left"/>
      <w:pPr>
        <w:ind w:left="576" w:hanging="576"/>
      </w:pPr>
      <w:rPr>
        <w:rFonts w:ascii="Times New Roman" w:hAnsi="Times New Roman" w:cs="Times New Roman" w:hint="default"/>
        <w:sz w:val="24"/>
        <w:szCs w:val="24"/>
      </w:rPr>
    </w:lvl>
    <w:lvl w:ilvl="2">
      <w:start w:val="1"/>
      <w:numFmt w:val="decimal"/>
      <w:lvlText w:val="%1.%2.%3"/>
      <w:lvlJc w:val="left"/>
      <w:pPr>
        <w:ind w:left="840" w:hanging="720"/>
      </w:pPr>
      <w:rPr>
        <w:rFonts w:ascii="Times New Roman" w:hAnsi="Times New Roman" w:cs="Times New Roman" w:hint="default"/>
        <w:sz w:val="24"/>
        <w:szCs w:val="24"/>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6" w15:restartNumberingAfterBreak="0">
    <w:nsid w:val="26ED031D"/>
    <w:multiLevelType w:val="hybridMultilevel"/>
    <w:tmpl w:val="100E648C"/>
    <w:lvl w:ilvl="0" w:tplc="7272FA42">
      <w:start w:val="1"/>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8" w15:restartNumberingAfterBreak="0">
    <w:nsid w:val="28B30D2F"/>
    <w:multiLevelType w:val="hybridMultilevel"/>
    <w:tmpl w:val="E92AB6F8"/>
    <w:lvl w:ilvl="0" w:tplc="A1D29298">
      <w:start w:val="3"/>
      <w:numFmt w:val="bullet"/>
      <w:lvlText w:val="-"/>
      <w:lvlJc w:val="left"/>
      <w:pPr>
        <w:ind w:left="720" w:hanging="360"/>
      </w:pPr>
      <w:rPr>
        <w:rFonts w:ascii="Calibri" w:eastAsia="Times New Roman" w:hAnsi="Calibri" w:cs="Calibri" w:hint="default"/>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AC57FED"/>
    <w:multiLevelType w:val="hybridMultilevel"/>
    <w:tmpl w:val="93C69316"/>
    <w:lvl w:ilvl="0" w:tplc="3D0C6C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17E7670"/>
    <w:multiLevelType w:val="multilevel"/>
    <w:tmpl w:val="CFD835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20112A2"/>
    <w:multiLevelType w:val="hybridMultilevel"/>
    <w:tmpl w:val="BFB4FAC8"/>
    <w:lvl w:ilvl="0" w:tplc="6F5210C0">
      <w:start w:val="1"/>
      <w:numFmt w:val="lowerRoman"/>
      <w:lvlText w:val="(%1)"/>
      <w:lvlJc w:val="left"/>
      <w:pPr>
        <w:ind w:left="1077" w:hanging="360"/>
      </w:pPr>
      <w:rPr>
        <w:rFonts w:cs="Times New Roman" w:hint="default"/>
      </w:rPr>
    </w:lvl>
    <w:lvl w:ilvl="1" w:tplc="4E5A6362">
      <w:start w:val="1"/>
      <w:numFmt w:val="lowerRoman"/>
      <w:lvlText w:val="(%2)"/>
      <w:lvlJc w:val="left"/>
      <w:pPr>
        <w:ind w:left="1797" w:hanging="360"/>
      </w:pPr>
      <w:rPr>
        <w:rFonts w:asciiTheme="minorHAnsi" w:hAnsiTheme="minorHAnsi" w:cstheme="minorHAnsi" w:hint="default"/>
        <w:b w:val="0"/>
      </w:r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43" w15:restartNumberingAfterBreak="0">
    <w:nsid w:val="32C6012A"/>
    <w:multiLevelType w:val="hybridMultilevel"/>
    <w:tmpl w:val="8A7C1B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17661A"/>
    <w:multiLevelType w:val="hybridMultilevel"/>
    <w:tmpl w:val="F098BC70"/>
    <w:lvl w:ilvl="0" w:tplc="A000C46A">
      <w:start w:val="84"/>
      <w:numFmt w:val="decimal"/>
      <w:lvlText w:val="%1."/>
      <w:lvlJc w:val="left"/>
      <w:pPr>
        <w:ind w:left="720" w:hanging="360"/>
      </w:pPr>
      <w:rPr>
        <w:rFonts w:asciiTheme="minorHAnsi" w:hAnsiTheme="minorHAnsi" w:cstheme="minorHAnsi" w:hint="default"/>
        <w:i w:val="0"/>
        <w:sz w:val="22"/>
        <w:szCs w:val="22"/>
      </w:r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7" w15:restartNumberingAfterBreak="0">
    <w:nsid w:val="3A521D4D"/>
    <w:multiLevelType w:val="hybridMultilevel"/>
    <w:tmpl w:val="E70438A6"/>
    <w:lvl w:ilvl="0" w:tplc="8B248F5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3BC77E2F"/>
    <w:multiLevelType w:val="multilevel"/>
    <w:tmpl w:val="3FECCBD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3BF679AA"/>
    <w:multiLevelType w:val="hybridMultilevel"/>
    <w:tmpl w:val="9828E040"/>
    <w:lvl w:ilvl="0" w:tplc="0409000D">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0" w15:restartNumberingAfterBreak="0">
    <w:nsid w:val="40430190"/>
    <w:multiLevelType w:val="hybridMultilevel"/>
    <w:tmpl w:val="13005944"/>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41F45F48"/>
    <w:multiLevelType w:val="hybridMultilevel"/>
    <w:tmpl w:val="3C68F07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44BB79BC"/>
    <w:multiLevelType w:val="hybridMultilevel"/>
    <w:tmpl w:val="C1DC86A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479016F0"/>
    <w:multiLevelType w:val="multilevel"/>
    <w:tmpl w:val="550C0BB2"/>
    <w:lvl w:ilvl="0">
      <w:start w:val="1"/>
      <w:numFmt w:val="bullet"/>
      <w:lvlText w:val=""/>
      <w:lvlJc w:val="left"/>
      <w:pPr>
        <w:ind w:left="360" w:hanging="360"/>
      </w:pPr>
      <w:rPr>
        <w:rFonts w:ascii="Wingdings" w:hAnsi="Wingdings" w:hint="default"/>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4" w15:restartNumberingAfterBreak="0">
    <w:nsid w:val="47A30346"/>
    <w:multiLevelType w:val="hybridMultilevel"/>
    <w:tmpl w:val="726AE2C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5" w15:restartNumberingAfterBreak="0">
    <w:nsid w:val="4CB7417C"/>
    <w:multiLevelType w:val="multilevel"/>
    <w:tmpl w:val="F516D2E8"/>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4F3A2625"/>
    <w:multiLevelType w:val="hybridMultilevel"/>
    <w:tmpl w:val="4B0EB1B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12B1AAC"/>
    <w:multiLevelType w:val="hybridMultilevel"/>
    <w:tmpl w:val="5192D43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51724B3F"/>
    <w:multiLevelType w:val="hybridMultilevel"/>
    <w:tmpl w:val="C7F0C0E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567A435B"/>
    <w:multiLevelType w:val="hybridMultilevel"/>
    <w:tmpl w:val="69B013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578418E7"/>
    <w:multiLevelType w:val="singleLevel"/>
    <w:tmpl w:val="815E73F8"/>
    <w:lvl w:ilvl="0">
      <w:start w:val="1"/>
      <w:numFmt w:val="bullet"/>
      <w:pStyle w:val="Bullet"/>
      <w:lvlText w:val=""/>
      <w:lvlJc w:val="left"/>
      <w:pPr>
        <w:tabs>
          <w:tab w:val="num" w:pos="397"/>
        </w:tabs>
        <w:ind w:left="397" w:hanging="397"/>
      </w:pPr>
      <w:rPr>
        <w:rFonts w:ascii="Symbol" w:hAnsi="Symbol" w:hint="default"/>
        <w:b w:val="0"/>
        <w:i w:val="0"/>
        <w:sz w:val="16"/>
      </w:rPr>
    </w:lvl>
  </w:abstractNum>
  <w:abstractNum w:abstractNumId="62"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63" w15:restartNumberingAfterBreak="0">
    <w:nsid w:val="57E0731B"/>
    <w:multiLevelType w:val="hybridMultilevel"/>
    <w:tmpl w:val="0E727076"/>
    <w:lvl w:ilvl="0" w:tplc="C3CE70AA">
      <w:start w:val="1"/>
      <w:numFmt w:val="lowerRoman"/>
      <w:lvlText w:val="(%1)"/>
      <w:lvlJc w:val="left"/>
      <w:pPr>
        <w:ind w:left="720" w:hanging="360"/>
      </w:pPr>
      <w:rPr>
        <w:rFonts w:asciiTheme="minorHAnsi" w:hAnsiTheme="minorHAnsi" w:cstheme="minorHAnsi" w:hint="default"/>
        <w:b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87677A8"/>
    <w:multiLevelType w:val="hybridMultilevel"/>
    <w:tmpl w:val="77C8B97E"/>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59D75CC3"/>
    <w:multiLevelType w:val="hybridMultilevel"/>
    <w:tmpl w:val="F2402EF0"/>
    <w:lvl w:ilvl="0" w:tplc="A1B40778">
      <w:start w:val="2"/>
      <w:numFmt w:val="bullet"/>
      <w:lvlText w:val="-"/>
      <w:lvlJc w:val="left"/>
      <w:pPr>
        <w:ind w:left="720" w:hanging="360"/>
      </w:pPr>
      <w:rPr>
        <w:rFonts w:ascii="Arial Narrow" w:eastAsiaTheme="minorHAnsi" w:hAnsi="Arial Narrow" w:cs="Berling-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D585363"/>
    <w:multiLevelType w:val="hybridMultilevel"/>
    <w:tmpl w:val="1D02377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5FE35F10"/>
    <w:multiLevelType w:val="hybridMultilevel"/>
    <w:tmpl w:val="706C4B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15:restartNumberingAfterBreak="0">
    <w:nsid w:val="604F1243"/>
    <w:multiLevelType w:val="hybridMultilevel"/>
    <w:tmpl w:val="9C143B38"/>
    <w:lvl w:ilvl="0" w:tplc="A1D29298">
      <w:start w:val="3"/>
      <w:numFmt w:val="bullet"/>
      <w:lvlText w:val="-"/>
      <w:lvlJc w:val="left"/>
      <w:pPr>
        <w:ind w:left="720" w:hanging="360"/>
      </w:pPr>
      <w:rPr>
        <w:rFonts w:ascii="Calibri" w:eastAsia="Times New Roman" w:hAnsi="Calibri" w:cs="Calibri"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1425E24"/>
    <w:multiLevelType w:val="hybridMultilevel"/>
    <w:tmpl w:val="FFFC144A"/>
    <w:lvl w:ilvl="0" w:tplc="C12A1254">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615F4C18"/>
    <w:multiLevelType w:val="hybridMultilevel"/>
    <w:tmpl w:val="353CC534"/>
    <w:lvl w:ilvl="0" w:tplc="52D881A0">
      <w:start w:val="3"/>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658A30B6"/>
    <w:multiLevelType w:val="hybridMultilevel"/>
    <w:tmpl w:val="C7FE157C"/>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671E2778"/>
    <w:multiLevelType w:val="hybridMultilevel"/>
    <w:tmpl w:val="93C69316"/>
    <w:lvl w:ilvl="0" w:tplc="3D0C6C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82C2916"/>
    <w:multiLevelType w:val="hybridMultilevel"/>
    <w:tmpl w:val="1C1CDC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E962E4C"/>
    <w:multiLevelType w:val="hybridMultilevel"/>
    <w:tmpl w:val="B77233D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6F5152B1"/>
    <w:multiLevelType w:val="hybridMultilevel"/>
    <w:tmpl w:val="170437F2"/>
    <w:lvl w:ilvl="0" w:tplc="E7FC2F4C">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2DE0079"/>
    <w:multiLevelType w:val="hybridMultilevel"/>
    <w:tmpl w:val="F3E6625E"/>
    <w:lvl w:ilvl="0" w:tplc="0F86D372">
      <w:start w:val="1"/>
      <w:numFmt w:val="lowerRoman"/>
      <w:lvlText w:val="(%1)"/>
      <w:lvlJc w:val="left"/>
      <w:pPr>
        <w:ind w:left="1080" w:hanging="360"/>
      </w:pPr>
      <w:rPr>
        <w:rFonts w:asciiTheme="minorHAnsi" w:hAnsiTheme="minorHAnsi" w:cs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76185970"/>
    <w:multiLevelType w:val="hybridMultilevel"/>
    <w:tmpl w:val="C4E053C6"/>
    <w:lvl w:ilvl="0" w:tplc="040C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783F57A2"/>
    <w:multiLevelType w:val="hybridMultilevel"/>
    <w:tmpl w:val="6FDE24D6"/>
    <w:lvl w:ilvl="0" w:tplc="A1D29298">
      <w:start w:val="3"/>
      <w:numFmt w:val="bullet"/>
      <w:lvlText w:val="-"/>
      <w:lvlJc w:val="left"/>
      <w:pPr>
        <w:ind w:left="720" w:hanging="360"/>
      </w:pPr>
      <w:rPr>
        <w:rFonts w:ascii="Calibri" w:eastAsia="Times New Roman" w:hAnsi="Calibri" w:cs="Calibri"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BC17015"/>
    <w:multiLevelType w:val="multilevel"/>
    <w:tmpl w:val="242C0A6E"/>
    <w:lvl w:ilvl="0">
      <w:start w:val="1"/>
      <w:numFmt w:val="none"/>
      <w:pStyle w:val="BlankLine"/>
      <w:suff w:val="nothing"/>
      <w:lvlText w:val=""/>
      <w:lvlJc w:val="left"/>
      <w:pPr>
        <w:ind w:left="0" w:firstLine="0"/>
      </w:pPr>
    </w:lvl>
    <w:lvl w:ilvl="1">
      <w:start w:val="1"/>
      <w:numFmt w:val="decimal"/>
      <w:pStyle w:val="SeqListLev1"/>
      <w:lvlText w:val="%2."/>
      <w:lvlJc w:val="left"/>
      <w:pPr>
        <w:tabs>
          <w:tab w:val="num" w:pos="850"/>
        </w:tabs>
        <w:ind w:left="850" w:hanging="425"/>
      </w:pPr>
    </w:lvl>
    <w:lvl w:ilvl="2">
      <w:start w:val="1"/>
      <w:numFmt w:val="lowerLetter"/>
      <w:pStyle w:val="SeqListLev2"/>
      <w:lvlText w:val="%3)"/>
      <w:lvlJc w:val="right"/>
      <w:pPr>
        <w:tabs>
          <w:tab w:val="num" w:pos="1276"/>
        </w:tabs>
        <w:ind w:left="1276" w:hanging="426"/>
      </w:pPr>
    </w:lvl>
    <w:lvl w:ilvl="3">
      <w:start w:val="1"/>
      <w:numFmt w:val="lowerRoman"/>
      <w:pStyle w:val="SeqListLev3"/>
      <w:lvlText w:val="%4)"/>
      <w:lvlJc w:val="left"/>
      <w:pPr>
        <w:tabs>
          <w:tab w:val="num" w:pos="1701"/>
        </w:tabs>
        <w:ind w:left="1701" w:hanging="425"/>
      </w:pPr>
    </w:lvl>
    <w:lvl w:ilvl="4">
      <w:start w:val="1"/>
      <w:numFmt w:val="decimal"/>
      <w:pStyle w:val="SeqListLev4"/>
      <w:lvlText w:val="%5)"/>
      <w:lvlJc w:val="left"/>
      <w:pPr>
        <w:tabs>
          <w:tab w:val="num" w:pos="2126"/>
        </w:tabs>
        <w:ind w:left="2126" w:hanging="425"/>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1" w15:restartNumberingAfterBreak="0">
    <w:nsid w:val="7C327096"/>
    <w:multiLevelType w:val="hybridMultilevel"/>
    <w:tmpl w:val="8FB22C0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7CA33A1E"/>
    <w:multiLevelType w:val="hybridMultilevel"/>
    <w:tmpl w:val="B0AC6AE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31"/>
  </w:num>
  <w:num w:numId="2">
    <w:abstractNumId w:val="35"/>
  </w:num>
  <w:num w:numId="3">
    <w:abstractNumId w:val="80"/>
  </w:num>
  <w:num w:numId="4">
    <w:abstractNumId w:val="0"/>
    <w:lvlOverride w:ilvl="0">
      <w:lvl w:ilvl="0">
        <w:start w:val="1"/>
        <w:numFmt w:val="bullet"/>
        <w:pStyle w:val="RandListLev1"/>
        <w:lvlText w:val=""/>
        <w:lvlJc w:val="left"/>
        <w:pPr>
          <w:tabs>
            <w:tab w:val="num" w:pos="0"/>
          </w:tabs>
          <w:ind w:left="760" w:hanging="363"/>
        </w:pPr>
        <w:rPr>
          <w:rFonts w:ascii="Symbol" w:hAnsi="Symbol" w:hint="default"/>
        </w:rPr>
      </w:lvl>
    </w:lvlOverride>
  </w:num>
  <w:num w:numId="5">
    <w:abstractNumId w:val="37"/>
  </w:num>
  <w:num w:numId="6">
    <w:abstractNumId w:val="61"/>
  </w:num>
  <w:num w:numId="7">
    <w:abstractNumId w:val="40"/>
  </w:num>
  <w:num w:numId="8">
    <w:abstractNumId w:val="77"/>
  </w:num>
  <w:num w:numId="9">
    <w:abstractNumId w:val="20"/>
  </w:num>
  <w:num w:numId="10">
    <w:abstractNumId w:val="28"/>
  </w:num>
  <w:num w:numId="11">
    <w:abstractNumId w:val="44"/>
  </w:num>
  <w:num w:numId="12">
    <w:abstractNumId w:val="46"/>
  </w:num>
  <w:num w:numId="13">
    <w:abstractNumId w:val="83"/>
  </w:num>
  <w:num w:numId="14">
    <w:abstractNumId w:val="57"/>
  </w:num>
  <w:num w:numId="15">
    <w:abstractNumId w:val="16"/>
  </w:num>
  <w:num w:numId="16">
    <w:abstractNumId w:val="11"/>
  </w:num>
  <w:num w:numId="17">
    <w:abstractNumId w:val="34"/>
  </w:num>
  <w:num w:numId="18">
    <w:abstractNumId w:val="24"/>
  </w:num>
  <w:num w:numId="19">
    <w:abstractNumId w:val="18"/>
  </w:num>
  <w:num w:numId="20">
    <w:abstractNumId w:val="62"/>
  </w:num>
  <w:num w:numId="21">
    <w:abstractNumId w:val="3"/>
  </w:num>
  <w:num w:numId="22">
    <w:abstractNumId w:val="7"/>
  </w:num>
  <w:num w:numId="23">
    <w:abstractNumId w:val="21"/>
  </w:num>
  <w:num w:numId="24">
    <w:abstractNumId w:val="73"/>
  </w:num>
  <w:num w:numId="25">
    <w:abstractNumId w:val="49"/>
  </w:num>
  <w:num w:numId="26">
    <w:abstractNumId w:val="23"/>
  </w:num>
  <w:num w:numId="27">
    <w:abstractNumId w:val="60"/>
  </w:num>
  <w:num w:numId="28">
    <w:abstractNumId w:val="14"/>
  </w:num>
  <w:num w:numId="29">
    <w:abstractNumId w:val="53"/>
  </w:num>
  <w:num w:numId="30">
    <w:abstractNumId w:val="17"/>
  </w:num>
  <w:num w:numId="31">
    <w:abstractNumId w:val="5"/>
  </w:num>
  <w:num w:numId="32">
    <w:abstractNumId w:val="45"/>
  </w:num>
  <w:num w:numId="33">
    <w:abstractNumId w:val="8"/>
  </w:num>
  <w:num w:numId="34">
    <w:abstractNumId w:val="59"/>
  </w:num>
  <w:num w:numId="35">
    <w:abstractNumId w:val="15"/>
  </w:num>
  <w:num w:numId="36">
    <w:abstractNumId w:val="25"/>
  </w:num>
  <w:num w:numId="37">
    <w:abstractNumId w:val="13"/>
  </w:num>
  <w:num w:numId="38">
    <w:abstractNumId w:val="9"/>
  </w:num>
  <w:num w:numId="39">
    <w:abstractNumId w:val="76"/>
  </w:num>
  <w:num w:numId="40">
    <w:abstractNumId w:val="42"/>
  </w:num>
  <w:num w:numId="41">
    <w:abstractNumId w:val="55"/>
  </w:num>
  <w:num w:numId="42">
    <w:abstractNumId w:val="81"/>
  </w:num>
  <w:num w:numId="43">
    <w:abstractNumId w:val="54"/>
  </w:num>
  <w:num w:numId="44">
    <w:abstractNumId w:val="50"/>
  </w:num>
  <w:num w:numId="45">
    <w:abstractNumId w:val="71"/>
  </w:num>
  <w:num w:numId="46">
    <w:abstractNumId w:val="64"/>
  </w:num>
  <w:num w:numId="47">
    <w:abstractNumId w:val="78"/>
  </w:num>
  <w:num w:numId="48">
    <w:abstractNumId w:val="56"/>
  </w:num>
  <w:num w:numId="49">
    <w:abstractNumId w:val="12"/>
  </w:num>
  <w:num w:numId="50">
    <w:abstractNumId w:val="79"/>
  </w:num>
  <w:num w:numId="51">
    <w:abstractNumId w:val="38"/>
  </w:num>
  <w:num w:numId="52">
    <w:abstractNumId w:val="74"/>
  </w:num>
  <w:num w:numId="53">
    <w:abstractNumId w:val="29"/>
  </w:num>
  <w:num w:numId="54">
    <w:abstractNumId w:val="68"/>
  </w:num>
  <w:num w:numId="55">
    <w:abstractNumId w:val="72"/>
  </w:num>
  <w:num w:numId="56">
    <w:abstractNumId w:val="39"/>
  </w:num>
  <w:num w:numId="57">
    <w:abstractNumId w:val="27"/>
  </w:num>
  <w:num w:numId="5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5"/>
  </w:num>
  <w:num w:numId="60">
    <w:abstractNumId w:val="67"/>
  </w:num>
  <w:num w:numId="61">
    <w:abstractNumId w:val="70"/>
  </w:num>
  <w:num w:numId="62">
    <w:abstractNumId w:val="32"/>
  </w:num>
  <w:num w:numId="63">
    <w:abstractNumId w:val="47"/>
  </w:num>
  <w:num w:numId="64">
    <w:abstractNumId w:val="52"/>
  </w:num>
  <w:num w:numId="65">
    <w:abstractNumId w:val="82"/>
  </w:num>
  <w:num w:numId="66">
    <w:abstractNumId w:val="69"/>
  </w:num>
  <w:num w:numId="67">
    <w:abstractNumId w:val="26"/>
  </w:num>
  <w:num w:numId="68">
    <w:abstractNumId w:val="66"/>
  </w:num>
  <w:num w:numId="69">
    <w:abstractNumId w:val="48"/>
  </w:num>
  <w:num w:numId="70">
    <w:abstractNumId w:val="51"/>
  </w:num>
  <w:num w:numId="71">
    <w:abstractNumId w:val="22"/>
  </w:num>
  <w:num w:numId="72">
    <w:abstractNumId w:val="58"/>
  </w:num>
  <w:num w:numId="73">
    <w:abstractNumId w:val="75"/>
  </w:num>
  <w:num w:numId="74">
    <w:abstractNumId w:val="43"/>
  </w:num>
  <w:num w:numId="75">
    <w:abstractNumId w:val="41"/>
  </w:num>
  <w:num w:numId="76">
    <w:abstractNumId w:val="36"/>
  </w:num>
  <w:num w:numId="77">
    <w:abstractNumId w:val="63"/>
  </w:num>
  <w:num w:numId="78">
    <w:abstractNumId w:val="19"/>
  </w:num>
  <w:num w:numId="79">
    <w:abstractNumId w:val="3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CA"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fr-CA" w:vendorID="64" w:dllVersion="4096" w:nlCheck="1" w:checkStyle="0"/>
  <w:activeWritingStyle w:appName="MSWord" w:lang="en-CA" w:vendorID="64" w:dllVersion="4096" w:nlCheck="1" w:checkStyle="0"/>
  <w:activeWritingStyle w:appName="MSWord" w:lang="en-US" w:vendorID="64" w:dllVersion="131078" w:nlCheck="1" w:checkStyle="1"/>
  <w:activeWritingStyle w:appName="MSWord" w:lang="fr-FR" w:vendorID="64" w:dllVersion="131078" w:nlCheck="1" w:checkStyle="0"/>
  <w:activeWritingStyle w:appName="MSWord" w:lang="en-GB" w:vendorID="64" w:dllVersion="131078" w:nlCheck="1" w:checkStyle="1"/>
  <w:activeWritingStyle w:appName="MSWord" w:lang="nl-NL" w:vendorID="64" w:dllVersion="131078" w:nlCheck="1" w:checkStyle="0"/>
  <w:activeWritingStyle w:appName="MSWord" w:lang="fr-CA" w:vendorID="64" w:dllVersion="131078" w:nlCheck="1" w:checkStyle="0"/>
  <w:activeWritingStyle w:appName="MSWord" w:lang="en-CA" w:vendorID="64" w:dllVersion="131078" w:nlCheck="1" w:checkStyle="1"/>
  <w:activeWritingStyle w:appName="MSWord" w:lang="es-AR" w:vendorID="64" w:dllVersion="131078" w:nlCheck="1" w:checkStyle="0"/>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revisionView w:markup="0"/>
  <w:defaultTabStop w:val="720"/>
  <w:hyphenationZone w:val="425"/>
  <w:drawingGridHorizontalSpacing w:val="12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CA3"/>
    <w:rsid w:val="0000017C"/>
    <w:rsid w:val="00001D7B"/>
    <w:rsid w:val="00001F99"/>
    <w:rsid w:val="0000216C"/>
    <w:rsid w:val="000026FE"/>
    <w:rsid w:val="000027EE"/>
    <w:rsid w:val="00003823"/>
    <w:rsid w:val="00003F7F"/>
    <w:rsid w:val="00004562"/>
    <w:rsid w:val="00004CB9"/>
    <w:rsid w:val="00004F4D"/>
    <w:rsid w:val="00005C3B"/>
    <w:rsid w:val="00006CB2"/>
    <w:rsid w:val="0000788C"/>
    <w:rsid w:val="00007FE2"/>
    <w:rsid w:val="00011021"/>
    <w:rsid w:val="0001110A"/>
    <w:rsid w:val="0001168F"/>
    <w:rsid w:val="00011ADC"/>
    <w:rsid w:val="00011FFB"/>
    <w:rsid w:val="00012679"/>
    <w:rsid w:val="000127C7"/>
    <w:rsid w:val="00013195"/>
    <w:rsid w:val="00013BD5"/>
    <w:rsid w:val="0001469E"/>
    <w:rsid w:val="00014B24"/>
    <w:rsid w:val="0001628C"/>
    <w:rsid w:val="000177A1"/>
    <w:rsid w:val="00021E3D"/>
    <w:rsid w:val="00022098"/>
    <w:rsid w:val="00022E83"/>
    <w:rsid w:val="0002315F"/>
    <w:rsid w:val="000238BA"/>
    <w:rsid w:val="00024C29"/>
    <w:rsid w:val="00025730"/>
    <w:rsid w:val="00025DC6"/>
    <w:rsid w:val="000271E0"/>
    <w:rsid w:val="00027FD2"/>
    <w:rsid w:val="00031259"/>
    <w:rsid w:val="000314B5"/>
    <w:rsid w:val="000320DA"/>
    <w:rsid w:val="0003228E"/>
    <w:rsid w:val="00034CF8"/>
    <w:rsid w:val="00035505"/>
    <w:rsid w:val="00035562"/>
    <w:rsid w:val="0003609F"/>
    <w:rsid w:val="00040380"/>
    <w:rsid w:val="000411E0"/>
    <w:rsid w:val="00041390"/>
    <w:rsid w:val="00041548"/>
    <w:rsid w:val="0004183F"/>
    <w:rsid w:val="00041BAF"/>
    <w:rsid w:val="00044440"/>
    <w:rsid w:val="00044FD5"/>
    <w:rsid w:val="0004521E"/>
    <w:rsid w:val="000461AC"/>
    <w:rsid w:val="00050428"/>
    <w:rsid w:val="000513F6"/>
    <w:rsid w:val="00051895"/>
    <w:rsid w:val="00052A13"/>
    <w:rsid w:val="0005308A"/>
    <w:rsid w:val="00053720"/>
    <w:rsid w:val="000545AF"/>
    <w:rsid w:val="00054CEA"/>
    <w:rsid w:val="00055A60"/>
    <w:rsid w:val="00056016"/>
    <w:rsid w:val="00056A88"/>
    <w:rsid w:val="00056B87"/>
    <w:rsid w:val="00057856"/>
    <w:rsid w:val="00060356"/>
    <w:rsid w:val="000603B9"/>
    <w:rsid w:val="00060619"/>
    <w:rsid w:val="00062A16"/>
    <w:rsid w:val="00062FB0"/>
    <w:rsid w:val="00063091"/>
    <w:rsid w:val="000635F1"/>
    <w:rsid w:val="0006381C"/>
    <w:rsid w:val="00063FE8"/>
    <w:rsid w:val="0006408E"/>
    <w:rsid w:val="00064467"/>
    <w:rsid w:val="00064C14"/>
    <w:rsid w:val="00064C83"/>
    <w:rsid w:val="00065ECA"/>
    <w:rsid w:val="00065FC3"/>
    <w:rsid w:val="00066A07"/>
    <w:rsid w:val="00066FF2"/>
    <w:rsid w:val="0006784B"/>
    <w:rsid w:val="000679DF"/>
    <w:rsid w:val="00070614"/>
    <w:rsid w:val="00070AD1"/>
    <w:rsid w:val="000728A3"/>
    <w:rsid w:val="00073A29"/>
    <w:rsid w:val="00073EA3"/>
    <w:rsid w:val="00074116"/>
    <w:rsid w:val="000750A0"/>
    <w:rsid w:val="000752A7"/>
    <w:rsid w:val="0007571D"/>
    <w:rsid w:val="00077264"/>
    <w:rsid w:val="00081112"/>
    <w:rsid w:val="00081473"/>
    <w:rsid w:val="00081B7A"/>
    <w:rsid w:val="000822F9"/>
    <w:rsid w:val="00082AE4"/>
    <w:rsid w:val="00083020"/>
    <w:rsid w:val="0008417C"/>
    <w:rsid w:val="0008434E"/>
    <w:rsid w:val="000843F7"/>
    <w:rsid w:val="00084E19"/>
    <w:rsid w:val="00085241"/>
    <w:rsid w:val="000852EB"/>
    <w:rsid w:val="000858DA"/>
    <w:rsid w:val="000859B0"/>
    <w:rsid w:val="00085C12"/>
    <w:rsid w:val="00085D83"/>
    <w:rsid w:val="0008663A"/>
    <w:rsid w:val="00087396"/>
    <w:rsid w:val="000873BE"/>
    <w:rsid w:val="00087C8B"/>
    <w:rsid w:val="00090150"/>
    <w:rsid w:val="000906AA"/>
    <w:rsid w:val="0009282B"/>
    <w:rsid w:val="00093B4C"/>
    <w:rsid w:val="000977F7"/>
    <w:rsid w:val="000979A1"/>
    <w:rsid w:val="000A09DF"/>
    <w:rsid w:val="000A370D"/>
    <w:rsid w:val="000A3FA5"/>
    <w:rsid w:val="000A4D25"/>
    <w:rsid w:val="000A5CE4"/>
    <w:rsid w:val="000A5D8A"/>
    <w:rsid w:val="000A60F8"/>
    <w:rsid w:val="000A67C6"/>
    <w:rsid w:val="000A75C9"/>
    <w:rsid w:val="000A7B17"/>
    <w:rsid w:val="000B0280"/>
    <w:rsid w:val="000B0DD7"/>
    <w:rsid w:val="000B1107"/>
    <w:rsid w:val="000B17EA"/>
    <w:rsid w:val="000B4426"/>
    <w:rsid w:val="000B4493"/>
    <w:rsid w:val="000B4E82"/>
    <w:rsid w:val="000B5866"/>
    <w:rsid w:val="000B5EFE"/>
    <w:rsid w:val="000B5FCB"/>
    <w:rsid w:val="000B608E"/>
    <w:rsid w:val="000B612C"/>
    <w:rsid w:val="000B62C8"/>
    <w:rsid w:val="000B6CC0"/>
    <w:rsid w:val="000B7ADC"/>
    <w:rsid w:val="000C0180"/>
    <w:rsid w:val="000C0389"/>
    <w:rsid w:val="000C10AE"/>
    <w:rsid w:val="000C17E3"/>
    <w:rsid w:val="000C1A6E"/>
    <w:rsid w:val="000C2489"/>
    <w:rsid w:val="000C2DDF"/>
    <w:rsid w:val="000C361A"/>
    <w:rsid w:val="000C387D"/>
    <w:rsid w:val="000C7175"/>
    <w:rsid w:val="000C79B7"/>
    <w:rsid w:val="000D0B08"/>
    <w:rsid w:val="000D1211"/>
    <w:rsid w:val="000D2208"/>
    <w:rsid w:val="000D2688"/>
    <w:rsid w:val="000D3B1C"/>
    <w:rsid w:val="000D3D78"/>
    <w:rsid w:val="000D41F3"/>
    <w:rsid w:val="000D668E"/>
    <w:rsid w:val="000D6781"/>
    <w:rsid w:val="000D7369"/>
    <w:rsid w:val="000D73D8"/>
    <w:rsid w:val="000D7D8E"/>
    <w:rsid w:val="000D7F60"/>
    <w:rsid w:val="000E0050"/>
    <w:rsid w:val="000E0C23"/>
    <w:rsid w:val="000E2348"/>
    <w:rsid w:val="000E2507"/>
    <w:rsid w:val="000E2E15"/>
    <w:rsid w:val="000E3732"/>
    <w:rsid w:val="000E412D"/>
    <w:rsid w:val="000E4ACE"/>
    <w:rsid w:val="000E4C2D"/>
    <w:rsid w:val="000E4EB7"/>
    <w:rsid w:val="000E4EDB"/>
    <w:rsid w:val="000E5179"/>
    <w:rsid w:val="000E5EA4"/>
    <w:rsid w:val="000E6C5C"/>
    <w:rsid w:val="000E700A"/>
    <w:rsid w:val="000E73BA"/>
    <w:rsid w:val="000F09C1"/>
    <w:rsid w:val="000F0C98"/>
    <w:rsid w:val="000F1273"/>
    <w:rsid w:val="000F1569"/>
    <w:rsid w:val="000F1AA2"/>
    <w:rsid w:val="000F1B17"/>
    <w:rsid w:val="000F2810"/>
    <w:rsid w:val="000F2D73"/>
    <w:rsid w:val="000F33CB"/>
    <w:rsid w:val="000F3841"/>
    <w:rsid w:val="000F3CD6"/>
    <w:rsid w:val="000F5368"/>
    <w:rsid w:val="000F5AC5"/>
    <w:rsid w:val="000F648E"/>
    <w:rsid w:val="000F6804"/>
    <w:rsid w:val="000F7B56"/>
    <w:rsid w:val="000F7BC1"/>
    <w:rsid w:val="00100105"/>
    <w:rsid w:val="001003BF"/>
    <w:rsid w:val="00101BE4"/>
    <w:rsid w:val="00101DD6"/>
    <w:rsid w:val="0010275F"/>
    <w:rsid w:val="001030C4"/>
    <w:rsid w:val="00103619"/>
    <w:rsid w:val="001040CC"/>
    <w:rsid w:val="001046D6"/>
    <w:rsid w:val="00105A71"/>
    <w:rsid w:val="00105C2A"/>
    <w:rsid w:val="001060DF"/>
    <w:rsid w:val="00106300"/>
    <w:rsid w:val="00106ED6"/>
    <w:rsid w:val="00107531"/>
    <w:rsid w:val="00107F04"/>
    <w:rsid w:val="00110A09"/>
    <w:rsid w:val="0011102B"/>
    <w:rsid w:val="00111282"/>
    <w:rsid w:val="0011192F"/>
    <w:rsid w:val="00112DB1"/>
    <w:rsid w:val="00113583"/>
    <w:rsid w:val="00114278"/>
    <w:rsid w:val="0011484B"/>
    <w:rsid w:val="0011549B"/>
    <w:rsid w:val="00115A4A"/>
    <w:rsid w:val="0011600F"/>
    <w:rsid w:val="001167E3"/>
    <w:rsid w:val="00116EF7"/>
    <w:rsid w:val="0012053A"/>
    <w:rsid w:val="00121231"/>
    <w:rsid w:val="00123A5B"/>
    <w:rsid w:val="00123F89"/>
    <w:rsid w:val="0012421D"/>
    <w:rsid w:val="001247F0"/>
    <w:rsid w:val="00124CA4"/>
    <w:rsid w:val="00125FC8"/>
    <w:rsid w:val="001269D3"/>
    <w:rsid w:val="00127E65"/>
    <w:rsid w:val="00127F0F"/>
    <w:rsid w:val="00130DC8"/>
    <w:rsid w:val="001310B7"/>
    <w:rsid w:val="001326CE"/>
    <w:rsid w:val="00132CBC"/>
    <w:rsid w:val="001331E5"/>
    <w:rsid w:val="001338D2"/>
    <w:rsid w:val="00134FBB"/>
    <w:rsid w:val="00136285"/>
    <w:rsid w:val="0013739B"/>
    <w:rsid w:val="00137B3D"/>
    <w:rsid w:val="00140F47"/>
    <w:rsid w:val="00141121"/>
    <w:rsid w:val="00142D2B"/>
    <w:rsid w:val="00144B14"/>
    <w:rsid w:val="00144DEC"/>
    <w:rsid w:val="001457B3"/>
    <w:rsid w:val="00146138"/>
    <w:rsid w:val="00146218"/>
    <w:rsid w:val="00146532"/>
    <w:rsid w:val="00147575"/>
    <w:rsid w:val="00147CB1"/>
    <w:rsid w:val="00150413"/>
    <w:rsid w:val="0015167D"/>
    <w:rsid w:val="00151EE6"/>
    <w:rsid w:val="001520F4"/>
    <w:rsid w:val="0015279B"/>
    <w:rsid w:val="0015301D"/>
    <w:rsid w:val="00153748"/>
    <w:rsid w:val="001573ED"/>
    <w:rsid w:val="00157EA9"/>
    <w:rsid w:val="00160506"/>
    <w:rsid w:val="001607CD"/>
    <w:rsid w:val="00162829"/>
    <w:rsid w:val="0016291B"/>
    <w:rsid w:val="00163D10"/>
    <w:rsid w:val="00163F20"/>
    <w:rsid w:val="00163F5D"/>
    <w:rsid w:val="00164F8A"/>
    <w:rsid w:val="00165CE3"/>
    <w:rsid w:val="0016655E"/>
    <w:rsid w:val="00170AE4"/>
    <w:rsid w:val="001714CF"/>
    <w:rsid w:val="00171805"/>
    <w:rsid w:val="00171C06"/>
    <w:rsid w:val="001728F2"/>
    <w:rsid w:val="00172AD3"/>
    <w:rsid w:val="001736C0"/>
    <w:rsid w:val="00173E34"/>
    <w:rsid w:val="001740CF"/>
    <w:rsid w:val="001761A9"/>
    <w:rsid w:val="00177718"/>
    <w:rsid w:val="00180308"/>
    <w:rsid w:val="00182090"/>
    <w:rsid w:val="00184293"/>
    <w:rsid w:val="00185286"/>
    <w:rsid w:val="001868DC"/>
    <w:rsid w:val="00190076"/>
    <w:rsid w:val="00190CDF"/>
    <w:rsid w:val="00191197"/>
    <w:rsid w:val="001929EA"/>
    <w:rsid w:val="001946EA"/>
    <w:rsid w:val="00194904"/>
    <w:rsid w:val="001952C2"/>
    <w:rsid w:val="00195C75"/>
    <w:rsid w:val="00196B83"/>
    <w:rsid w:val="001971BF"/>
    <w:rsid w:val="001972C4"/>
    <w:rsid w:val="001A0220"/>
    <w:rsid w:val="001A03E0"/>
    <w:rsid w:val="001A0B4E"/>
    <w:rsid w:val="001A0DC7"/>
    <w:rsid w:val="001A0E78"/>
    <w:rsid w:val="001A1E96"/>
    <w:rsid w:val="001A3271"/>
    <w:rsid w:val="001A3ADF"/>
    <w:rsid w:val="001A3B0B"/>
    <w:rsid w:val="001A3B3B"/>
    <w:rsid w:val="001A4C52"/>
    <w:rsid w:val="001A6580"/>
    <w:rsid w:val="001A68AD"/>
    <w:rsid w:val="001A7205"/>
    <w:rsid w:val="001A7766"/>
    <w:rsid w:val="001A7B7A"/>
    <w:rsid w:val="001A7BF6"/>
    <w:rsid w:val="001A7C0C"/>
    <w:rsid w:val="001B0872"/>
    <w:rsid w:val="001B0C2F"/>
    <w:rsid w:val="001B1B04"/>
    <w:rsid w:val="001B3EF6"/>
    <w:rsid w:val="001B4A4C"/>
    <w:rsid w:val="001B6229"/>
    <w:rsid w:val="001B6EB8"/>
    <w:rsid w:val="001B7739"/>
    <w:rsid w:val="001B7B0D"/>
    <w:rsid w:val="001B7C48"/>
    <w:rsid w:val="001C0A18"/>
    <w:rsid w:val="001C1CAB"/>
    <w:rsid w:val="001C2C87"/>
    <w:rsid w:val="001C36DA"/>
    <w:rsid w:val="001C4C3E"/>
    <w:rsid w:val="001C578A"/>
    <w:rsid w:val="001C62D6"/>
    <w:rsid w:val="001C764F"/>
    <w:rsid w:val="001C7CE2"/>
    <w:rsid w:val="001D167D"/>
    <w:rsid w:val="001D1922"/>
    <w:rsid w:val="001D2E5D"/>
    <w:rsid w:val="001D3371"/>
    <w:rsid w:val="001D377C"/>
    <w:rsid w:val="001D38FD"/>
    <w:rsid w:val="001D3DE9"/>
    <w:rsid w:val="001D3EAE"/>
    <w:rsid w:val="001D432E"/>
    <w:rsid w:val="001D5066"/>
    <w:rsid w:val="001D5CEF"/>
    <w:rsid w:val="001D7525"/>
    <w:rsid w:val="001D7DD4"/>
    <w:rsid w:val="001E0400"/>
    <w:rsid w:val="001E0AB1"/>
    <w:rsid w:val="001E187C"/>
    <w:rsid w:val="001E3B33"/>
    <w:rsid w:val="001E4022"/>
    <w:rsid w:val="001E4C15"/>
    <w:rsid w:val="001E4D38"/>
    <w:rsid w:val="001E590E"/>
    <w:rsid w:val="001E60AE"/>
    <w:rsid w:val="001E61A2"/>
    <w:rsid w:val="001E6496"/>
    <w:rsid w:val="001E6880"/>
    <w:rsid w:val="001E6928"/>
    <w:rsid w:val="001E7A7D"/>
    <w:rsid w:val="001E7B2B"/>
    <w:rsid w:val="001F0E48"/>
    <w:rsid w:val="001F14EC"/>
    <w:rsid w:val="001F1C0D"/>
    <w:rsid w:val="001F2121"/>
    <w:rsid w:val="001F2F1A"/>
    <w:rsid w:val="001F38EF"/>
    <w:rsid w:val="001F3B15"/>
    <w:rsid w:val="001F3B3B"/>
    <w:rsid w:val="001F3DF8"/>
    <w:rsid w:val="001F49E0"/>
    <w:rsid w:val="001F519F"/>
    <w:rsid w:val="001F56CA"/>
    <w:rsid w:val="001F5F92"/>
    <w:rsid w:val="001F6962"/>
    <w:rsid w:val="001F7701"/>
    <w:rsid w:val="001F7A40"/>
    <w:rsid w:val="002018CC"/>
    <w:rsid w:val="00201C8A"/>
    <w:rsid w:val="002020B1"/>
    <w:rsid w:val="00202D96"/>
    <w:rsid w:val="00202FAA"/>
    <w:rsid w:val="002045F7"/>
    <w:rsid w:val="00204BCD"/>
    <w:rsid w:val="0020599D"/>
    <w:rsid w:val="00205CEE"/>
    <w:rsid w:val="002105F1"/>
    <w:rsid w:val="00210C62"/>
    <w:rsid w:val="00212251"/>
    <w:rsid w:val="00213AA4"/>
    <w:rsid w:val="00213F7E"/>
    <w:rsid w:val="002141EE"/>
    <w:rsid w:val="0021449E"/>
    <w:rsid w:val="00214AF6"/>
    <w:rsid w:val="002153BE"/>
    <w:rsid w:val="0021583D"/>
    <w:rsid w:val="00215C5E"/>
    <w:rsid w:val="002168C7"/>
    <w:rsid w:val="0021727B"/>
    <w:rsid w:val="0022027C"/>
    <w:rsid w:val="002203A1"/>
    <w:rsid w:val="002211F0"/>
    <w:rsid w:val="00222122"/>
    <w:rsid w:val="002227FF"/>
    <w:rsid w:val="0022317E"/>
    <w:rsid w:val="00223518"/>
    <w:rsid w:val="00224494"/>
    <w:rsid w:val="00224839"/>
    <w:rsid w:val="00226859"/>
    <w:rsid w:val="00226E59"/>
    <w:rsid w:val="0022745D"/>
    <w:rsid w:val="002277EA"/>
    <w:rsid w:val="0023195E"/>
    <w:rsid w:val="00231FB7"/>
    <w:rsid w:val="00234555"/>
    <w:rsid w:val="002349ED"/>
    <w:rsid w:val="002358FE"/>
    <w:rsid w:val="00235E0F"/>
    <w:rsid w:val="002364E7"/>
    <w:rsid w:val="0023687B"/>
    <w:rsid w:val="00236F0B"/>
    <w:rsid w:val="002371C8"/>
    <w:rsid w:val="00242281"/>
    <w:rsid w:val="002467A0"/>
    <w:rsid w:val="00251A1F"/>
    <w:rsid w:val="00252044"/>
    <w:rsid w:val="00252AA9"/>
    <w:rsid w:val="00252AB0"/>
    <w:rsid w:val="0025330C"/>
    <w:rsid w:val="00253DB2"/>
    <w:rsid w:val="00253E67"/>
    <w:rsid w:val="002542B9"/>
    <w:rsid w:val="00254C7E"/>
    <w:rsid w:val="0025511E"/>
    <w:rsid w:val="00256CCF"/>
    <w:rsid w:val="00257123"/>
    <w:rsid w:val="00257BAF"/>
    <w:rsid w:val="00260204"/>
    <w:rsid w:val="00260831"/>
    <w:rsid w:val="00260BE7"/>
    <w:rsid w:val="0026211B"/>
    <w:rsid w:val="00263BCB"/>
    <w:rsid w:val="00263C23"/>
    <w:rsid w:val="00264482"/>
    <w:rsid w:val="00264E47"/>
    <w:rsid w:val="00265368"/>
    <w:rsid w:val="002658E5"/>
    <w:rsid w:val="00265B27"/>
    <w:rsid w:val="0026642E"/>
    <w:rsid w:val="0026645E"/>
    <w:rsid w:val="00266586"/>
    <w:rsid w:val="0026682D"/>
    <w:rsid w:val="002670FE"/>
    <w:rsid w:val="002673DD"/>
    <w:rsid w:val="002677F1"/>
    <w:rsid w:val="00267948"/>
    <w:rsid w:val="002712A8"/>
    <w:rsid w:val="00271B92"/>
    <w:rsid w:val="00271E96"/>
    <w:rsid w:val="00272556"/>
    <w:rsid w:val="00272B48"/>
    <w:rsid w:val="00272C78"/>
    <w:rsid w:val="00273624"/>
    <w:rsid w:val="00273C1A"/>
    <w:rsid w:val="00273F80"/>
    <w:rsid w:val="00276FA6"/>
    <w:rsid w:val="002774A3"/>
    <w:rsid w:val="00277A5A"/>
    <w:rsid w:val="00277B1C"/>
    <w:rsid w:val="00280AED"/>
    <w:rsid w:val="00280B8D"/>
    <w:rsid w:val="00280D37"/>
    <w:rsid w:val="002811B4"/>
    <w:rsid w:val="00281251"/>
    <w:rsid w:val="00281470"/>
    <w:rsid w:val="0028208E"/>
    <w:rsid w:val="0028277F"/>
    <w:rsid w:val="00283251"/>
    <w:rsid w:val="00283329"/>
    <w:rsid w:val="002836E8"/>
    <w:rsid w:val="00284256"/>
    <w:rsid w:val="00285837"/>
    <w:rsid w:val="00285880"/>
    <w:rsid w:val="00285C2F"/>
    <w:rsid w:val="00285DEF"/>
    <w:rsid w:val="00286861"/>
    <w:rsid w:val="002868C3"/>
    <w:rsid w:val="00286AA6"/>
    <w:rsid w:val="00287058"/>
    <w:rsid w:val="00287874"/>
    <w:rsid w:val="002907FA"/>
    <w:rsid w:val="002915AC"/>
    <w:rsid w:val="0029225A"/>
    <w:rsid w:val="002929AF"/>
    <w:rsid w:val="00292BFB"/>
    <w:rsid w:val="00292E06"/>
    <w:rsid w:val="002935F9"/>
    <w:rsid w:val="00293BCC"/>
    <w:rsid w:val="00295298"/>
    <w:rsid w:val="0029562F"/>
    <w:rsid w:val="00295FAC"/>
    <w:rsid w:val="002972CD"/>
    <w:rsid w:val="002974B0"/>
    <w:rsid w:val="00297E4A"/>
    <w:rsid w:val="002A0079"/>
    <w:rsid w:val="002A0699"/>
    <w:rsid w:val="002A12C2"/>
    <w:rsid w:val="002A13B1"/>
    <w:rsid w:val="002A241B"/>
    <w:rsid w:val="002A2F58"/>
    <w:rsid w:val="002A32F3"/>
    <w:rsid w:val="002A3A06"/>
    <w:rsid w:val="002A506C"/>
    <w:rsid w:val="002A6C8F"/>
    <w:rsid w:val="002A769C"/>
    <w:rsid w:val="002B190B"/>
    <w:rsid w:val="002B1C3E"/>
    <w:rsid w:val="002B368F"/>
    <w:rsid w:val="002B3C7F"/>
    <w:rsid w:val="002B4B35"/>
    <w:rsid w:val="002B6B53"/>
    <w:rsid w:val="002B7062"/>
    <w:rsid w:val="002B7F28"/>
    <w:rsid w:val="002C0758"/>
    <w:rsid w:val="002C1CBC"/>
    <w:rsid w:val="002C289D"/>
    <w:rsid w:val="002C2CA3"/>
    <w:rsid w:val="002C387A"/>
    <w:rsid w:val="002C59E8"/>
    <w:rsid w:val="002C65E4"/>
    <w:rsid w:val="002C668F"/>
    <w:rsid w:val="002C66D9"/>
    <w:rsid w:val="002C7136"/>
    <w:rsid w:val="002D3209"/>
    <w:rsid w:val="002D38C8"/>
    <w:rsid w:val="002D405A"/>
    <w:rsid w:val="002D417F"/>
    <w:rsid w:val="002D4401"/>
    <w:rsid w:val="002D459F"/>
    <w:rsid w:val="002D5245"/>
    <w:rsid w:val="002D702E"/>
    <w:rsid w:val="002E1B01"/>
    <w:rsid w:val="002E2BA0"/>
    <w:rsid w:val="002E34B2"/>
    <w:rsid w:val="002E425E"/>
    <w:rsid w:val="002E5639"/>
    <w:rsid w:val="002E6E77"/>
    <w:rsid w:val="002F0233"/>
    <w:rsid w:val="002F0519"/>
    <w:rsid w:val="002F135B"/>
    <w:rsid w:val="002F1512"/>
    <w:rsid w:val="002F1FF5"/>
    <w:rsid w:val="002F212C"/>
    <w:rsid w:val="002F2B33"/>
    <w:rsid w:val="002F3CB5"/>
    <w:rsid w:val="002F4648"/>
    <w:rsid w:val="002F4DB4"/>
    <w:rsid w:val="002F522C"/>
    <w:rsid w:val="002F5535"/>
    <w:rsid w:val="002F5EF6"/>
    <w:rsid w:val="002F61D0"/>
    <w:rsid w:val="002F6E03"/>
    <w:rsid w:val="002F7143"/>
    <w:rsid w:val="002F7DAB"/>
    <w:rsid w:val="002F7DB0"/>
    <w:rsid w:val="003000FC"/>
    <w:rsid w:val="003006C4"/>
    <w:rsid w:val="00300AEA"/>
    <w:rsid w:val="00301590"/>
    <w:rsid w:val="0030268E"/>
    <w:rsid w:val="00302810"/>
    <w:rsid w:val="00302E1E"/>
    <w:rsid w:val="00304097"/>
    <w:rsid w:val="0030462C"/>
    <w:rsid w:val="0030658B"/>
    <w:rsid w:val="00306FD4"/>
    <w:rsid w:val="003076A4"/>
    <w:rsid w:val="00307E30"/>
    <w:rsid w:val="00307F0E"/>
    <w:rsid w:val="0031054C"/>
    <w:rsid w:val="00310625"/>
    <w:rsid w:val="003110A2"/>
    <w:rsid w:val="0031291B"/>
    <w:rsid w:val="003129FC"/>
    <w:rsid w:val="003134F6"/>
    <w:rsid w:val="00313E49"/>
    <w:rsid w:val="00314935"/>
    <w:rsid w:val="00314A8C"/>
    <w:rsid w:val="003162A3"/>
    <w:rsid w:val="003165BE"/>
    <w:rsid w:val="003168CE"/>
    <w:rsid w:val="003169D9"/>
    <w:rsid w:val="00317AFF"/>
    <w:rsid w:val="00317BA3"/>
    <w:rsid w:val="0032032A"/>
    <w:rsid w:val="00320614"/>
    <w:rsid w:val="00320763"/>
    <w:rsid w:val="00320B5C"/>
    <w:rsid w:val="00320BB9"/>
    <w:rsid w:val="003214EA"/>
    <w:rsid w:val="00323402"/>
    <w:rsid w:val="00323F4A"/>
    <w:rsid w:val="00325077"/>
    <w:rsid w:val="00325528"/>
    <w:rsid w:val="003258B9"/>
    <w:rsid w:val="00325A12"/>
    <w:rsid w:val="003260D8"/>
    <w:rsid w:val="00326186"/>
    <w:rsid w:val="0032628F"/>
    <w:rsid w:val="003264C1"/>
    <w:rsid w:val="00326702"/>
    <w:rsid w:val="00326730"/>
    <w:rsid w:val="00326F51"/>
    <w:rsid w:val="003300F3"/>
    <w:rsid w:val="00332CC6"/>
    <w:rsid w:val="00332F44"/>
    <w:rsid w:val="003334A6"/>
    <w:rsid w:val="0033617A"/>
    <w:rsid w:val="00336697"/>
    <w:rsid w:val="00336C99"/>
    <w:rsid w:val="00337679"/>
    <w:rsid w:val="00337A2B"/>
    <w:rsid w:val="00337C9B"/>
    <w:rsid w:val="00340073"/>
    <w:rsid w:val="0034038D"/>
    <w:rsid w:val="00340D4D"/>
    <w:rsid w:val="003410C0"/>
    <w:rsid w:val="00341268"/>
    <w:rsid w:val="00341311"/>
    <w:rsid w:val="00341ADD"/>
    <w:rsid w:val="00342F6C"/>
    <w:rsid w:val="00343E73"/>
    <w:rsid w:val="0034496D"/>
    <w:rsid w:val="00344FC0"/>
    <w:rsid w:val="00346010"/>
    <w:rsid w:val="00346436"/>
    <w:rsid w:val="003464D5"/>
    <w:rsid w:val="003470D3"/>
    <w:rsid w:val="003473D2"/>
    <w:rsid w:val="00351B83"/>
    <w:rsid w:val="00351F61"/>
    <w:rsid w:val="00352D72"/>
    <w:rsid w:val="003531F7"/>
    <w:rsid w:val="00353278"/>
    <w:rsid w:val="00354AE6"/>
    <w:rsid w:val="00356245"/>
    <w:rsid w:val="0035711D"/>
    <w:rsid w:val="003577C2"/>
    <w:rsid w:val="00360EF9"/>
    <w:rsid w:val="00360FF0"/>
    <w:rsid w:val="0036140C"/>
    <w:rsid w:val="00361FCD"/>
    <w:rsid w:val="003621D5"/>
    <w:rsid w:val="00364784"/>
    <w:rsid w:val="00364CC5"/>
    <w:rsid w:val="00364F65"/>
    <w:rsid w:val="00365980"/>
    <w:rsid w:val="0036637F"/>
    <w:rsid w:val="00366410"/>
    <w:rsid w:val="003669B8"/>
    <w:rsid w:val="00366AD6"/>
    <w:rsid w:val="00366FB2"/>
    <w:rsid w:val="0036709C"/>
    <w:rsid w:val="00367AAA"/>
    <w:rsid w:val="00367F34"/>
    <w:rsid w:val="00367FE7"/>
    <w:rsid w:val="00370DCA"/>
    <w:rsid w:val="003718BE"/>
    <w:rsid w:val="00371D52"/>
    <w:rsid w:val="00371D81"/>
    <w:rsid w:val="003726CA"/>
    <w:rsid w:val="00372BD4"/>
    <w:rsid w:val="00373135"/>
    <w:rsid w:val="00373376"/>
    <w:rsid w:val="00374D57"/>
    <w:rsid w:val="00374DFE"/>
    <w:rsid w:val="00375058"/>
    <w:rsid w:val="00375D49"/>
    <w:rsid w:val="003772F5"/>
    <w:rsid w:val="0037790F"/>
    <w:rsid w:val="0038035B"/>
    <w:rsid w:val="00380428"/>
    <w:rsid w:val="00380778"/>
    <w:rsid w:val="00380809"/>
    <w:rsid w:val="00381915"/>
    <w:rsid w:val="00381F52"/>
    <w:rsid w:val="00382DDC"/>
    <w:rsid w:val="003838DE"/>
    <w:rsid w:val="00384679"/>
    <w:rsid w:val="00384D81"/>
    <w:rsid w:val="0038571D"/>
    <w:rsid w:val="003858A0"/>
    <w:rsid w:val="00386259"/>
    <w:rsid w:val="00386281"/>
    <w:rsid w:val="00386B9F"/>
    <w:rsid w:val="00386FB6"/>
    <w:rsid w:val="00387056"/>
    <w:rsid w:val="0038791B"/>
    <w:rsid w:val="003907F8"/>
    <w:rsid w:val="003919F3"/>
    <w:rsid w:val="003924AD"/>
    <w:rsid w:val="00392B5C"/>
    <w:rsid w:val="003937AE"/>
    <w:rsid w:val="00393B16"/>
    <w:rsid w:val="00394075"/>
    <w:rsid w:val="003942B4"/>
    <w:rsid w:val="00395C0F"/>
    <w:rsid w:val="00397CC8"/>
    <w:rsid w:val="003A015D"/>
    <w:rsid w:val="003A03A6"/>
    <w:rsid w:val="003A0B3D"/>
    <w:rsid w:val="003A102F"/>
    <w:rsid w:val="003A2C56"/>
    <w:rsid w:val="003A336F"/>
    <w:rsid w:val="003A3652"/>
    <w:rsid w:val="003A3F7F"/>
    <w:rsid w:val="003A4227"/>
    <w:rsid w:val="003A439F"/>
    <w:rsid w:val="003A60DF"/>
    <w:rsid w:val="003B0267"/>
    <w:rsid w:val="003B0933"/>
    <w:rsid w:val="003B1022"/>
    <w:rsid w:val="003B147C"/>
    <w:rsid w:val="003B14C6"/>
    <w:rsid w:val="003B35E3"/>
    <w:rsid w:val="003B3E8B"/>
    <w:rsid w:val="003B4685"/>
    <w:rsid w:val="003B4819"/>
    <w:rsid w:val="003B632C"/>
    <w:rsid w:val="003B765D"/>
    <w:rsid w:val="003C0118"/>
    <w:rsid w:val="003C1014"/>
    <w:rsid w:val="003C1168"/>
    <w:rsid w:val="003C1424"/>
    <w:rsid w:val="003C29F7"/>
    <w:rsid w:val="003C2A79"/>
    <w:rsid w:val="003C385C"/>
    <w:rsid w:val="003C470F"/>
    <w:rsid w:val="003C4D25"/>
    <w:rsid w:val="003C5AD1"/>
    <w:rsid w:val="003C6D9C"/>
    <w:rsid w:val="003C6F2F"/>
    <w:rsid w:val="003C6FD0"/>
    <w:rsid w:val="003C7622"/>
    <w:rsid w:val="003C7D10"/>
    <w:rsid w:val="003C7D53"/>
    <w:rsid w:val="003C7DBD"/>
    <w:rsid w:val="003D28A9"/>
    <w:rsid w:val="003D2999"/>
    <w:rsid w:val="003D2AEC"/>
    <w:rsid w:val="003D2B8C"/>
    <w:rsid w:val="003D2F17"/>
    <w:rsid w:val="003D3546"/>
    <w:rsid w:val="003D35EE"/>
    <w:rsid w:val="003D3629"/>
    <w:rsid w:val="003D3956"/>
    <w:rsid w:val="003D3C2C"/>
    <w:rsid w:val="003D3D2F"/>
    <w:rsid w:val="003D42DB"/>
    <w:rsid w:val="003D43A9"/>
    <w:rsid w:val="003D466E"/>
    <w:rsid w:val="003D4B12"/>
    <w:rsid w:val="003D50C1"/>
    <w:rsid w:val="003D5CED"/>
    <w:rsid w:val="003D6139"/>
    <w:rsid w:val="003D6A70"/>
    <w:rsid w:val="003D6C69"/>
    <w:rsid w:val="003D774D"/>
    <w:rsid w:val="003E065C"/>
    <w:rsid w:val="003E1185"/>
    <w:rsid w:val="003E1525"/>
    <w:rsid w:val="003E16AC"/>
    <w:rsid w:val="003E18F1"/>
    <w:rsid w:val="003E2447"/>
    <w:rsid w:val="003E2E28"/>
    <w:rsid w:val="003E37DD"/>
    <w:rsid w:val="003E5013"/>
    <w:rsid w:val="003E5E5B"/>
    <w:rsid w:val="003E603F"/>
    <w:rsid w:val="003E6130"/>
    <w:rsid w:val="003E6B76"/>
    <w:rsid w:val="003E7280"/>
    <w:rsid w:val="003E790A"/>
    <w:rsid w:val="003F0435"/>
    <w:rsid w:val="003F210E"/>
    <w:rsid w:val="003F3A7B"/>
    <w:rsid w:val="003F3CF4"/>
    <w:rsid w:val="003F3EB0"/>
    <w:rsid w:val="003F4CBB"/>
    <w:rsid w:val="003F4CD1"/>
    <w:rsid w:val="003F56DF"/>
    <w:rsid w:val="003F6008"/>
    <w:rsid w:val="003F6C65"/>
    <w:rsid w:val="003F6E9E"/>
    <w:rsid w:val="003F7014"/>
    <w:rsid w:val="003F7E64"/>
    <w:rsid w:val="00401497"/>
    <w:rsid w:val="004019B7"/>
    <w:rsid w:val="004029B8"/>
    <w:rsid w:val="004030BD"/>
    <w:rsid w:val="0040414D"/>
    <w:rsid w:val="004046E4"/>
    <w:rsid w:val="0040571C"/>
    <w:rsid w:val="00405CB3"/>
    <w:rsid w:val="004063E0"/>
    <w:rsid w:val="004076B0"/>
    <w:rsid w:val="00407748"/>
    <w:rsid w:val="00407894"/>
    <w:rsid w:val="00407DA2"/>
    <w:rsid w:val="00407E71"/>
    <w:rsid w:val="00413E37"/>
    <w:rsid w:val="004143AC"/>
    <w:rsid w:val="00414832"/>
    <w:rsid w:val="00415279"/>
    <w:rsid w:val="00417359"/>
    <w:rsid w:val="0041756D"/>
    <w:rsid w:val="00417C77"/>
    <w:rsid w:val="00420944"/>
    <w:rsid w:val="00420B02"/>
    <w:rsid w:val="0042132B"/>
    <w:rsid w:val="00422534"/>
    <w:rsid w:val="004251A6"/>
    <w:rsid w:val="004254D7"/>
    <w:rsid w:val="00425814"/>
    <w:rsid w:val="00425882"/>
    <w:rsid w:val="00426C21"/>
    <w:rsid w:val="00426F53"/>
    <w:rsid w:val="00427089"/>
    <w:rsid w:val="00431797"/>
    <w:rsid w:val="00431930"/>
    <w:rsid w:val="00431B8C"/>
    <w:rsid w:val="00432B5D"/>
    <w:rsid w:val="00433AF7"/>
    <w:rsid w:val="00434A73"/>
    <w:rsid w:val="0043618C"/>
    <w:rsid w:val="004364DB"/>
    <w:rsid w:val="004408A8"/>
    <w:rsid w:val="00440FF7"/>
    <w:rsid w:val="0044429D"/>
    <w:rsid w:val="004443AC"/>
    <w:rsid w:val="004443C8"/>
    <w:rsid w:val="00444418"/>
    <w:rsid w:val="00444D50"/>
    <w:rsid w:val="00444E66"/>
    <w:rsid w:val="00445133"/>
    <w:rsid w:val="004455D3"/>
    <w:rsid w:val="00445FEF"/>
    <w:rsid w:val="00446318"/>
    <w:rsid w:val="00446551"/>
    <w:rsid w:val="00450170"/>
    <w:rsid w:val="0045096E"/>
    <w:rsid w:val="00451470"/>
    <w:rsid w:val="00451690"/>
    <w:rsid w:val="00453B4F"/>
    <w:rsid w:val="00453C05"/>
    <w:rsid w:val="0045567D"/>
    <w:rsid w:val="00456676"/>
    <w:rsid w:val="00457FAE"/>
    <w:rsid w:val="00460805"/>
    <w:rsid w:val="00460DF6"/>
    <w:rsid w:val="0046160D"/>
    <w:rsid w:val="0046185F"/>
    <w:rsid w:val="004618CF"/>
    <w:rsid w:val="00461C4E"/>
    <w:rsid w:val="004623D1"/>
    <w:rsid w:val="00463098"/>
    <w:rsid w:val="004632C1"/>
    <w:rsid w:val="00464480"/>
    <w:rsid w:val="00464908"/>
    <w:rsid w:val="00464AE0"/>
    <w:rsid w:val="00466727"/>
    <w:rsid w:val="00466AD9"/>
    <w:rsid w:val="0046711B"/>
    <w:rsid w:val="004707A5"/>
    <w:rsid w:val="00472C55"/>
    <w:rsid w:val="004733C2"/>
    <w:rsid w:val="00473B14"/>
    <w:rsid w:val="004745CA"/>
    <w:rsid w:val="00474E57"/>
    <w:rsid w:val="0047557E"/>
    <w:rsid w:val="00476458"/>
    <w:rsid w:val="0047676D"/>
    <w:rsid w:val="00476B53"/>
    <w:rsid w:val="00477825"/>
    <w:rsid w:val="00477D00"/>
    <w:rsid w:val="00477DD2"/>
    <w:rsid w:val="00480EC4"/>
    <w:rsid w:val="004811F6"/>
    <w:rsid w:val="004815AA"/>
    <w:rsid w:val="0048162E"/>
    <w:rsid w:val="00481830"/>
    <w:rsid w:val="00481B0A"/>
    <w:rsid w:val="00481B68"/>
    <w:rsid w:val="00482631"/>
    <w:rsid w:val="00482A01"/>
    <w:rsid w:val="00483656"/>
    <w:rsid w:val="004839EE"/>
    <w:rsid w:val="004845B1"/>
    <w:rsid w:val="0048596C"/>
    <w:rsid w:val="00485CAC"/>
    <w:rsid w:val="00485E08"/>
    <w:rsid w:val="00486169"/>
    <w:rsid w:val="0048695A"/>
    <w:rsid w:val="004876E7"/>
    <w:rsid w:val="00490902"/>
    <w:rsid w:val="00490AC8"/>
    <w:rsid w:val="00492E64"/>
    <w:rsid w:val="00494B16"/>
    <w:rsid w:val="00494E99"/>
    <w:rsid w:val="00494EFC"/>
    <w:rsid w:val="00495937"/>
    <w:rsid w:val="004974EC"/>
    <w:rsid w:val="00497F9F"/>
    <w:rsid w:val="004A04AE"/>
    <w:rsid w:val="004A0CFF"/>
    <w:rsid w:val="004A0D6C"/>
    <w:rsid w:val="004A0EAF"/>
    <w:rsid w:val="004A0FED"/>
    <w:rsid w:val="004A2B33"/>
    <w:rsid w:val="004A34AD"/>
    <w:rsid w:val="004A534E"/>
    <w:rsid w:val="004A5857"/>
    <w:rsid w:val="004A7553"/>
    <w:rsid w:val="004A7ACC"/>
    <w:rsid w:val="004B0238"/>
    <w:rsid w:val="004B0A1D"/>
    <w:rsid w:val="004B0B55"/>
    <w:rsid w:val="004B1CB1"/>
    <w:rsid w:val="004B2B5C"/>
    <w:rsid w:val="004B3231"/>
    <w:rsid w:val="004B4434"/>
    <w:rsid w:val="004B5838"/>
    <w:rsid w:val="004B67D1"/>
    <w:rsid w:val="004B6A15"/>
    <w:rsid w:val="004B740E"/>
    <w:rsid w:val="004B7AED"/>
    <w:rsid w:val="004B7E02"/>
    <w:rsid w:val="004C0AAB"/>
    <w:rsid w:val="004C1361"/>
    <w:rsid w:val="004C1D89"/>
    <w:rsid w:val="004C3171"/>
    <w:rsid w:val="004C5871"/>
    <w:rsid w:val="004C653E"/>
    <w:rsid w:val="004C66C3"/>
    <w:rsid w:val="004C6F16"/>
    <w:rsid w:val="004C7066"/>
    <w:rsid w:val="004C77D5"/>
    <w:rsid w:val="004C7B49"/>
    <w:rsid w:val="004D050D"/>
    <w:rsid w:val="004D0E79"/>
    <w:rsid w:val="004D121E"/>
    <w:rsid w:val="004D1D64"/>
    <w:rsid w:val="004D1F67"/>
    <w:rsid w:val="004D2467"/>
    <w:rsid w:val="004D2D69"/>
    <w:rsid w:val="004D4061"/>
    <w:rsid w:val="004D4F8F"/>
    <w:rsid w:val="004D5018"/>
    <w:rsid w:val="004D56AB"/>
    <w:rsid w:val="004D5785"/>
    <w:rsid w:val="004D5AFD"/>
    <w:rsid w:val="004D72C5"/>
    <w:rsid w:val="004D73A2"/>
    <w:rsid w:val="004D7617"/>
    <w:rsid w:val="004E0405"/>
    <w:rsid w:val="004E077C"/>
    <w:rsid w:val="004E1BBE"/>
    <w:rsid w:val="004E1CC9"/>
    <w:rsid w:val="004E209D"/>
    <w:rsid w:val="004E23D3"/>
    <w:rsid w:val="004E39A0"/>
    <w:rsid w:val="004E4A1E"/>
    <w:rsid w:val="004E6000"/>
    <w:rsid w:val="004E6329"/>
    <w:rsid w:val="004E6A44"/>
    <w:rsid w:val="004F060C"/>
    <w:rsid w:val="004F0BB1"/>
    <w:rsid w:val="004F0C6D"/>
    <w:rsid w:val="004F12BC"/>
    <w:rsid w:val="004F1A9C"/>
    <w:rsid w:val="004F22B5"/>
    <w:rsid w:val="004F2743"/>
    <w:rsid w:val="004F2790"/>
    <w:rsid w:val="004F2E1F"/>
    <w:rsid w:val="004F3EA0"/>
    <w:rsid w:val="004F69F7"/>
    <w:rsid w:val="004F7C73"/>
    <w:rsid w:val="005009F2"/>
    <w:rsid w:val="00500B3C"/>
    <w:rsid w:val="00500EF3"/>
    <w:rsid w:val="005035D0"/>
    <w:rsid w:val="00503BFB"/>
    <w:rsid w:val="00504302"/>
    <w:rsid w:val="0050671E"/>
    <w:rsid w:val="00506B3A"/>
    <w:rsid w:val="00507745"/>
    <w:rsid w:val="0051032C"/>
    <w:rsid w:val="0051082B"/>
    <w:rsid w:val="005108ED"/>
    <w:rsid w:val="00511ABD"/>
    <w:rsid w:val="00512961"/>
    <w:rsid w:val="005140BD"/>
    <w:rsid w:val="005162DF"/>
    <w:rsid w:val="00516D23"/>
    <w:rsid w:val="005172F1"/>
    <w:rsid w:val="00517E48"/>
    <w:rsid w:val="00517F99"/>
    <w:rsid w:val="00517FC1"/>
    <w:rsid w:val="00520296"/>
    <w:rsid w:val="0052042C"/>
    <w:rsid w:val="00520757"/>
    <w:rsid w:val="005207C4"/>
    <w:rsid w:val="0052161C"/>
    <w:rsid w:val="00521F9C"/>
    <w:rsid w:val="00522962"/>
    <w:rsid w:val="00524345"/>
    <w:rsid w:val="005244B4"/>
    <w:rsid w:val="00524685"/>
    <w:rsid w:val="005246FC"/>
    <w:rsid w:val="00524EBE"/>
    <w:rsid w:val="00525D39"/>
    <w:rsid w:val="00525FF0"/>
    <w:rsid w:val="005275CC"/>
    <w:rsid w:val="00527744"/>
    <w:rsid w:val="00530718"/>
    <w:rsid w:val="0053079A"/>
    <w:rsid w:val="00530809"/>
    <w:rsid w:val="005310AB"/>
    <w:rsid w:val="0053133C"/>
    <w:rsid w:val="00531427"/>
    <w:rsid w:val="00531691"/>
    <w:rsid w:val="00531D12"/>
    <w:rsid w:val="00531EE2"/>
    <w:rsid w:val="00534880"/>
    <w:rsid w:val="00534FBD"/>
    <w:rsid w:val="005361EB"/>
    <w:rsid w:val="005368BE"/>
    <w:rsid w:val="00536F64"/>
    <w:rsid w:val="005374BD"/>
    <w:rsid w:val="00537684"/>
    <w:rsid w:val="005401D1"/>
    <w:rsid w:val="005403AC"/>
    <w:rsid w:val="00540F91"/>
    <w:rsid w:val="00541799"/>
    <w:rsid w:val="005428B0"/>
    <w:rsid w:val="005429BC"/>
    <w:rsid w:val="00542A27"/>
    <w:rsid w:val="00543319"/>
    <w:rsid w:val="005447F5"/>
    <w:rsid w:val="00544A89"/>
    <w:rsid w:val="00544C02"/>
    <w:rsid w:val="0054537F"/>
    <w:rsid w:val="00545801"/>
    <w:rsid w:val="005458E7"/>
    <w:rsid w:val="005470DE"/>
    <w:rsid w:val="00550329"/>
    <w:rsid w:val="00550823"/>
    <w:rsid w:val="00551634"/>
    <w:rsid w:val="005519A6"/>
    <w:rsid w:val="0055252F"/>
    <w:rsid w:val="00552733"/>
    <w:rsid w:val="00553209"/>
    <w:rsid w:val="0055429A"/>
    <w:rsid w:val="0055447E"/>
    <w:rsid w:val="00554C31"/>
    <w:rsid w:val="0055519A"/>
    <w:rsid w:val="00555393"/>
    <w:rsid w:val="0055644D"/>
    <w:rsid w:val="005565F9"/>
    <w:rsid w:val="00557C4E"/>
    <w:rsid w:val="00560DB8"/>
    <w:rsid w:val="00561664"/>
    <w:rsid w:val="00562241"/>
    <w:rsid w:val="0056310B"/>
    <w:rsid w:val="00563783"/>
    <w:rsid w:val="00565108"/>
    <w:rsid w:val="0056636D"/>
    <w:rsid w:val="005668EA"/>
    <w:rsid w:val="0057048D"/>
    <w:rsid w:val="005705A7"/>
    <w:rsid w:val="00570EA8"/>
    <w:rsid w:val="00572941"/>
    <w:rsid w:val="00573599"/>
    <w:rsid w:val="005742CC"/>
    <w:rsid w:val="005743F7"/>
    <w:rsid w:val="00574C30"/>
    <w:rsid w:val="00574E5C"/>
    <w:rsid w:val="00577942"/>
    <w:rsid w:val="005805AF"/>
    <w:rsid w:val="00581607"/>
    <w:rsid w:val="00583904"/>
    <w:rsid w:val="0058418E"/>
    <w:rsid w:val="00584A49"/>
    <w:rsid w:val="00584D5E"/>
    <w:rsid w:val="0058523A"/>
    <w:rsid w:val="00585960"/>
    <w:rsid w:val="0058710F"/>
    <w:rsid w:val="00587E32"/>
    <w:rsid w:val="00590622"/>
    <w:rsid w:val="005910E7"/>
    <w:rsid w:val="00591C62"/>
    <w:rsid w:val="00591F88"/>
    <w:rsid w:val="0059225C"/>
    <w:rsid w:val="005935A5"/>
    <w:rsid w:val="00593646"/>
    <w:rsid w:val="00593C33"/>
    <w:rsid w:val="005953DD"/>
    <w:rsid w:val="0059680B"/>
    <w:rsid w:val="00596860"/>
    <w:rsid w:val="00597B51"/>
    <w:rsid w:val="005A01F6"/>
    <w:rsid w:val="005A0E39"/>
    <w:rsid w:val="005A1D0F"/>
    <w:rsid w:val="005A3198"/>
    <w:rsid w:val="005A3301"/>
    <w:rsid w:val="005A457B"/>
    <w:rsid w:val="005A5BBB"/>
    <w:rsid w:val="005A73A1"/>
    <w:rsid w:val="005B016E"/>
    <w:rsid w:val="005B0610"/>
    <w:rsid w:val="005B0F68"/>
    <w:rsid w:val="005B38C4"/>
    <w:rsid w:val="005B721F"/>
    <w:rsid w:val="005B78D5"/>
    <w:rsid w:val="005B7FDE"/>
    <w:rsid w:val="005C1497"/>
    <w:rsid w:val="005C1A31"/>
    <w:rsid w:val="005C1ABD"/>
    <w:rsid w:val="005C27BD"/>
    <w:rsid w:val="005C3BE4"/>
    <w:rsid w:val="005C3C0E"/>
    <w:rsid w:val="005C4861"/>
    <w:rsid w:val="005C498D"/>
    <w:rsid w:val="005C4BE8"/>
    <w:rsid w:val="005C5619"/>
    <w:rsid w:val="005C5EC7"/>
    <w:rsid w:val="005C62FA"/>
    <w:rsid w:val="005C6723"/>
    <w:rsid w:val="005D039E"/>
    <w:rsid w:val="005D06DE"/>
    <w:rsid w:val="005D0B07"/>
    <w:rsid w:val="005D0C21"/>
    <w:rsid w:val="005D1773"/>
    <w:rsid w:val="005D1BD1"/>
    <w:rsid w:val="005D1C60"/>
    <w:rsid w:val="005D260B"/>
    <w:rsid w:val="005D2E89"/>
    <w:rsid w:val="005D4D4F"/>
    <w:rsid w:val="005D5A99"/>
    <w:rsid w:val="005D7979"/>
    <w:rsid w:val="005D7DBC"/>
    <w:rsid w:val="005E0F11"/>
    <w:rsid w:val="005E1C1F"/>
    <w:rsid w:val="005E29A9"/>
    <w:rsid w:val="005E36BA"/>
    <w:rsid w:val="005E3828"/>
    <w:rsid w:val="005E3AD6"/>
    <w:rsid w:val="005E3FAE"/>
    <w:rsid w:val="005E4853"/>
    <w:rsid w:val="005E51FF"/>
    <w:rsid w:val="005E573F"/>
    <w:rsid w:val="005E5D5C"/>
    <w:rsid w:val="005E5DEC"/>
    <w:rsid w:val="005E668A"/>
    <w:rsid w:val="005E7EB4"/>
    <w:rsid w:val="005F0474"/>
    <w:rsid w:val="005F057C"/>
    <w:rsid w:val="005F0646"/>
    <w:rsid w:val="005F06D9"/>
    <w:rsid w:val="005F0D28"/>
    <w:rsid w:val="005F107A"/>
    <w:rsid w:val="005F1483"/>
    <w:rsid w:val="005F1720"/>
    <w:rsid w:val="005F2F29"/>
    <w:rsid w:val="005F3CDE"/>
    <w:rsid w:val="005F4ED7"/>
    <w:rsid w:val="005F5972"/>
    <w:rsid w:val="005F6587"/>
    <w:rsid w:val="005F6637"/>
    <w:rsid w:val="005F7F56"/>
    <w:rsid w:val="00600067"/>
    <w:rsid w:val="0060130C"/>
    <w:rsid w:val="006023DB"/>
    <w:rsid w:val="00602CA5"/>
    <w:rsid w:val="006046BC"/>
    <w:rsid w:val="00604B91"/>
    <w:rsid w:val="00604E60"/>
    <w:rsid w:val="00605A86"/>
    <w:rsid w:val="00605EB9"/>
    <w:rsid w:val="00611AEC"/>
    <w:rsid w:val="00612040"/>
    <w:rsid w:val="00612624"/>
    <w:rsid w:val="00612673"/>
    <w:rsid w:val="00612F5E"/>
    <w:rsid w:val="00613B6B"/>
    <w:rsid w:val="0061534E"/>
    <w:rsid w:val="0061663B"/>
    <w:rsid w:val="00617721"/>
    <w:rsid w:val="00617B6A"/>
    <w:rsid w:val="00621B2C"/>
    <w:rsid w:val="00621DE2"/>
    <w:rsid w:val="006222FB"/>
    <w:rsid w:val="00622B0B"/>
    <w:rsid w:val="00622F99"/>
    <w:rsid w:val="0062312A"/>
    <w:rsid w:val="0062387E"/>
    <w:rsid w:val="00623CDC"/>
    <w:rsid w:val="00624DF9"/>
    <w:rsid w:val="00624F81"/>
    <w:rsid w:val="006256B2"/>
    <w:rsid w:val="00626702"/>
    <w:rsid w:val="00627A62"/>
    <w:rsid w:val="00627CA7"/>
    <w:rsid w:val="00630972"/>
    <w:rsid w:val="00630B71"/>
    <w:rsid w:val="00630EDF"/>
    <w:rsid w:val="00631BCA"/>
    <w:rsid w:val="006320F7"/>
    <w:rsid w:val="0063274F"/>
    <w:rsid w:val="00632928"/>
    <w:rsid w:val="006331EC"/>
    <w:rsid w:val="006346FD"/>
    <w:rsid w:val="006350A7"/>
    <w:rsid w:val="00635327"/>
    <w:rsid w:val="00636D89"/>
    <w:rsid w:val="00637B1C"/>
    <w:rsid w:val="00640FA4"/>
    <w:rsid w:val="00641A33"/>
    <w:rsid w:val="00642068"/>
    <w:rsid w:val="0064290A"/>
    <w:rsid w:val="006429E5"/>
    <w:rsid w:val="00643DFD"/>
    <w:rsid w:val="00643F89"/>
    <w:rsid w:val="00644755"/>
    <w:rsid w:val="00645F59"/>
    <w:rsid w:val="006461F7"/>
    <w:rsid w:val="00646F47"/>
    <w:rsid w:val="00647059"/>
    <w:rsid w:val="006506D7"/>
    <w:rsid w:val="006507B0"/>
    <w:rsid w:val="006508EE"/>
    <w:rsid w:val="00650A87"/>
    <w:rsid w:val="0065137B"/>
    <w:rsid w:val="006516A0"/>
    <w:rsid w:val="00652BA3"/>
    <w:rsid w:val="006530B2"/>
    <w:rsid w:val="006530B6"/>
    <w:rsid w:val="00653639"/>
    <w:rsid w:val="006555C5"/>
    <w:rsid w:val="00655718"/>
    <w:rsid w:val="006567AA"/>
    <w:rsid w:val="00656F85"/>
    <w:rsid w:val="00656FE6"/>
    <w:rsid w:val="00656FF2"/>
    <w:rsid w:val="0065722F"/>
    <w:rsid w:val="006573BD"/>
    <w:rsid w:val="0065754D"/>
    <w:rsid w:val="00657645"/>
    <w:rsid w:val="00657A36"/>
    <w:rsid w:val="00657DCD"/>
    <w:rsid w:val="00660492"/>
    <w:rsid w:val="006618C9"/>
    <w:rsid w:val="00663EF1"/>
    <w:rsid w:val="00664B65"/>
    <w:rsid w:val="006656FB"/>
    <w:rsid w:val="00665EBD"/>
    <w:rsid w:val="00666D6D"/>
    <w:rsid w:val="006671D7"/>
    <w:rsid w:val="0067151D"/>
    <w:rsid w:val="00671CE3"/>
    <w:rsid w:val="006727C3"/>
    <w:rsid w:val="00672CC5"/>
    <w:rsid w:val="00673240"/>
    <w:rsid w:val="00674567"/>
    <w:rsid w:val="00675CD2"/>
    <w:rsid w:val="00675F4E"/>
    <w:rsid w:val="00676D89"/>
    <w:rsid w:val="00677478"/>
    <w:rsid w:val="006774F1"/>
    <w:rsid w:val="006775CD"/>
    <w:rsid w:val="006815D6"/>
    <w:rsid w:val="006815E6"/>
    <w:rsid w:val="00681EB4"/>
    <w:rsid w:val="00681F43"/>
    <w:rsid w:val="00682714"/>
    <w:rsid w:val="0068346C"/>
    <w:rsid w:val="00683B12"/>
    <w:rsid w:val="00684639"/>
    <w:rsid w:val="00684813"/>
    <w:rsid w:val="0068500B"/>
    <w:rsid w:val="00686046"/>
    <w:rsid w:val="006865B6"/>
    <w:rsid w:val="00686D61"/>
    <w:rsid w:val="0069004C"/>
    <w:rsid w:val="00691D1D"/>
    <w:rsid w:val="00692163"/>
    <w:rsid w:val="00693C02"/>
    <w:rsid w:val="0069417A"/>
    <w:rsid w:val="006943B6"/>
    <w:rsid w:val="00694C57"/>
    <w:rsid w:val="00694F56"/>
    <w:rsid w:val="00694F8D"/>
    <w:rsid w:val="006952BE"/>
    <w:rsid w:val="006971F7"/>
    <w:rsid w:val="006A0358"/>
    <w:rsid w:val="006A10FF"/>
    <w:rsid w:val="006A20D3"/>
    <w:rsid w:val="006A21AB"/>
    <w:rsid w:val="006A3F69"/>
    <w:rsid w:val="006A4629"/>
    <w:rsid w:val="006A582B"/>
    <w:rsid w:val="006A5904"/>
    <w:rsid w:val="006A7ADE"/>
    <w:rsid w:val="006A7C06"/>
    <w:rsid w:val="006B2918"/>
    <w:rsid w:val="006B2B39"/>
    <w:rsid w:val="006B31D1"/>
    <w:rsid w:val="006B32E0"/>
    <w:rsid w:val="006B33D1"/>
    <w:rsid w:val="006B4220"/>
    <w:rsid w:val="006B4701"/>
    <w:rsid w:val="006B55F5"/>
    <w:rsid w:val="006B5E47"/>
    <w:rsid w:val="006C0C3F"/>
    <w:rsid w:val="006C1B4B"/>
    <w:rsid w:val="006C228C"/>
    <w:rsid w:val="006C2FC4"/>
    <w:rsid w:val="006C33FC"/>
    <w:rsid w:val="006C35C5"/>
    <w:rsid w:val="006C3C34"/>
    <w:rsid w:val="006C4DF4"/>
    <w:rsid w:val="006C4ED2"/>
    <w:rsid w:val="006C6471"/>
    <w:rsid w:val="006C655C"/>
    <w:rsid w:val="006C674F"/>
    <w:rsid w:val="006C6D17"/>
    <w:rsid w:val="006C6D37"/>
    <w:rsid w:val="006C7253"/>
    <w:rsid w:val="006C7CA6"/>
    <w:rsid w:val="006C7FA4"/>
    <w:rsid w:val="006D03F8"/>
    <w:rsid w:val="006D0C00"/>
    <w:rsid w:val="006D0F30"/>
    <w:rsid w:val="006D1490"/>
    <w:rsid w:val="006D166A"/>
    <w:rsid w:val="006D31F7"/>
    <w:rsid w:val="006D3C84"/>
    <w:rsid w:val="006D3C8C"/>
    <w:rsid w:val="006D3D99"/>
    <w:rsid w:val="006D3FA3"/>
    <w:rsid w:val="006D4200"/>
    <w:rsid w:val="006D4600"/>
    <w:rsid w:val="006D47D1"/>
    <w:rsid w:val="006D4A24"/>
    <w:rsid w:val="006D4BB9"/>
    <w:rsid w:val="006D4D94"/>
    <w:rsid w:val="006D5885"/>
    <w:rsid w:val="006D61EB"/>
    <w:rsid w:val="006D6344"/>
    <w:rsid w:val="006D7448"/>
    <w:rsid w:val="006E0107"/>
    <w:rsid w:val="006E1293"/>
    <w:rsid w:val="006E13C3"/>
    <w:rsid w:val="006E2799"/>
    <w:rsid w:val="006E3AD5"/>
    <w:rsid w:val="006E5530"/>
    <w:rsid w:val="006E5E38"/>
    <w:rsid w:val="006E683F"/>
    <w:rsid w:val="006E73ED"/>
    <w:rsid w:val="006F111C"/>
    <w:rsid w:val="006F1661"/>
    <w:rsid w:val="006F16B1"/>
    <w:rsid w:val="006F17DB"/>
    <w:rsid w:val="006F1914"/>
    <w:rsid w:val="006F1AFF"/>
    <w:rsid w:val="006F1D16"/>
    <w:rsid w:val="006F271B"/>
    <w:rsid w:val="006F284D"/>
    <w:rsid w:val="006F28C8"/>
    <w:rsid w:val="006F3730"/>
    <w:rsid w:val="006F4546"/>
    <w:rsid w:val="006F590D"/>
    <w:rsid w:val="006F5DC1"/>
    <w:rsid w:val="006F5F58"/>
    <w:rsid w:val="006F6375"/>
    <w:rsid w:val="006F64F4"/>
    <w:rsid w:val="006F718A"/>
    <w:rsid w:val="006F77DD"/>
    <w:rsid w:val="0070092C"/>
    <w:rsid w:val="00700B52"/>
    <w:rsid w:val="0070340C"/>
    <w:rsid w:val="00703684"/>
    <w:rsid w:val="007039F5"/>
    <w:rsid w:val="007045AC"/>
    <w:rsid w:val="00704B11"/>
    <w:rsid w:val="00704C3B"/>
    <w:rsid w:val="00704CB2"/>
    <w:rsid w:val="00705434"/>
    <w:rsid w:val="007056CA"/>
    <w:rsid w:val="00705A5E"/>
    <w:rsid w:val="00706DD7"/>
    <w:rsid w:val="007070D8"/>
    <w:rsid w:val="00710197"/>
    <w:rsid w:val="00711A5C"/>
    <w:rsid w:val="007127B9"/>
    <w:rsid w:val="007127E7"/>
    <w:rsid w:val="00713D50"/>
    <w:rsid w:val="00714F35"/>
    <w:rsid w:val="0071541C"/>
    <w:rsid w:val="007164CF"/>
    <w:rsid w:val="0071698B"/>
    <w:rsid w:val="00716ED7"/>
    <w:rsid w:val="00717478"/>
    <w:rsid w:val="00717B65"/>
    <w:rsid w:val="007203A9"/>
    <w:rsid w:val="00720A3E"/>
    <w:rsid w:val="00721317"/>
    <w:rsid w:val="007215F8"/>
    <w:rsid w:val="00721BCB"/>
    <w:rsid w:val="00721DE3"/>
    <w:rsid w:val="00721F81"/>
    <w:rsid w:val="0072239A"/>
    <w:rsid w:val="00722407"/>
    <w:rsid w:val="00722BB9"/>
    <w:rsid w:val="007232E6"/>
    <w:rsid w:val="0072430D"/>
    <w:rsid w:val="00725B9E"/>
    <w:rsid w:val="00727514"/>
    <w:rsid w:val="00727696"/>
    <w:rsid w:val="007276BE"/>
    <w:rsid w:val="00730862"/>
    <w:rsid w:val="0073097F"/>
    <w:rsid w:val="00730A42"/>
    <w:rsid w:val="00730EDA"/>
    <w:rsid w:val="00732E64"/>
    <w:rsid w:val="007357F7"/>
    <w:rsid w:val="00735A69"/>
    <w:rsid w:val="00736F7A"/>
    <w:rsid w:val="00736F8D"/>
    <w:rsid w:val="00737E4A"/>
    <w:rsid w:val="007401BD"/>
    <w:rsid w:val="00740B1D"/>
    <w:rsid w:val="00742F0E"/>
    <w:rsid w:val="007438FE"/>
    <w:rsid w:val="0074415D"/>
    <w:rsid w:val="00745550"/>
    <w:rsid w:val="00745846"/>
    <w:rsid w:val="00746902"/>
    <w:rsid w:val="00746E80"/>
    <w:rsid w:val="00751EC6"/>
    <w:rsid w:val="00752929"/>
    <w:rsid w:val="007531D4"/>
    <w:rsid w:val="00754236"/>
    <w:rsid w:val="00754B48"/>
    <w:rsid w:val="00755BC5"/>
    <w:rsid w:val="00755BCB"/>
    <w:rsid w:val="00755E60"/>
    <w:rsid w:val="00756E37"/>
    <w:rsid w:val="00756EB8"/>
    <w:rsid w:val="0075781E"/>
    <w:rsid w:val="00757C5A"/>
    <w:rsid w:val="00760C98"/>
    <w:rsid w:val="00760D43"/>
    <w:rsid w:val="00760D9F"/>
    <w:rsid w:val="00761765"/>
    <w:rsid w:val="00762332"/>
    <w:rsid w:val="00762667"/>
    <w:rsid w:val="007626CE"/>
    <w:rsid w:val="007641DD"/>
    <w:rsid w:val="00765783"/>
    <w:rsid w:val="00765C1C"/>
    <w:rsid w:val="0076600B"/>
    <w:rsid w:val="00770AAD"/>
    <w:rsid w:val="00772358"/>
    <w:rsid w:val="0077365C"/>
    <w:rsid w:val="007738F0"/>
    <w:rsid w:val="00774521"/>
    <w:rsid w:val="0077503F"/>
    <w:rsid w:val="007755FF"/>
    <w:rsid w:val="007757FF"/>
    <w:rsid w:val="00776837"/>
    <w:rsid w:val="00776E11"/>
    <w:rsid w:val="007773AF"/>
    <w:rsid w:val="00777E1D"/>
    <w:rsid w:val="00777F73"/>
    <w:rsid w:val="007801DE"/>
    <w:rsid w:val="007803AA"/>
    <w:rsid w:val="00781571"/>
    <w:rsid w:val="007815F5"/>
    <w:rsid w:val="007824EA"/>
    <w:rsid w:val="007825BA"/>
    <w:rsid w:val="00782824"/>
    <w:rsid w:val="0078421B"/>
    <w:rsid w:val="00784509"/>
    <w:rsid w:val="007864EA"/>
    <w:rsid w:val="00786D27"/>
    <w:rsid w:val="0078736A"/>
    <w:rsid w:val="00787692"/>
    <w:rsid w:val="00787A01"/>
    <w:rsid w:val="00791797"/>
    <w:rsid w:val="00791F08"/>
    <w:rsid w:val="00792044"/>
    <w:rsid w:val="00792F46"/>
    <w:rsid w:val="007935DA"/>
    <w:rsid w:val="00793D8A"/>
    <w:rsid w:val="007941EA"/>
    <w:rsid w:val="00795DD0"/>
    <w:rsid w:val="007966E4"/>
    <w:rsid w:val="00796ECB"/>
    <w:rsid w:val="00797676"/>
    <w:rsid w:val="007976FB"/>
    <w:rsid w:val="00797A4C"/>
    <w:rsid w:val="00797ADB"/>
    <w:rsid w:val="007A043E"/>
    <w:rsid w:val="007A05E0"/>
    <w:rsid w:val="007A1CA3"/>
    <w:rsid w:val="007A222E"/>
    <w:rsid w:val="007A2517"/>
    <w:rsid w:val="007A30CE"/>
    <w:rsid w:val="007A328D"/>
    <w:rsid w:val="007A6498"/>
    <w:rsid w:val="007A6FA6"/>
    <w:rsid w:val="007B0352"/>
    <w:rsid w:val="007B0F82"/>
    <w:rsid w:val="007B1728"/>
    <w:rsid w:val="007B28CA"/>
    <w:rsid w:val="007B2AC0"/>
    <w:rsid w:val="007B2C93"/>
    <w:rsid w:val="007B390C"/>
    <w:rsid w:val="007B3E57"/>
    <w:rsid w:val="007B3F4A"/>
    <w:rsid w:val="007B5585"/>
    <w:rsid w:val="007B5874"/>
    <w:rsid w:val="007B5A94"/>
    <w:rsid w:val="007B5BEA"/>
    <w:rsid w:val="007B63D0"/>
    <w:rsid w:val="007B699F"/>
    <w:rsid w:val="007B7051"/>
    <w:rsid w:val="007B7A98"/>
    <w:rsid w:val="007C0256"/>
    <w:rsid w:val="007C08A0"/>
    <w:rsid w:val="007C2019"/>
    <w:rsid w:val="007C2415"/>
    <w:rsid w:val="007C2FA2"/>
    <w:rsid w:val="007C34E7"/>
    <w:rsid w:val="007C3896"/>
    <w:rsid w:val="007C4D84"/>
    <w:rsid w:val="007C7C76"/>
    <w:rsid w:val="007D0096"/>
    <w:rsid w:val="007D017D"/>
    <w:rsid w:val="007D0C79"/>
    <w:rsid w:val="007D0D18"/>
    <w:rsid w:val="007D1485"/>
    <w:rsid w:val="007D328A"/>
    <w:rsid w:val="007D3745"/>
    <w:rsid w:val="007D3A7D"/>
    <w:rsid w:val="007D4020"/>
    <w:rsid w:val="007D45CB"/>
    <w:rsid w:val="007D525D"/>
    <w:rsid w:val="007D5703"/>
    <w:rsid w:val="007D5A23"/>
    <w:rsid w:val="007D5AF6"/>
    <w:rsid w:val="007D64F8"/>
    <w:rsid w:val="007D74D0"/>
    <w:rsid w:val="007D7B03"/>
    <w:rsid w:val="007E0606"/>
    <w:rsid w:val="007E0E84"/>
    <w:rsid w:val="007E2BC3"/>
    <w:rsid w:val="007E3B88"/>
    <w:rsid w:val="007E4DC1"/>
    <w:rsid w:val="007E5D2B"/>
    <w:rsid w:val="007E64BA"/>
    <w:rsid w:val="007E75A9"/>
    <w:rsid w:val="007F0333"/>
    <w:rsid w:val="007F06D0"/>
    <w:rsid w:val="007F1BC1"/>
    <w:rsid w:val="007F1CA2"/>
    <w:rsid w:val="007F2E50"/>
    <w:rsid w:val="007F3405"/>
    <w:rsid w:val="007F37D5"/>
    <w:rsid w:val="007F4848"/>
    <w:rsid w:val="007F4FF5"/>
    <w:rsid w:val="007F547C"/>
    <w:rsid w:val="007F5B61"/>
    <w:rsid w:val="00800E7E"/>
    <w:rsid w:val="008016E5"/>
    <w:rsid w:val="00801CF1"/>
    <w:rsid w:val="00802BEE"/>
    <w:rsid w:val="0080325B"/>
    <w:rsid w:val="00803A9D"/>
    <w:rsid w:val="00803BCA"/>
    <w:rsid w:val="00805268"/>
    <w:rsid w:val="00805370"/>
    <w:rsid w:val="0080587E"/>
    <w:rsid w:val="00805EF7"/>
    <w:rsid w:val="0080605E"/>
    <w:rsid w:val="00806162"/>
    <w:rsid w:val="0080720A"/>
    <w:rsid w:val="008075C6"/>
    <w:rsid w:val="0080767E"/>
    <w:rsid w:val="00810A95"/>
    <w:rsid w:val="00810EC0"/>
    <w:rsid w:val="00811C4A"/>
    <w:rsid w:val="00811F53"/>
    <w:rsid w:val="00812BF0"/>
    <w:rsid w:val="00812D80"/>
    <w:rsid w:val="00813218"/>
    <w:rsid w:val="0081440F"/>
    <w:rsid w:val="00814CDC"/>
    <w:rsid w:val="00814F9A"/>
    <w:rsid w:val="00815297"/>
    <w:rsid w:val="008163C7"/>
    <w:rsid w:val="00817221"/>
    <w:rsid w:val="00817433"/>
    <w:rsid w:val="00817E42"/>
    <w:rsid w:val="00821372"/>
    <w:rsid w:val="00821895"/>
    <w:rsid w:val="0082189A"/>
    <w:rsid w:val="0082223D"/>
    <w:rsid w:val="00822CC8"/>
    <w:rsid w:val="008239B2"/>
    <w:rsid w:val="008240F2"/>
    <w:rsid w:val="00824214"/>
    <w:rsid w:val="008243EA"/>
    <w:rsid w:val="00824F75"/>
    <w:rsid w:val="00825471"/>
    <w:rsid w:val="00826EB3"/>
    <w:rsid w:val="008270DA"/>
    <w:rsid w:val="00827A78"/>
    <w:rsid w:val="0083095E"/>
    <w:rsid w:val="00831211"/>
    <w:rsid w:val="0083183A"/>
    <w:rsid w:val="00831C79"/>
    <w:rsid w:val="00832B63"/>
    <w:rsid w:val="008338C8"/>
    <w:rsid w:val="0083397D"/>
    <w:rsid w:val="00833EFF"/>
    <w:rsid w:val="0083466F"/>
    <w:rsid w:val="00837901"/>
    <w:rsid w:val="00837AC0"/>
    <w:rsid w:val="008405B8"/>
    <w:rsid w:val="008416C5"/>
    <w:rsid w:val="00842C54"/>
    <w:rsid w:val="00842CC1"/>
    <w:rsid w:val="00843282"/>
    <w:rsid w:val="00843C4B"/>
    <w:rsid w:val="00845C8F"/>
    <w:rsid w:val="00845FEE"/>
    <w:rsid w:val="008462C2"/>
    <w:rsid w:val="00846772"/>
    <w:rsid w:val="0084686D"/>
    <w:rsid w:val="00846A57"/>
    <w:rsid w:val="00846CD4"/>
    <w:rsid w:val="00846F51"/>
    <w:rsid w:val="00847F7A"/>
    <w:rsid w:val="008507A2"/>
    <w:rsid w:val="0085119C"/>
    <w:rsid w:val="008515B1"/>
    <w:rsid w:val="00851E4E"/>
    <w:rsid w:val="00852479"/>
    <w:rsid w:val="00852846"/>
    <w:rsid w:val="008533B8"/>
    <w:rsid w:val="008554D8"/>
    <w:rsid w:val="008558C1"/>
    <w:rsid w:val="00856714"/>
    <w:rsid w:val="00860827"/>
    <w:rsid w:val="00860838"/>
    <w:rsid w:val="00860E07"/>
    <w:rsid w:val="00860E54"/>
    <w:rsid w:val="00861982"/>
    <w:rsid w:val="00861DE4"/>
    <w:rsid w:val="00862418"/>
    <w:rsid w:val="00863669"/>
    <w:rsid w:val="008645B8"/>
    <w:rsid w:val="00866AF4"/>
    <w:rsid w:val="008677F9"/>
    <w:rsid w:val="00867CBF"/>
    <w:rsid w:val="008710DF"/>
    <w:rsid w:val="0087184C"/>
    <w:rsid w:val="00871A77"/>
    <w:rsid w:val="00871B25"/>
    <w:rsid w:val="00872155"/>
    <w:rsid w:val="00873604"/>
    <w:rsid w:val="00874D9D"/>
    <w:rsid w:val="008755E6"/>
    <w:rsid w:val="00876265"/>
    <w:rsid w:val="008800EB"/>
    <w:rsid w:val="00880160"/>
    <w:rsid w:val="008805B1"/>
    <w:rsid w:val="00880CC8"/>
    <w:rsid w:val="00880EEF"/>
    <w:rsid w:val="0088105A"/>
    <w:rsid w:val="008813AA"/>
    <w:rsid w:val="00882197"/>
    <w:rsid w:val="00884106"/>
    <w:rsid w:val="0088428E"/>
    <w:rsid w:val="00885FBD"/>
    <w:rsid w:val="008866ED"/>
    <w:rsid w:val="008879E3"/>
    <w:rsid w:val="008903BA"/>
    <w:rsid w:val="00893498"/>
    <w:rsid w:val="00893818"/>
    <w:rsid w:val="00893BD1"/>
    <w:rsid w:val="0089451B"/>
    <w:rsid w:val="008945B3"/>
    <w:rsid w:val="00896877"/>
    <w:rsid w:val="00897479"/>
    <w:rsid w:val="008A0C23"/>
    <w:rsid w:val="008A153D"/>
    <w:rsid w:val="008A1578"/>
    <w:rsid w:val="008A2B1F"/>
    <w:rsid w:val="008A32C2"/>
    <w:rsid w:val="008A3328"/>
    <w:rsid w:val="008A3E75"/>
    <w:rsid w:val="008A644C"/>
    <w:rsid w:val="008A6BCB"/>
    <w:rsid w:val="008B00B7"/>
    <w:rsid w:val="008B0E43"/>
    <w:rsid w:val="008B1AD7"/>
    <w:rsid w:val="008B2022"/>
    <w:rsid w:val="008B2027"/>
    <w:rsid w:val="008B20CE"/>
    <w:rsid w:val="008B3194"/>
    <w:rsid w:val="008B3DFC"/>
    <w:rsid w:val="008B45EA"/>
    <w:rsid w:val="008B4760"/>
    <w:rsid w:val="008B544B"/>
    <w:rsid w:val="008B5A60"/>
    <w:rsid w:val="008B5C9F"/>
    <w:rsid w:val="008B6037"/>
    <w:rsid w:val="008B6194"/>
    <w:rsid w:val="008B6CDF"/>
    <w:rsid w:val="008B744A"/>
    <w:rsid w:val="008B7A90"/>
    <w:rsid w:val="008C09E1"/>
    <w:rsid w:val="008C0E44"/>
    <w:rsid w:val="008C0FBC"/>
    <w:rsid w:val="008C2663"/>
    <w:rsid w:val="008C3110"/>
    <w:rsid w:val="008C3D6C"/>
    <w:rsid w:val="008C3F97"/>
    <w:rsid w:val="008C47B4"/>
    <w:rsid w:val="008C539A"/>
    <w:rsid w:val="008C5465"/>
    <w:rsid w:val="008C6422"/>
    <w:rsid w:val="008C740A"/>
    <w:rsid w:val="008C7FDB"/>
    <w:rsid w:val="008D11A6"/>
    <w:rsid w:val="008D185D"/>
    <w:rsid w:val="008D1BB7"/>
    <w:rsid w:val="008D238D"/>
    <w:rsid w:val="008D2714"/>
    <w:rsid w:val="008D36D7"/>
    <w:rsid w:val="008D390B"/>
    <w:rsid w:val="008D49DB"/>
    <w:rsid w:val="008D5083"/>
    <w:rsid w:val="008D5911"/>
    <w:rsid w:val="008D5924"/>
    <w:rsid w:val="008D64E6"/>
    <w:rsid w:val="008D6562"/>
    <w:rsid w:val="008E1629"/>
    <w:rsid w:val="008E1EF5"/>
    <w:rsid w:val="008E29F0"/>
    <w:rsid w:val="008E2B4D"/>
    <w:rsid w:val="008E2DB0"/>
    <w:rsid w:val="008E4AE8"/>
    <w:rsid w:val="008E589E"/>
    <w:rsid w:val="008E58BE"/>
    <w:rsid w:val="008E591B"/>
    <w:rsid w:val="008F099B"/>
    <w:rsid w:val="008F0BE2"/>
    <w:rsid w:val="008F1589"/>
    <w:rsid w:val="008F1680"/>
    <w:rsid w:val="008F1B8A"/>
    <w:rsid w:val="008F231B"/>
    <w:rsid w:val="008F2EC4"/>
    <w:rsid w:val="008F4065"/>
    <w:rsid w:val="008F4224"/>
    <w:rsid w:val="008F45BE"/>
    <w:rsid w:val="008F4E6E"/>
    <w:rsid w:val="008F5821"/>
    <w:rsid w:val="008F5BAD"/>
    <w:rsid w:val="008F6B37"/>
    <w:rsid w:val="008F6F41"/>
    <w:rsid w:val="008F7209"/>
    <w:rsid w:val="008F7A90"/>
    <w:rsid w:val="009002A0"/>
    <w:rsid w:val="0090047A"/>
    <w:rsid w:val="0090125A"/>
    <w:rsid w:val="0090166E"/>
    <w:rsid w:val="00901D56"/>
    <w:rsid w:val="00902733"/>
    <w:rsid w:val="00903317"/>
    <w:rsid w:val="009034EB"/>
    <w:rsid w:val="009059A3"/>
    <w:rsid w:val="00905B35"/>
    <w:rsid w:val="009065D2"/>
    <w:rsid w:val="009067AC"/>
    <w:rsid w:val="0090690A"/>
    <w:rsid w:val="00907A8E"/>
    <w:rsid w:val="009107C9"/>
    <w:rsid w:val="00910F02"/>
    <w:rsid w:val="00910F6C"/>
    <w:rsid w:val="009110C9"/>
    <w:rsid w:val="00911104"/>
    <w:rsid w:val="0091132C"/>
    <w:rsid w:val="0091173F"/>
    <w:rsid w:val="00913C7D"/>
    <w:rsid w:val="00913C96"/>
    <w:rsid w:val="00913E87"/>
    <w:rsid w:val="0091511F"/>
    <w:rsid w:val="009163C4"/>
    <w:rsid w:val="009166AF"/>
    <w:rsid w:val="00916D13"/>
    <w:rsid w:val="00916E94"/>
    <w:rsid w:val="009172E9"/>
    <w:rsid w:val="00917CA4"/>
    <w:rsid w:val="00917F77"/>
    <w:rsid w:val="00920331"/>
    <w:rsid w:val="00920677"/>
    <w:rsid w:val="00920C9D"/>
    <w:rsid w:val="00920D71"/>
    <w:rsid w:val="009225C0"/>
    <w:rsid w:val="00922BA0"/>
    <w:rsid w:val="0092319B"/>
    <w:rsid w:val="009235F0"/>
    <w:rsid w:val="00923CD5"/>
    <w:rsid w:val="0092471D"/>
    <w:rsid w:val="00924C4F"/>
    <w:rsid w:val="00926459"/>
    <w:rsid w:val="00927F39"/>
    <w:rsid w:val="00927F7C"/>
    <w:rsid w:val="00930582"/>
    <w:rsid w:val="00931C30"/>
    <w:rsid w:val="00932946"/>
    <w:rsid w:val="00933653"/>
    <w:rsid w:val="0093385F"/>
    <w:rsid w:val="0093471D"/>
    <w:rsid w:val="00934FD2"/>
    <w:rsid w:val="00934FF9"/>
    <w:rsid w:val="00935592"/>
    <w:rsid w:val="00935F70"/>
    <w:rsid w:val="009360B5"/>
    <w:rsid w:val="00936EB0"/>
    <w:rsid w:val="0093703C"/>
    <w:rsid w:val="00937788"/>
    <w:rsid w:val="00940CEE"/>
    <w:rsid w:val="00940ED9"/>
    <w:rsid w:val="00941454"/>
    <w:rsid w:val="00941E76"/>
    <w:rsid w:val="00941EC6"/>
    <w:rsid w:val="00941EF5"/>
    <w:rsid w:val="00942494"/>
    <w:rsid w:val="0094258C"/>
    <w:rsid w:val="009426E1"/>
    <w:rsid w:val="00943592"/>
    <w:rsid w:val="009438B0"/>
    <w:rsid w:val="00945CBB"/>
    <w:rsid w:val="00946367"/>
    <w:rsid w:val="00946D16"/>
    <w:rsid w:val="0094724A"/>
    <w:rsid w:val="00947CB6"/>
    <w:rsid w:val="00950B2C"/>
    <w:rsid w:val="00952CCC"/>
    <w:rsid w:val="00952E78"/>
    <w:rsid w:val="009550FF"/>
    <w:rsid w:val="00955AFD"/>
    <w:rsid w:val="00956F42"/>
    <w:rsid w:val="00957078"/>
    <w:rsid w:val="00957C3E"/>
    <w:rsid w:val="00960011"/>
    <w:rsid w:val="00960B84"/>
    <w:rsid w:val="00960E5C"/>
    <w:rsid w:val="009611AA"/>
    <w:rsid w:val="0096340C"/>
    <w:rsid w:val="009640EB"/>
    <w:rsid w:val="0096434E"/>
    <w:rsid w:val="00965423"/>
    <w:rsid w:val="00965BDB"/>
    <w:rsid w:val="00965D81"/>
    <w:rsid w:val="00966D95"/>
    <w:rsid w:val="009710AC"/>
    <w:rsid w:val="009719C9"/>
    <w:rsid w:val="009719D5"/>
    <w:rsid w:val="00972366"/>
    <w:rsid w:val="009736F4"/>
    <w:rsid w:val="00974232"/>
    <w:rsid w:val="009747E7"/>
    <w:rsid w:val="0097598E"/>
    <w:rsid w:val="00975B21"/>
    <w:rsid w:val="00977947"/>
    <w:rsid w:val="0098167B"/>
    <w:rsid w:val="009817CE"/>
    <w:rsid w:val="00982410"/>
    <w:rsid w:val="00982544"/>
    <w:rsid w:val="0098282B"/>
    <w:rsid w:val="00982A48"/>
    <w:rsid w:val="00982CC5"/>
    <w:rsid w:val="0098306A"/>
    <w:rsid w:val="00983CE1"/>
    <w:rsid w:val="00983E7C"/>
    <w:rsid w:val="009851C6"/>
    <w:rsid w:val="00985258"/>
    <w:rsid w:val="00985AE8"/>
    <w:rsid w:val="009872EA"/>
    <w:rsid w:val="0098748B"/>
    <w:rsid w:val="00991DF5"/>
    <w:rsid w:val="00992BB8"/>
    <w:rsid w:val="009954B8"/>
    <w:rsid w:val="0099650D"/>
    <w:rsid w:val="009969E4"/>
    <w:rsid w:val="00997B46"/>
    <w:rsid w:val="00997C7A"/>
    <w:rsid w:val="009A14D8"/>
    <w:rsid w:val="009A1A0F"/>
    <w:rsid w:val="009A1EA8"/>
    <w:rsid w:val="009A28CE"/>
    <w:rsid w:val="009A2B33"/>
    <w:rsid w:val="009A2C5D"/>
    <w:rsid w:val="009A4ECB"/>
    <w:rsid w:val="009A7A0A"/>
    <w:rsid w:val="009A7CCC"/>
    <w:rsid w:val="009B05E9"/>
    <w:rsid w:val="009B0794"/>
    <w:rsid w:val="009B1F7D"/>
    <w:rsid w:val="009B2AA4"/>
    <w:rsid w:val="009B443E"/>
    <w:rsid w:val="009B572A"/>
    <w:rsid w:val="009B6928"/>
    <w:rsid w:val="009B7203"/>
    <w:rsid w:val="009C087B"/>
    <w:rsid w:val="009C12E7"/>
    <w:rsid w:val="009C1D62"/>
    <w:rsid w:val="009C2B23"/>
    <w:rsid w:val="009C2E0A"/>
    <w:rsid w:val="009C3441"/>
    <w:rsid w:val="009C3CCF"/>
    <w:rsid w:val="009C486A"/>
    <w:rsid w:val="009C575F"/>
    <w:rsid w:val="009C635F"/>
    <w:rsid w:val="009C64CC"/>
    <w:rsid w:val="009C737E"/>
    <w:rsid w:val="009C7470"/>
    <w:rsid w:val="009D090A"/>
    <w:rsid w:val="009D0A93"/>
    <w:rsid w:val="009D21EF"/>
    <w:rsid w:val="009D40CC"/>
    <w:rsid w:val="009D4126"/>
    <w:rsid w:val="009D5463"/>
    <w:rsid w:val="009D5ABC"/>
    <w:rsid w:val="009D5C55"/>
    <w:rsid w:val="009D5C65"/>
    <w:rsid w:val="009D6DA9"/>
    <w:rsid w:val="009D75B9"/>
    <w:rsid w:val="009D7BA6"/>
    <w:rsid w:val="009D7FAB"/>
    <w:rsid w:val="009E0780"/>
    <w:rsid w:val="009E0E9D"/>
    <w:rsid w:val="009E1300"/>
    <w:rsid w:val="009E13CD"/>
    <w:rsid w:val="009E1736"/>
    <w:rsid w:val="009E191C"/>
    <w:rsid w:val="009E1B16"/>
    <w:rsid w:val="009E1E89"/>
    <w:rsid w:val="009E3845"/>
    <w:rsid w:val="009E410B"/>
    <w:rsid w:val="009E4290"/>
    <w:rsid w:val="009E439B"/>
    <w:rsid w:val="009E487C"/>
    <w:rsid w:val="009E48A5"/>
    <w:rsid w:val="009E52D2"/>
    <w:rsid w:val="009E5FBB"/>
    <w:rsid w:val="009E618C"/>
    <w:rsid w:val="009E6D3E"/>
    <w:rsid w:val="009E7307"/>
    <w:rsid w:val="009F1484"/>
    <w:rsid w:val="009F17B3"/>
    <w:rsid w:val="009F2BE0"/>
    <w:rsid w:val="009F3165"/>
    <w:rsid w:val="009F3D5E"/>
    <w:rsid w:val="009F44F6"/>
    <w:rsid w:val="009F47C4"/>
    <w:rsid w:val="009F4D63"/>
    <w:rsid w:val="009F5118"/>
    <w:rsid w:val="009F6900"/>
    <w:rsid w:val="009F6E8A"/>
    <w:rsid w:val="009F79AC"/>
    <w:rsid w:val="00A00475"/>
    <w:rsid w:val="00A00F3D"/>
    <w:rsid w:val="00A030F5"/>
    <w:rsid w:val="00A031D2"/>
    <w:rsid w:val="00A03DF3"/>
    <w:rsid w:val="00A05D43"/>
    <w:rsid w:val="00A060BE"/>
    <w:rsid w:val="00A06896"/>
    <w:rsid w:val="00A07217"/>
    <w:rsid w:val="00A07451"/>
    <w:rsid w:val="00A07D20"/>
    <w:rsid w:val="00A10520"/>
    <w:rsid w:val="00A1071E"/>
    <w:rsid w:val="00A113F1"/>
    <w:rsid w:val="00A12C09"/>
    <w:rsid w:val="00A14502"/>
    <w:rsid w:val="00A167FC"/>
    <w:rsid w:val="00A16D28"/>
    <w:rsid w:val="00A16E1B"/>
    <w:rsid w:val="00A17240"/>
    <w:rsid w:val="00A17BD3"/>
    <w:rsid w:val="00A17DBB"/>
    <w:rsid w:val="00A200DD"/>
    <w:rsid w:val="00A201DA"/>
    <w:rsid w:val="00A215E7"/>
    <w:rsid w:val="00A21684"/>
    <w:rsid w:val="00A216B9"/>
    <w:rsid w:val="00A2199C"/>
    <w:rsid w:val="00A21DD5"/>
    <w:rsid w:val="00A21E5B"/>
    <w:rsid w:val="00A22182"/>
    <w:rsid w:val="00A22938"/>
    <w:rsid w:val="00A2334C"/>
    <w:rsid w:val="00A23733"/>
    <w:rsid w:val="00A2384B"/>
    <w:rsid w:val="00A24983"/>
    <w:rsid w:val="00A24FF2"/>
    <w:rsid w:val="00A25012"/>
    <w:rsid w:val="00A25C24"/>
    <w:rsid w:val="00A2633E"/>
    <w:rsid w:val="00A30357"/>
    <w:rsid w:val="00A32F42"/>
    <w:rsid w:val="00A349A7"/>
    <w:rsid w:val="00A35729"/>
    <w:rsid w:val="00A378B8"/>
    <w:rsid w:val="00A37B3E"/>
    <w:rsid w:val="00A41EFD"/>
    <w:rsid w:val="00A41F88"/>
    <w:rsid w:val="00A42035"/>
    <w:rsid w:val="00A4317D"/>
    <w:rsid w:val="00A437AE"/>
    <w:rsid w:val="00A44656"/>
    <w:rsid w:val="00A453A5"/>
    <w:rsid w:val="00A459CD"/>
    <w:rsid w:val="00A4606F"/>
    <w:rsid w:val="00A47934"/>
    <w:rsid w:val="00A47C9A"/>
    <w:rsid w:val="00A500EB"/>
    <w:rsid w:val="00A50459"/>
    <w:rsid w:val="00A51590"/>
    <w:rsid w:val="00A520F3"/>
    <w:rsid w:val="00A5230A"/>
    <w:rsid w:val="00A53A8B"/>
    <w:rsid w:val="00A5594B"/>
    <w:rsid w:val="00A564EE"/>
    <w:rsid w:val="00A57A92"/>
    <w:rsid w:val="00A60F21"/>
    <w:rsid w:val="00A61592"/>
    <w:rsid w:val="00A61A68"/>
    <w:rsid w:val="00A6249C"/>
    <w:rsid w:val="00A62A32"/>
    <w:rsid w:val="00A631AC"/>
    <w:rsid w:val="00A63663"/>
    <w:rsid w:val="00A64741"/>
    <w:rsid w:val="00A64EEE"/>
    <w:rsid w:val="00A65BE6"/>
    <w:rsid w:val="00A65F8F"/>
    <w:rsid w:val="00A679BA"/>
    <w:rsid w:val="00A71031"/>
    <w:rsid w:val="00A713EE"/>
    <w:rsid w:val="00A720CD"/>
    <w:rsid w:val="00A7245D"/>
    <w:rsid w:val="00A7273C"/>
    <w:rsid w:val="00A746C9"/>
    <w:rsid w:val="00A75ECC"/>
    <w:rsid w:val="00A7659D"/>
    <w:rsid w:val="00A7704F"/>
    <w:rsid w:val="00A7739A"/>
    <w:rsid w:val="00A77A31"/>
    <w:rsid w:val="00A8133B"/>
    <w:rsid w:val="00A8141B"/>
    <w:rsid w:val="00A815E7"/>
    <w:rsid w:val="00A81AFA"/>
    <w:rsid w:val="00A81B22"/>
    <w:rsid w:val="00A82315"/>
    <w:rsid w:val="00A8298D"/>
    <w:rsid w:val="00A8341E"/>
    <w:rsid w:val="00A837F8"/>
    <w:rsid w:val="00A83BD2"/>
    <w:rsid w:val="00A846F1"/>
    <w:rsid w:val="00A84C4A"/>
    <w:rsid w:val="00A84C9F"/>
    <w:rsid w:val="00A85231"/>
    <w:rsid w:val="00A85728"/>
    <w:rsid w:val="00A85DD1"/>
    <w:rsid w:val="00A86187"/>
    <w:rsid w:val="00A86CC8"/>
    <w:rsid w:val="00A86D73"/>
    <w:rsid w:val="00A90725"/>
    <w:rsid w:val="00A90F10"/>
    <w:rsid w:val="00A91549"/>
    <w:rsid w:val="00A91852"/>
    <w:rsid w:val="00A91CC1"/>
    <w:rsid w:val="00A91CF1"/>
    <w:rsid w:val="00A92D80"/>
    <w:rsid w:val="00A93040"/>
    <w:rsid w:val="00A932FD"/>
    <w:rsid w:val="00A93C1F"/>
    <w:rsid w:val="00A93CD0"/>
    <w:rsid w:val="00A93F35"/>
    <w:rsid w:val="00A940F9"/>
    <w:rsid w:val="00A941ED"/>
    <w:rsid w:val="00A947C8"/>
    <w:rsid w:val="00A955C7"/>
    <w:rsid w:val="00A97294"/>
    <w:rsid w:val="00AA130C"/>
    <w:rsid w:val="00AA18FA"/>
    <w:rsid w:val="00AA20E6"/>
    <w:rsid w:val="00AA2599"/>
    <w:rsid w:val="00AA302F"/>
    <w:rsid w:val="00AA319C"/>
    <w:rsid w:val="00AA34CA"/>
    <w:rsid w:val="00AA3F82"/>
    <w:rsid w:val="00AA5CD0"/>
    <w:rsid w:val="00AA663C"/>
    <w:rsid w:val="00AA705A"/>
    <w:rsid w:val="00AA7740"/>
    <w:rsid w:val="00AA7D0D"/>
    <w:rsid w:val="00AB001D"/>
    <w:rsid w:val="00AB0275"/>
    <w:rsid w:val="00AB0948"/>
    <w:rsid w:val="00AB0AB5"/>
    <w:rsid w:val="00AB1381"/>
    <w:rsid w:val="00AB2144"/>
    <w:rsid w:val="00AB217F"/>
    <w:rsid w:val="00AB2BEB"/>
    <w:rsid w:val="00AB36C7"/>
    <w:rsid w:val="00AB371D"/>
    <w:rsid w:val="00AB3DA1"/>
    <w:rsid w:val="00AB4310"/>
    <w:rsid w:val="00AB4DA7"/>
    <w:rsid w:val="00AB5321"/>
    <w:rsid w:val="00AB5479"/>
    <w:rsid w:val="00AB5696"/>
    <w:rsid w:val="00AB7461"/>
    <w:rsid w:val="00AC045F"/>
    <w:rsid w:val="00AC046A"/>
    <w:rsid w:val="00AC137B"/>
    <w:rsid w:val="00AC1990"/>
    <w:rsid w:val="00AC1DEC"/>
    <w:rsid w:val="00AC216F"/>
    <w:rsid w:val="00AC27D1"/>
    <w:rsid w:val="00AC2A19"/>
    <w:rsid w:val="00AC3560"/>
    <w:rsid w:val="00AC3748"/>
    <w:rsid w:val="00AC4904"/>
    <w:rsid w:val="00AC4C8A"/>
    <w:rsid w:val="00AC4D57"/>
    <w:rsid w:val="00AC4EEB"/>
    <w:rsid w:val="00AC5285"/>
    <w:rsid w:val="00AC5B26"/>
    <w:rsid w:val="00AC5E0B"/>
    <w:rsid w:val="00AC7623"/>
    <w:rsid w:val="00AC7B9D"/>
    <w:rsid w:val="00AD0965"/>
    <w:rsid w:val="00AD0E2E"/>
    <w:rsid w:val="00AD1A33"/>
    <w:rsid w:val="00AD25B7"/>
    <w:rsid w:val="00AD25DC"/>
    <w:rsid w:val="00AD2781"/>
    <w:rsid w:val="00AD2AE6"/>
    <w:rsid w:val="00AD4EC9"/>
    <w:rsid w:val="00AD5A51"/>
    <w:rsid w:val="00AD6AE1"/>
    <w:rsid w:val="00AD7030"/>
    <w:rsid w:val="00AE038E"/>
    <w:rsid w:val="00AE060D"/>
    <w:rsid w:val="00AE0FCA"/>
    <w:rsid w:val="00AE1040"/>
    <w:rsid w:val="00AE1072"/>
    <w:rsid w:val="00AE10C1"/>
    <w:rsid w:val="00AE147C"/>
    <w:rsid w:val="00AE155B"/>
    <w:rsid w:val="00AE1768"/>
    <w:rsid w:val="00AE1ED8"/>
    <w:rsid w:val="00AE27B9"/>
    <w:rsid w:val="00AE2F15"/>
    <w:rsid w:val="00AE32BE"/>
    <w:rsid w:val="00AE3402"/>
    <w:rsid w:val="00AE3B75"/>
    <w:rsid w:val="00AE4BFC"/>
    <w:rsid w:val="00AE51E8"/>
    <w:rsid w:val="00AE53FF"/>
    <w:rsid w:val="00AE5EFA"/>
    <w:rsid w:val="00AE60E7"/>
    <w:rsid w:val="00AE6ACE"/>
    <w:rsid w:val="00AE7073"/>
    <w:rsid w:val="00AE75F7"/>
    <w:rsid w:val="00AF0783"/>
    <w:rsid w:val="00AF07B2"/>
    <w:rsid w:val="00AF0C5C"/>
    <w:rsid w:val="00AF1798"/>
    <w:rsid w:val="00AF223C"/>
    <w:rsid w:val="00AF2BDB"/>
    <w:rsid w:val="00AF2C65"/>
    <w:rsid w:val="00AF4095"/>
    <w:rsid w:val="00AF4560"/>
    <w:rsid w:val="00AF68E1"/>
    <w:rsid w:val="00AF69C8"/>
    <w:rsid w:val="00AF6BD1"/>
    <w:rsid w:val="00AF7986"/>
    <w:rsid w:val="00AF7B31"/>
    <w:rsid w:val="00B011E4"/>
    <w:rsid w:val="00B01C7C"/>
    <w:rsid w:val="00B01DA1"/>
    <w:rsid w:val="00B01DC5"/>
    <w:rsid w:val="00B02C83"/>
    <w:rsid w:val="00B02D75"/>
    <w:rsid w:val="00B03010"/>
    <w:rsid w:val="00B03A39"/>
    <w:rsid w:val="00B0448C"/>
    <w:rsid w:val="00B05B4C"/>
    <w:rsid w:val="00B06C97"/>
    <w:rsid w:val="00B07A66"/>
    <w:rsid w:val="00B07A7F"/>
    <w:rsid w:val="00B1183C"/>
    <w:rsid w:val="00B11851"/>
    <w:rsid w:val="00B11C9F"/>
    <w:rsid w:val="00B137AB"/>
    <w:rsid w:val="00B1446B"/>
    <w:rsid w:val="00B15EF2"/>
    <w:rsid w:val="00B160A0"/>
    <w:rsid w:val="00B16B3D"/>
    <w:rsid w:val="00B16D2F"/>
    <w:rsid w:val="00B17EF7"/>
    <w:rsid w:val="00B21AAD"/>
    <w:rsid w:val="00B21B45"/>
    <w:rsid w:val="00B220DD"/>
    <w:rsid w:val="00B23724"/>
    <w:rsid w:val="00B23C5B"/>
    <w:rsid w:val="00B247D1"/>
    <w:rsid w:val="00B24AA0"/>
    <w:rsid w:val="00B257C4"/>
    <w:rsid w:val="00B268D5"/>
    <w:rsid w:val="00B269AD"/>
    <w:rsid w:val="00B26E67"/>
    <w:rsid w:val="00B27488"/>
    <w:rsid w:val="00B30958"/>
    <w:rsid w:val="00B30A60"/>
    <w:rsid w:val="00B31BB4"/>
    <w:rsid w:val="00B3378E"/>
    <w:rsid w:val="00B33F6C"/>
    <w:rsid w:val="00B354D9"/>
    <w:rsid w:val="00B35B4C"/>
    <w:rsid w:val="00B35C3F"/>
    <w:rsid w:val="00B367ED"/>
    <w:rsid w:val="00B377CF"/>
    <w:rsid w:val="00B37AB3"/>
    <w:rsid w:val="00B37B09"/>
    <w:rsid w:val="00B40851"/>
    <w:rsid w:val="00B41082"/>
    <w:rsid w:val="00B42DF5"/>
    <w:rsid w:val="00B45083"/>
    <w:rsid w:val="00B453FD"/>
    <w:rsid w:val="00B46E74"/>
    <w:rsid w:val="00B46ED3"/>
    <w:rsid w:val="00B47215"/>
    <w:rsid w:val="00B504CB"/>
    <w:rsid w:val="00B50BB1"/>
    <w:rsid w:val="00B50DB0"/>
    <w:rsid w:val="00B51117"/>
    <w:rsid w:val="00B5194E"/>
    <w:rsid w:val="00B51CCF"/>
    <w:rsid w:val="00B524F0"/>
    <w:rsid w:val="00B525A5"/>
    <w:rsid w:val="00B52906"/>
    <w:rsid w:val="00B53D70"/>
    <w:rsid w:val="00B53F35"/>
    <w:rsid w:val="00B54660"/>
    <w:rsid w:val="00B548D7"/>
    <w:rsid w:val="00B562C3"/>
    <w:rsid w:val="00B5657B"/>
    <w:rsid w:val="00B57366"/>
    <w:rsid w:val="00B577EE"/>
    <w:rsid w:val="00B578A6"/>
    <w:rsid w:val="00B579C0"/>
    <w:rsid w:val="00B57F9B"/>
    <w:rsid w:val="00B613C3"/>
    <w:rsid w:val="00B61EDF"/>
    <w:rsid w:val="00B62953"/>
    <w:rsid w:val="00B62C7E"/>
    <w:rsid w:val="00B63050"/>
    <w:rsid w:val="00B63420"/>
    <w:rsid w:val="00B63B24"/>
    <w:rsid w:val="00B64786"/>
    <w:rsid w:val="00B648C6"/>
    <w:rsid w:val="00B6516E"/>
    <w:rsid w:val="00B6540B"/>
    <w:rsid w:val="00B65FEE"/>
    <w:rsid w:val="00B6620F"/>
    <w:rsid w:val="00B665B2"/>
    <w:rsid w:val="00B6719B"/>
    <w:rsid w:val="00B678DE"/>
    <w:rsid w:val="00B67D07"/>
    <w:rsid w:val="00B70EE9"/>
    <w:rsid w:val="00B72C80"/>
    <w:rsid w:val="00B75351"/>
    <w:rsid w:val="00B75460"/>
    <w:rsid w:val="00B75B2D"/>
    <w:rsid w:val="00B76743"/>
    <w:rsid w:val="00B769A6"/>
    <w:rsid w:val="00B76BFD"/>
    <w:rsid w:val="00B779BA"/>
    <w:rsid w:val="00B80743"/>
    <w:rsid w:val="00B80F1C"/>
    <w:rsid w:val="00B8116E"/>
    <w:rsid w:val="00B81AAE"/>
    <w:rsid w:val="00B83698"/>
    <w:rsid w:val="00B83835"/>
    <w:rsid w:val="00B83845"/>
    <w:rsid w:val="00B83EE1"/>
    <w:rsid w:val="00B84699"/>
    <w:rsid w:val="00B859F6"/>
    <w:rsid w:val="00B8688A"/>
    <w:rsid w:val="00B87857"/>
    <w:rsid w:val="00B87DF1"/>
    <w:rsid w:val="00B87E8E"/>
    <w:rsid w:val="00B9026F"/>
    <w:rsid w:val="00B90937"/>
    <w:rsid w:val="00B90FAF"/>
    <w:rsid w:val="00B916DF"/>
    <w:rsid w:val="00B91B85"/>
    <w:rsid w:val="00B92902"/>
    <w:rsid w:val="00B92E59"/>
    <w:rsid w:val="00B93CCF"/>
    <w:rsid w:val="00B94844"/>
    <w:rsid w:val="00B949B4"/>
    <w:rsid w:val="00B956E0"/>
    <w:rsid w:val="00B96E9C"/>
    <w:rsid w:val="00B979CD"/>
    <w:rsid w:val="00BA00AF"/>
    <w:rsid w:val="00BA06B4"/>
    <w:rsid w:val="00BA0F0F"/>
    <w:rsid w:val="00BA1D58"/>
    <w:rsid w:val="00BA1F12"/>
    <w:rsid w:val="00BA2187"/>
    <w:rsid w:val="00BA27E8"/>
    <w:rsid w:val="00BA3431"/>
    <w:rsid w:val="00BA421D"/>
    <w:rsid w:val="00BA5CC6"/>
    <w:rsid w:val="00BA5D74"/>
    <w:rsid w:val="00BA6D04"/>
    <w:rsid w:val="00BA6D4F"/>
    <w:rsid w:val="00BA7547"/>
    <w:rsid w:val="00BB0671"/>
    <w:rsid w:val="00BB06D9"/>
    <w:rsid w:val="00BB0A05"/>
    <w:rsid w:val="00BB0AAC"/>
    <w:rsid w:val="00BB16FA"/>
    <w:rsid w:val="00BB3A34"/>
    <w:rsid w:val="00BB40FC"/>
    <w:rsid w:val="00BB4170"/>
    <w:rsid w:val="00BB4EE0"/>
    <w:rsid w:val="00BB5C27"/>
    <w:rsid w:val="00BB6003"/>
    <w:rsid w:val="00BB77D8"/>
    <w:rsid w:val="00BB7AC6"/>
    <w:rsid w:val="00BB7D03"/>
    <w:rsid w:val="00BC0311"/>
    <w:rsid w:val="00BC0984"/>
    <w:rsid w:val="00BC0E44"/>
    <w:rsid w:val="00BC122E"/>
    <w:rsid w:val="00BC1E38"/>
    <w:rsid w:val="00BC25B7"/>
    <w:rsid w:val="00BC431E"/>
    <w:rsid w:val="00BC4C76"/>
    <w:rsid w:val="00BC5372"/>
    <w:rsid w:val="00BD0767"/>
    <w:rsid w:val="00BD1D86"/>
    <w:rsid w:val="00BD211B"/>
    <w:rsid w:val="00BD2D24"/>
    <w:rsid w:val="00BD383E"/>
    <w:rsid w:val="00BD5343"/>
    <w:rsid w:val="00BD5499"/>
    <w:rsid w:val="00BD55E5"/>
    <w:rsid w:val="00BD5666"/>
    <w:rsid w:val="00BD5CF4"/>
    <w:rsid w:val="00BD5EA8"/>
    <w:rsid w:val="00BD68BD"/>
    <w:rsid w:val="00BE1212"/>
    <w:rsid w:val="00BE17AB"/>
    <w:rsid w:val="00BE408D"/>
    <w:rsid w:val="00BE508B"/>
    <w:rsid w:val="00BE5966"/>
    <w:rsid w:val="00BE5EB0"/>
    <w:rsid w:val="00BE65C3"/>
    <w:rsid w:val="00BE682A"/>
    <w:rsid w:val="00BE6C1A"/>
    <w:rsid w:val="00BE7404"/>
    <w:rsid w:val="00BE7EF7"/>
    <w:rsid w:val="00BF0850"/>
    <w:rsid w:val="00BF1D27"/>
    <w:rsid w:val="00BF1F9D"/>
    <w:rsid w:val="00BF2018"/>
    <w:rsid w:val="00BF229B"/>
    <w:rsid w:val="00BF25BF"/>
    <w:rsid w:val="00BF2902"/>
    <w:rsid w:val="00BF3864"/>
    <w:rsid w:val="00BF3904"/>
    <w:rsid w:val="00BF3A00"/>
    <w:rsid w:val="00BF452E"/>
    <w:rsid w:val="00BF4682"/>
    <w:rsid w:val="00BF55AB"/>
    <w:rsid w:val="00BF5C01"/>
    <w:rsid w:val="00BF5CB3"/>
    <w:rsid w:val="00BF6732"/>
    <w:rsid w:val="00BF69B1"/>
    <w:rsid w:val="00BF6C1D"/>
    <w:rsid w:val="00BF6FE0"/>
    <w:rsid w:val="00BF729D"/>
    <w:rsid w:val="00BF75EB"/>
    <w:rsid w:val="00BF7D80"/>
    <w:rsid w:val="00C00EF9"/>
    <w:rsid w:val="00C02E41"/>
    <w:rsid w:val="00C03724"/>
    <w:rsid w:val="00C03F71"/>
    <w:rsid w:val="00C04C25"/>
    <w:rsid w:val="00C05368"/>
    <w:rsid w:val="00C05BA5"/>
    <w:rsid w:val="00C067FD"/>
    <w:rsid w:val="00C06AA5"/>
    <w:rsid w:val="00C07FAC"/>
    <w:rsid w:val="00C10D57"/>
    <w:rsid w:val="00C122E9"/>
    <w:rsid w:val="00C12461"/>
    <w:rsid w:val="00C126C9"/>
    <w:rsid w:val="00C1358E"/>
    <w:rsid w:val="00C14603"/>
    <w:rsid w:val="00C15AD2"/>
    <w:rsid w:val="00C15C39"/>
    <w:rsid w:val="00C161D6"/>
    <w:rsid w:val="00C16219"/>
    <w:rsid w:val="00C16468"/>
    <w:rsid w:val="00C170A1"/>
    <w:rsid w:val="00C2052F"/>
    <w:rsid w:val="00C21116"/>
    <w:rsid w:val="00C2125A"/>
    <w:rsid w:val="00C21827"/>
    <w:rsid w:val="00C22BAD"/>
    <w:rsid w:val="00C233A4"/>
    <w:rsid w:val="00C250BB"/>
    <w:rsid w:val="00C250C9"/>
    <w:rsid w:val="00C251DA"/>
    <w:rsid w:val="00C265B4"/>
    <w:rsid w:val="00C267D4"/>
    <w:rsid w:val="00C278E2"/>
    <w:rsid w:val="00C279FD"/>
    <w:rsid w:val="00C314ED"/>
    <w:rsid w:val="00C31E95"/>
    <w:rsid w:val="00C33CAE"/>
    <w:rsid w:val="00C34BD0"/>
    <w:rsid w:val="00C360DD"/>
    <w:rsid w:val="00C365B9"/>
    <w:rsid w:val="00C366F5"/>
    <w:rsid w:val="00C36E77"/>
    <w:rsid w:val="00C37CF4"/>
    <w:rsid w:val="00C409B9"/>
    <w:rsid w:val="00C4137E"/>
    <w:rsid w:val="00C425FE"/>
    <w:rsid w:val="00C43102"/>
    <w:rsid w:val="00C46E05"/>
    <w:rsid w:val="00C46FE1"/>
    <w:rsid w:val="00C47217"/>
    <w:rsid w:val="00C47DC2"/>
    <w:rsid w:val="00C500DE"/>
    <w:rsid w:val="00C50401"/>
    <w:rsid w:val="00C517D5"/>
    <w:rsid w:val="00C51B0A"/>
    <w:rsid w:val="00C51D90"/>
    <w:rsid w:val="00C52617"/>
    <w:rsid w:val="00C52C5D"/>
    <w:rsid w:val="00C53305"/>
    <w:rsid w:val="00C53ACA"/>
    <w:rsid w:val="00C53E9B"/>
    <w:rsid w:val="00C554D3"/>
    <w:rsid w:val="00C5558C"/>
    <w:rsid w:val="00C562AF"/>
    <w:rsid w:val="00C562D4"/>
    <w:rsid w:val="00C601AC"/>
    <w:rsid w:val="00C607B3"/>
    <w:rsid w:val="00C6097F"/>
    <w:rsid w:val="00C61710"/>
    <w:rsid w:val="00C6198D"/>
    <w:rsid w:val="00C632AC"/>
    <w:rsid w:val="00C65D43"/>
    <w:rsid w:val="00C66B60"/>
    <w:rsid w:val="00C66C4A"/>
    <w:rsid w:val="00C66F9A"/>
    <w:rsid w:val="00C671D4"/>
    <w:rsid w:val="00C674A1"/>
    <w:rsid w:val="00C6758A"/>
    <w:rsid w:val="00C675FB"/>
    <w:rsid w:val="00C67DBC"/>
    <w:rsid w:val="00C70A21"/>
    <w:rsid w:val="00C72554"/>
    <w:rsid w:val="00C725B7"/>
    <w:rsid w:val="00C72968"/>
    <w:rsid w:val="00C73291"/>
    <w:rsid w:val="00C73631"/>
    <w:rsid w:val="00C738E4"/>
    <w:rsid w:val="00C73C71"/>
    <w:rsid w:val="00C74677"/>
    <w:rsid w:val="00C7521C"/>
    <w:rsid w:val="00C762D8"/>
    <w:rsid w:val="00C76F42"/>
    <w:rsid w:val="00C77A41"/>
    <w:rsid w:val="00C80090"/>
    <w:rsid w:val="00C8117E"/>
    <w:rsid w:val="00C818C6"/>
    <w:rsid w:val="00C819B2"/>
    <w:rsid w:val="00C81BE9"/>
    <w:rsid w:val="00C81E34"/>
    <w:rsid w:val="00C81E49"/>
    <w:rsid w:val="00C82BE9"/>
    <w:rsid w:val="00C82C66"/>
    <w:rsid w:val="00C82C74"/>
    <w:rsid w:val="00C84E23"/>
    <w:rsid w:val="00C8549F"/>
    <w:rsid w:val="00C855E0"/>
    <w:rsid w:val="00C868E5"/>
    <w:rsid w:val="00C87B85"/>
    <w:rsid w:val="00C90181"/>
    <w:rsid w:val="00C90795"/>
    <w:rsid w:val="00C909CA"/>
    <w:rsid w:val="00C90DB2"/>
    <w:rsid w:val="00C91558"/>
    <w:rsid w:val="00C916E3"/>
    <w:rsid w:val="00C91798"/>
    <w:rsid w:val="00C917A6"/>
    <w:rsid w:val="00C924C5"/>
    <w:rsid w:val="00C93013"/>
    <w:rsid w:val="00C93B58"/>
    <w:rsid w:val="00C94194"/>
    <w:rsid w:val="00C95CC9"/>
    <w:rsid w:val="00C9686D"/>
    <w:rsid w:val="00C97C39"/>
    <w:rsid w:val="00C97E2B"/>
    <w:rsid w:val="00CA08CD"/>
    <w:rsid w:val="00CA0F80"/>
    <w:rsid w:val="00CA14E7"/>
    <w:rsid w:val="00CA207C"/>
    <w:rsid w:val="00CA37FC"/>
    <w:rsid w:val="00CA3E9B"/>
    <w:rsid w:val="00CA3F26"/>
    <w:rsid w:val="00CA57B6"/>
    <w:rsid w:val="00CA6B3C"/>
    <w:rsid w:val="00CA7BC5"/>
    <w:rsid w:val="00CA7DFC"/>
    <w:rsid w:val="00CB0884"/>
    <w:rsid w:val="00CB0A98"/>
    <w:rsid w:val="00CB0C1C"/>
    <w:rsid w:val="00CB0C5B"/>
    <w:rsid w:val="00CB10F1"/>
    <w:rsid w:val="00CB1B03"/>
    <w:rsid w:val="00CB1BEA"/>
    <w:rsid w:val="00CB56BF"/>
    <w:rsid w:val="00CB6B32"/>
    <w:rsid w:val="00CB6CBD"/>
    <w:rsid w:val="00CB6EEE"/>
    <w:rsid w:val="00CB7399"/>
    <w:rsid w:val="00CC0E57"/>
    <w:rsid w:val="00CC1140"/>
    <w:rsid w:val="00CC1D4C"/>
    <w:rsid w:val="00CC2005"/>
    <w:rsid w:val="00CC2596"/>
    <w:rsid w:val="00CC29D0"/>
    <w:rsid w:val="00CC2E96"/>
    <w:rsid w:val="00CC3AAA"/>
    <w:rsid w:val="00CC46F8"/>
    <w:rsid w:val="00CC47D4"/>
    <w:rsid w:val="00CC4B12"/>
    <w:rsid w:val="00CC564F"/>
    <w:rsid w:val="00CC5676"/>
    <w:rsid w:val="00CC5BCF"/>
    <w:rsid w:val="00CC64E9"/>
    <w:rsid w:val="00CC6983"/>
    <w:rsid w:val="00CC751F"/>
    <w:rsid w:val="00CC7FEE"/>
    <w:rsid w:val="00CD02FE"/>
    <w:rsid w:val="00CD17BD"/>
    <w:rsid w:val="00CD2871"/>
    <w:rsid w:val="00CD3305"/>
    <w:rsid w:val="00CD3A95"/>
    <w:rsid w:val="00CD45F4"/>
    <w:rsid w:val="00CD4DD4"/>
    <w:rsid w:val="00CD4E52"/>
    <w:rsid w:val="00CD5DA1"/>
    <w:rsid w:val="00CD637F"/>
    <w:rsid w:val="00CD645F"/>
    <w:rsid w:val="00CD6F25"/>
    <w:rsid w:val="00CE03A4"/>
    <w:rsid w:val="00CE16DE"/>
    <w:rsid w:val="00CE385B"/>
    <w:rsid w:val="00CE3FDD"/>
    <w:rsid w:val="00CE46D5"/>
    <w:rsid w:val="00CE4A45"/>
    <w:rsid w:val="00CE4CB9"/>
    <w:rsid w:val="00CE523D"/>
    <w:rsid w:val="00CE5B86"/>
    <w:rsid w:val="00CE6E36"/>
    <w:rsid w:val="00CE75E9"/>
    <w:rsid w:val="00CF0ED5"/>
    <w:rsid w:val="00CF185E"/>
    <w:rsid w:val="00CF230F"/>
    <w:rsid w:val="00CF2433"/>
    <w:rsid w:val="00CF28D6"/>
    <w:rsid w:val="00CF39A9"/>
    <w:rsid w:val="00CF3A27"/>
    <w:rsid w:val="00CF3AFD"/>
    <w:rsid w:val="00CF4296"/>
    <w:rsid w:val="00CF4999"/>
    <w:rsid w:val="00CF55B9"/>
    <w:rsid w:val="00CF5620"/>
    <w:rsid w:val="00CF57F4"/>
    <w:rsid w:val="00CF5E97"/>
    <w:rsid w:val="00CF7C5B"/>
    <w:rsid w:val="00D00A3E"/>
    <w:rsid w:val="00D00F8E"/>
    <w:rsid w:val="00D01473"/>
    <w:rsid w:val="00D028B6"/>
    <w:rsid w:val="00D0328A"/>
    <w:rsid w:val="00D03CBA"/>
    <w:rsid w:val="00D03D52"/>
    <w:rsid w:val="00D04040"/>
    <w:rsid w:val="00D04068"/>
    <w:rsid w:val="00D054FD"/>
    <w:rsid w:val="00D06830"/>
    <w:rsid w:val="00D07806"/>
    <w:rsid w:val="00D078E4"/>
    <w:rsid w:val="00D10058"/>
    <w:rsid w:val="00D109C2"/>
    <w:rsid w:val="00D109ED"/>
    <w:rsid w:val="00D11113"/>
    <w:rsid w:val="00D11D49"/>
    <w:rsid w:val="00D127B4"/>
    <w:rsid w:val="00D12AB6"/>
    <w:rsid w:val="00D1371D"/>
    <w:rsid w:val="00D14ABF"/>
    <w:rsid w:val="00D14D0B"/>
    <w:rsid w:val="00D156A7"/>
    <w:rsid w:val="00D157CC"/>
    <w:rsid w:val="00D1581F"/>
    <w:rsid w:val="00D158D7"/>
    <w:rsid w:val="00D162E3"/>
    <w:rsid w:val="00D1666D"/>
    <w:rsid w:val="00D167A3"/>
    <w:rsid w:val="00D16EB6"/>
    <w:rsid w:val="00D17641"/>
    <w:rsid w:val="00D20439"/>
    <w:rsid w:val="00D20D11"/>
    <w:rsid w:val="00D2117A"/>
    <w:rsid w:val="00D21776"/>
    <w:rsid w:val="00D21F78"/>
    <w:rsid w:val="00D22900"/>
    <w:rsid w:val="00D22BD6"/>
    <w:rsid w:val="00D23258"/>
    <w:rsid w:val="00D23D5A"/>
    <w:rsid w:val="00D23E4A"/>
    <w:rsid w:val="00D23E9F"/>
    <w:rsid w:val="00D250F2"/>
    <w:rsid w:val="00D253C8"/>
    <w:rsid w:val="00D263CD"/>
    <w:rsid w:val="00D2707C"/>
    <w:rsid w:val="00D31585"/>
    <w:rsid w:val="00D32250"/>
    <w:rsid w:val="00D32850"/>
    <w:rsid w:val="00D32C60"/>
    <w:rsid w:val="00D34B9B"/>
    <w:rsid w:val="00D34BE0"/>
    <w:rsid w:val="00D35738"/>
    <w:rsid w:val="00D36DE1"/>
    <w:rsid w:val="00D3728F"/>
    <w:rsid w:val="00D40ACA"/>
    <w:rsid w:val="00D418BB"/>
    <w:rsid w:val="00D43A31"/>
    <w:rsid w:val="00D4422F"/>
    <w:rsid w:val="00D44E6D"/>
    <w:rsid w:val="00D45131"/>
    <w:rsid w:val="00D452F8"/>
    <w:rsid w:val="00D45C6B"/>
    <w:rsid w:val="00D46E81"/>
    <w:rsid w:val="00D4777A"/>
    <w:rsid w:val="00D50850"/>
    <w:rsid w:val="00D509A0"/>
    <w:rsid w:val="00D50D65"/>
    <w:rsid w:val="00D5299C"/>
    <w:rsid w:val="00D52DC5"/>
    <w:rsid w:val="00D52E0A"/>
    <w:rsid w:val="00D538DB"/>
    <w:rsid w:val="00D547DE"/>
    <w:rsid w:val="00D55998"/>
    <w:rsid w:val="00D55C98"/>
    <w:rsid w:val="00D55CFC"/>
    <w:rsid w:val="00D5697D"/>
    <w:rsid w:val="00D56A02"/>
    <w:rsid w:val="00D60DCD"/>
    <w:rsid w:val="00D60EFE"/>
    <w:rsid w:val="00D61242"/>
    <w:rsid w:val="00D61E33"/>
    <w:rsid w:val="00D61FC0"/>
    <w:rsid w:val="00D62509"/>
    <w:rsid w:val="00D64464"/>
    <w:rsid w:val="00D648B4"/>
    <w:rsid w:val="00D65A9B"/>
    <w:rsid w:val="00D6614D"/>
    <w:rsid w:val="00D664C1"/>
    <w:rsid w:val="00D678CE"/>
    <w:rsid w:val="00D713C9"/>
    <w:rsid w:val="00D71EBF"/>
    <w:rsid w:val="00D72312"/>
    <w:rsid w:val="00D72DD0"/>
    <w:rsid w:val="00D734E2"/>
    <w:rsid w:val="00D74F3B"/>
    <w:rsid w:val="00D75B85"/>
    <w:rsid w:val="00D76548"/>
    <w:rsid w:val="00D766D3"/>
    <w:rsid w:val="00D76D76"/>
    <w:rsid w:val="00D77A4B"/>
    <w:rsid w:val="00D824A6"/>
    <w:rsid w:val="00D8449D"/>
    <w:rsid w:val="00D855D1"/>
    <w:rsid w:val="00D85A1C"/>
    <w:rsid w:val="00D862AB"/>
    <w:rsid w:val="00D86600"/>
    <w:rsid w:val="00D86CF4"/>
    <w:rsid w:val="00D8728C"/>
    <w:rsid w:val="00D87961"/>
    <w:rsid w:val="00D87A3C"/>
    <w:rsid w:val="00D913B9"/>
    <w:rsid w:val="00D91439"/>
    <w:rsid w:val="00D916EC"/>
    <w:rsid w:val="00D91B6E"/>
    <w:rsid w:val="00D922E4"/>
    <w:rsid w:val="00D93C19"/>
    <w:rsid w:val="00D94387"/>
    <w:rsid w:val="00D95316"/>
    <w:rsid w:val="00D96130"/>
    <w:rsid w:val="00D977C0"/>
    <w:rsid w:val="00D97EF6"/>
    <w:rsid w:val="00DA16A8"/>
    <w:rsid w:val="00DA2BE1"/>
    <w:rsid w:val="00DA3259"/>
    <w:rsid w:val="00DA3269"/>
    <w:rsid w:val="00DA345F"/>
    <w:rsid w:val="00DA3908"/>
    <w:rsid w:val="00DA3BB0"/>
    <w:rsid w:val="00DA48F4"/>
    <w:rsid w:val="00DA63AE"/>
    <w:rsid w:val="00DA706E"/>
    <w:rsid w:val="00DA7374"/>
    <w:rsid w:val="00DA757A"/>
    <w:rsid w:val="00DA7A2A"/>
    <w:rsid w:val="00DB0AC8"/>
    <w:rsid w:val="00DB0C32"/>
    <w:rsid w:val="00DB1C01"/>
    <w:rsid w:val="00DB2163"/>
    <w:rsid w:val="00DB25F6"/>
    <w:rsid w:val="00DB29C9"/>
    <w:rsid w:val="00DB34A5"/>
    <w:rsid w:val="00DB376E"/>
    <w:rsid w:val="00DB3B0D"/>
    <w:rsid w:val="00DB41B6"/>
    <w:rsid w:val="00DB500C"/>
    <w:rsid w:val="00DB5F6E"/>
    <w:rsid w:val="00DB6B1C"/>
    <w:rsid w:val="00DB76A6"/>
    <w:rsid w:val="00DC030C"/>
    <w:rsid w:val="00DC0A5B"/>
    <w:rsid w:val="00DC276A"/>
    <w:rsid w:val="00DC2B3A"/>
    <w:rsid w:val="00DC2D07"/>
    <w:rsid w:val="00DC36CB"/>
    <w:rsid w:val="00DC5B0A"/>
    <w:rsid w:val="00DC5E05"/>
    <w:rsid w:val="00DC6007"/>
    <w:rsid w:val="00DC7BA5"/>
    <w:rsid w:val="00DD0180"/>
    <w:rsid w:val="00DD0346"/>
    <w:rsid w:val="00DD15CA"/>
    <w:rsid w:val="00DD181D"/>
    <w:rsid w:val="00DD1B1F"/>
    <w:rsid w:val="00DD1B26"/>
    <w:rsid w:val="00DD1F60"/>
    <w:rsid w:val="00DD29F7"/>
    <w:rsid w:val="00DD3245"/>
    <w:rsid w:val="00DD4AD3"/>
    <w:rsid w:val="00DD5399"/>
    <w:rsid w:val="00DD71C2"/>
    <w:rsid w:val="00DD7403"/>
    <w:rsid w:val="00DD74B0"/>
    <w:rsid w:val="00DD77F9"/>
    <w:rsid w:val="00DE02A2"/>
    <w:rsid w:val="00DE0E4B"/>
    <w:rsid w:val="00DE1136"/>
    <w:rsid w:val="00DE1230"/>
    <w:rsid w:val="00DE1B76"/>
    <w:rsid w:val="00DE2355"/>
    <w:rsid w:val="00DE2B1B"/>
    <w:rsid w:val="00DE2B4B"/>
    <w:rsid w:val="00DE2DCF"/>
    <w:rsid w:val="00DE5595"/>
    <w:rsid w:val="00DE6318"/>
    <w:rsid w:val="00DE6428"/>
    <w:rsid w:val="00DE6A44"/>
    <w:rsid w:val="00DE70CE"/>
    <w:rsid w:val="00DF0FFB"/>
    <w:rsid w:val="00DF12EA"/>
    <w:rsid w:val="00DF1412"/>
    <w:rsid w:val="00DF1A68"/>
    <w:rsid w:val="00DF1CE7"/>
    <w:rsid w:val="00DF214E"/>
    <w:rsid w:val="00DF27FD"/>
    <w:rsid w:val="00DF29EB"/>
    <w:rsid w:val="00DF32BB"/>
    <w:rsid w:val="00DF3665"/>
    <w:rsid w:val="00DF3956"/>
    <w:rsid w:val="00DF4022"/>
    <w:rsid w:val="00DF4204"/>
    <w:rsid w:val="00DF4F5A"/>
    <w:rsid w:val="00DF5458"/>
    <w:rsid w:val="00DF598A"/>
    <w:rsid w:val="00DF6EA9"/>
    <w:rsid w:val="00DF7D32"/>
    <w:rsid w:val="00DF7EC0"/>
    <w:rsid w:val="00DF7FD2"/>
    <w:rsid w:val="00E0045B"/>
    <w:rsid w:val="00E007E7"/>
    <w:rsid w:val="00E00B2B"/>
    <w:rsid w:val="00E00B7E"/>
    <w:rsid w:val="00E00EBB"/>
    <w:rsid w:val="00E03394"/>
    <w:rsid w:val="00E03656"/>
    <w:rsid w:val="00E03761"/>
    <w:rsid w:val="00E042C1"/>
    <w:rsid w:val="00E0516D"/>
    <w:rsid w:val="00E0552B"/>
    <w:rsid w:val="00E056F9"/>
    <w:rsid w:val="00E05886"/>
    <w:rsid w:val="00E0682B"/>
    <w:rsid w:val="00E068EB"/>
    <w:rsid w:val="00E069A1"/>
    <w:rsid w:val="00E06D8E"/>
    <w:rsid w:val="00E1057A"/>
    <w:rsid w:val="00E10CE9"/>
    <w:rsid w:val="00E12A5D"/>
    <w:rsid w:val="00E14A8A"/>
    <w:rsid w:val="00E15D1F"/>
    <w:rsid w:val="00E15E1B"/>
    <w:rsid w:val="00E1657F"/>
    <w:rsid w:val="00E16F52"/>
    <w:rsid w:val="00E179EA"/>
    <w:rsid w:val="00E201CA"/>
    <w:rsid w:val="00E209B9"/>
    <w:rsid w:val="00E20D18"/>
    <w:rsid w:val="00E22252"/>
    <w:rsid w:val="00E23027"/>
    <w:rsid w:val="00E23319"/>
    <w:rsid w:val="00E237AA"/>
    <w:rsid w:val="00E23D5C"/>
    <w:rsid w:val="00E23DAC"/>
    <w:rsid w:val="00E24AEA"/>
    <w:rsid w:val="00E25CAD"/>
    <w:rsid w:val="00E264DF"/>
    <w:rsid w:val="00E27109"/>
    <w:rsid w:val="00E278E3"/>
    <w:rsid w:val="00E27D0C"/>
    <w:rsid w:val="00E3013F"/>
    <w:rsid w:val="00E30EC1"/>
    <w:rsid w:val="00E3105B"/>
    <w:rsid w:val="00E31613"/>
    <w:rsid w:val="00E319C1"/>
    <w:rsid w:val="00E31E57"/>
    <w:rsid w:val="00E328D1"/>
    <w:rsid w:val="00E33288"/>
    <w:rsid w:val="00E33EC5"/>
    <w:rsid w:val="00E344DB"/>
    <w:rsid w:val="00E3464E"/>
    <w:rsid w:val="00E3595A"/>
    <w:rsid w:val="00E3655D"/>
    <w:rsid w:val="00E375BB"/>
    <w:rsid w:val="00E40047"/>
    <w:rsid w:val="00E40282"/>
    <w:rsid w:val="00E40AC3"/>
    <w:rsid w:val="00E41E2C"/>
    <w:rsid w:val="00E4219B"/>
    <w:rsid w:val="00E42333"/>
    <w:rsid w:val="00E423CD"/>
    <w:rsid w:val="00E427C5"/>
    <w:rsid w:val="00E44991"/>
    <w:rsid w:val="00E45ABF"/>
    <w:rsid w:val="00E45F94"/>
    <w:rsid w:val="00E4682D"/>
    <w:rsid w:val="00E46BBA"/>
    <w:rsid w:val="00E4764D"/>
    <w:rsid w:val="00E50146"/>
    <w:rsid w:val="00E5214B"/>
    <w:rsid w:val="00E5275F"/>
    <w:rsid w:val="00E52F46"/>
    <w:rsid w:val="00E53E36"/>
    <w:rsid w:val="00E5415E"/>
    <w:rsid w:val="00E563D9"/>
    <w:rsid w:val="00E56959"/>
    <w:rsid w:val="00E569CD"/>
    <w:rsid w:val="00E56BAB"/>
    <w:rsid w:val="00E570A3"/>
    <w:rsid w:val="00E57862"/>
    <w:rsid w:val="00E57D23"/>
    <w:rsid w:val="00E610DE"/>
    <w:rsid w:val="00E61563"/>
    <w:rsid w:val="00E62AC0"/>
    <w:rsid w:val="00E62BBE"/>
    <w:rsid w:val="00E63B57"/>
    <w:rsid w:val="00E63C08"/>
    <w:rsid w:val="00E64050"/>
    <w:rsid w:val="00E645D3"/>
    <w:rsid w:val="00E64E4D"/>
    <w:rsid w:val="00E64F80"/>
    <w:rsid w:val="00E64FAC"/>
    <w:rsid w:val="00E65AFB"/>
    <w:rsid w:val="00E65D7B"/>
    <w:rsid w:val="00E65E49"/>
    <w:rsid w:val="00E664E7"/>
    <w:rsid w:val="00E67298"/>
    <w:rsid w:val="00E67771"/>
    <w:rsid w:val="00E70921"/>
    <w:rsid w:val="00E70E31"/>
    <w:rsid w:val="00E7135E"/>
    <w:rsid w:val="00E71764"/>
    <w:rsid w:val="00E71F1C"/>
    <w:rsid w:val="00E72687"/>
    <w:rsid w:val="00E733CF"/>
    <w:rsid w:val="00E73756"/>
    <w:rsid w:val="00E739A3"/>
    <w:rsid w:val="00E74A90"/>
    <w:rsid w:val="00E76ED5"/>
    <w:rsid w:val="00E77000"/>
    <w:rsid w:val="00E7741B"/>
    <w:rsid w:val="00E7746C"/>
    <w:rsid w:val="00E80220"/>
    <w:rsid w:val="00E811C5"/>
    <w:rsid w:val="00E814AA"/>
    <w:rsid w:val="00E82062"/>
    <w:rsid w:val="00E8220C"/>
    <w:rsid w:val="00E83BE9"/>
    <w:rsid w:val="00E84132"/>
    <w:rsid w:val="00E84DB7"/>
    <w:rsid w:val="00E85608"/>
    <w:rsid w:val="00E85CCF"/>
    <w:rsid w:val="00E85FB3"/>
    <w:rsid w:val="00E8622C"/>
    <w:rsid w:val="00E865D8"/>
    <w:rsid w:val="00E90BA8"/>
    <w:rsid w:val="00E91372"/>
    <w:rsid w:val="00E915FF"/>
    <w:rsid w:val="00E91EEF"/>
    <w:rsid w:val="00E926E2"/>
    <w:rsid w:val="00E928FC"/>
    <w:rsid w:val="00E93020"/>
    <w:rsid w:val="00E933E6"/>
    <w:rsid w:val="00E939BF"/>
    <w:rsid w:val="00E9573F"/>
    <w:rsid w:val="00E95C39"/>
    <w:rsid w:val="00E967D8"/>
    <w:rsid w:val="00E9725F"/>
    <w:rsid w:val="00E978CB"/>
    <w:rsid w:val="00EA056B"/>
    <w:rsid w:val="00EA0BA2"/>
    <w:rsid w:val="00EA0C4F"/>
    <w:rsid w:val="00EA2494"/>
    <w:rsid w:val="00EA2CF6"/>
    <w:rsid w:val="00EA3A62"/>
    <w:rsid w:val="00EA5A33"/>
    <w:rsid w:val="00EA5AC6"/>
    <w:rsid w:val="00EA639D"/>
    <w:rsid w:val="00EA663B"/>
    <w:rsid w:val="00EA76E9"/>
    <w:rsid w:val="00EB009D"/>
    <w:rsid w:val="00EB180B"/>
    <w:rsid w:val="00EB182E"/>
    <w:rsid w:val="00EB1939"/>
    <w:rsid w:val="00EB19F4"/>
    <w:rsid w:val="00EB231D"/>
    <w:rsid w:val="00EB2D05"/>
    <w:rsid w:val="00EB3BFD"/>
    <w:rsid w:val="00EB4307"/>
    <w:rsid w:val="00EB574F"/>
    <w:rsid w:val="00EB5FD3"/>
    <w:rsid w:val="00EB6EE9"/>
    <w:rsid w:val="00EB7028"/>
    <w:rsid w:val="00EB7A87"/>
    <w:rsid w:val="00EC01FE"/>
    <w:rsid w:val="00EC0A23"/>
    <w:rsid w:val="00EC12C0"/>
    <w:rsid w:val="00EC1F6A"/>
    <w:rsid w:val="00EC2048"/>
    <w:rsid w:val="00EC25D8"/>
    <w:rsid w:val="00EC3AAF"/>
    <w:rsid w:val="00EC44B8"/>
    <w:rsid w:val="00EC4A13"/>
    <w:rsid w:val="00EC4CCB"/>
    <w:rsid w:val="00EC5778"/>
    <w:rsid w:val="00EC602A"/>
    <w:rsid w:val="00EC6176"/>
    <w:rsid w:val="00EC6764"/>
    <w:rsid w:val="00EC717F"/>
    <w:rsid w:val="00ED003A"/>
    <w:rsid w:val="00ED0BAF"/>
    <w:rsid w:val="00ED0CBE"/>
    <w:rsid w:val="00ED0D3F"/>
    <w:rsid w:val="00ED17EC"/>
    <w:rsid w:val="00ED19B9"/>
    <w:rsid w:val="00ED1B66"/>
    <w:rsid w:val="00ED25C5"/>
    <w:rsid w:val="00ED2FF2"/>
    <w:rsid w:val="00ED2FF7"/>
    <w:rsid w:val="00ED457B"/>
    <w:rsid w:val="00ED5244"/>
    <w:rsid w:val="00ED6743"/>
    <w:rsid w:val="00EE16D5"/>
    <w:rsid w:val="00EE19A9"/>
    <w:rsid w:val="00EE1A64"/>
    <w:rsid w:val="00EE2721"/>
    <w:rsid w:val="00EE287D"/>
    <w:rsid w:val="00EE2CE8"/>
    <w:rsid w:val="00EE3E26"/>
    <w:rsid w:val="00EE4C12"/>
    <w:rsid w:val="00EE4E69"/>
    <w:rsid w:val="00EE5AB0"/>
    <w:rsid w:val="00EE5F0F"/>
    <w:rsid w:val="00EE67ED"/>
    <w:rsid w:val="00EE67F9"/>
    <w:rsid w:val="00EE7DCC"/>
    <w:rsid w:val="00EF0126"/>
    <w:rsid w:val="00EF0726"/>
    <w:rsid w:val="00EF125C"/>
    <w:rsid w:val="00EF134A"/>
    <w:rsid w:val="00EF1617"/>
    <w:rsid w:val="00EF258B"/>
    <w:rsid w:val="00EF2871"/>
    <w:rsid w:val="00EF31FA"/>
    <w:rsid w:val="00EF5345"/>
    <w:rsid w:val="00EF69F2"/>
    <w:rsid w:val="00EF6CE0"/>
    <w:rsid w:val="00EF7408"/>
    <w:rsid w:val="00F00B2C"/>
    <w:rsid w:val="00F00B98"/>
    <w:rsid w:val="00F0139C"/>
    <w:rsid w:val="00F02EA5"/>
    <w:rsid w:val="00F03C96"/>
    <w:rsid w:val="00F045D7"/>
    <w:rsid w:val="00F047A4"/>
    <w:rsid w:val="00F04850"/>
    <w:rsid w:val="00F04B3C"/>
    <w:rsid w:val="00F0579D"/>
    <w:rsid w:val="00F077F6"/>
    <w:rsid w:val="00F0797E"/>
    <w:rsid w:val="00F1053D"/>
    <w:rsid w:val="00F105C3"/>
    <w:rsid w:val="00F10E21"/>
    <w:rsid w:val="00F1143D"/>
    <w:rsid w:val="00F1285C"/>
    <w:rsid w:val="00F145CC"/>
    <w:rsid w:val="00F149DF"/>
    <w:rsid w:val="00F14F9D"/>
    <w:rsid w:val="00F155F0"/>
    <w:rsid w:val="00F1577E"/>
    <w:rsid w:val="00F164FF"/>
    <w:rsid w:val="00F16FEF"/>
    <w:rsid w:val="00F17A67"/>
    <w:rsid w:val="00F17D7F"/>
    <w:rsid w:val="00F20363"/>
    <w:rsid w:val="00F20F2A"/>
    <w:rsid w:val="00F20F67"/>
    <w:rsid w:val="00F213C3"/>
    <w:rsid w:val="00F21BB6"/>
    <w:rsid w:val="00F221F2"/>
    <w:rsid w:val="00F224E7"/>
    <w:rsid w:val="00F2383B"/>
    <w:rsid w:val="00F24281"/>
    <w:rsid w:val="00F249B6"/>
    <w:rsid w:val="00F24B5D"/>
    <w:rsid w:val="00F251D8"/>
    <w:rsid w:val="00F2550C"/>
    <w:rsid w:val="00F26C66"/>
    <w:rsid w:val="00F26F2A"/>
    <w:rsid w:val="00F27463"/>
    <w:rsid w:val="00F2765E"/>
    <w:rsid w:val="00F30EDA"/>
    <w:rsid w:val="00F313EF"/>
    <w:rsid w:val="00F31B61"/>
    <w:rsid w:val="00F31DCF"/>
    <w:rsid w:val="00F32EE6"/>
    <w:rsid w:val="00F330AB"/>
    <w:rsid w:val="00F332C2"/>
    <w:rsid w:val="00F33E32"/>
    <w:rsid w:val="00F33E35"/>
    <w:rsid w:val="00F34C12"/>
    <w:rsid w:val="00F35097"/>
    <w:rsid w:val="00F35CD1"/>
    <w:rsid w:val="00F35FC6"/>
    <w:rsid w:val="00F3664D"/>
    <w:rsid w:val="00F4033D"/>
    <w:rsid w:val="00F40699"/>
    <w:rsid w:val="00F41D03"/>
    <w:rsid w:val="00F43282"/>
    <w:rsid w:val="00F43B37"/>
    <w:rsid w:val="00F45A78"/>
    <w:rsid w:val="00F4738D"/>
    <w:rsid w:val="00F47F2E"/>
    <w:rsid w:val="00F500E5"/>
    <w:rsid w:val="00F5057F"/>
    <w:rsid w:val="00F510F8"/>
    <w:rsid w:val="00F515F5"/>
    <w:rsid w:val="00F52D10"/>
    <w:rsid w:val="00F536EC"/>
    <w:rsid w:val="00F53A69"/>
    <w:rsid w:val="00F53D4B"/>
    <w:rsid w:val="00F53E33"/>
    <w:rsid w:val="00F5427A"/>
    <w:rsid w:val="00F542D5"/>
    <w:rsid w:val="00F550D7"/>
    <w:rsid w:val="00F55C1A"/>
    <w:rsid w:val="00F5619D"/>
    <w:rsid w:val="00F56203"/>
    <w:rsid w:val="00F57C0B"/>
    <w:rsid w:val="00F57D7A"/>
    <w:rsid w:val="00F625FE"/>
    <w:rsid w:val="00F627D1"/>
    <w:rsid w:val="00F62896"/>
    <w:rsid w:val="00F62C9E"/>
    <w:rsid w:val="00F63518"/>
    <w:rsid w:val="00F6438D"/>
    <w:rsid w:val="00F64856"/>
    <w:rsid w:val="00F64E22"/>
    <w:rsid w:val="00F656EC"/>
    <w:rsid w:val="00F6585C"/>
    <w:rsid w:val="00F66037"/>
    <w:rsid w:val="00F6669F"/>
    <w:rsid w:val="00F66C6A"/>
    <w:rsid w:val="00F67011"/>
    <w:rsid w:val="00F67ACF"/>
    <w:rsid w:val="00F71CA4"/>
    <w:rsid w:val="00F71FFB"/>
    <w:rsid w:val="00F722D7"/>
    <w:rsid w:val="00F72629"/>
    <w:rsid w:val="00F7347D"/>
    <w:rsid w:val="00F73492"/>
    <w:rsid w:val="00F749CD"/>
    <w:rsid w:val="00F7578B"/>
    <w:rsid w:val="00F759FB"/>
    <w:rsid w:val="00F768AE"/>
    <w:rsid w:val="00F77252"/>
    <w:rsid w:val="00F77AEC"/>
    <w:rsid w:val="00F8011D"/>
    <w:rsid w:val="00F81ACF"/>
    <w:rsid w:val="00F81EC0"/>
    <w:rsid w:val="00F828F7"/>
    <w:rsid w:val="00F82A20"/>
    <w:rsid w:val="00F82AA8"/>
    <w:rsid w:val="00F8376D"/>
    <w:rsid w:val="00F84891"/>
    <w:rsid w:val="00F84AA5"/>
    <w:rsid w:val="00F84AAA"/>
    <w:rsid w:val="00F84EC1"/>
    <w:rsid w:val="00F85B10"/>
    <w:rsid w:val="00F861E3"/>
    <w:rsid w:val="00F86433"/>
    <w:rsid w:val="00F8649E"/>
    <w:rsid w:val="00F86D83"/>
    <w:rsid w:val="00F87994"/>
    <w:rsid w:val="00F91956"/>
    <w:rsid w:val="00F9200A"/>
    <w:rsid w:val="00F92E60"/>
    <w:rsid w:val="00F938E5"/>
    <w:rsid w:val="00F93CFA"/>
    <w:rsid w:val="00F943F2"/>
    <w:rsid w:val="00FA1F07"/>
    <w:rsid w:val="00FA3322"/>
    <w:rsid w:val="00FA363B"/>
    <w:rsid w:val="00FA3D4B"/>
    <w:rsid w:val="00FA56C3"/>
    <w:rsid w:val="00FA5899"/>
    <w:rsid w:val="00FA69E1"/>
    <w:rsid w:val="00FA715E"/>
    <w:rsid w:val="00FB23E9"/>
    <w:rsid w:val="00FB3DA8"/>
    <w:rsid w:val="00FB4CF4"/>
    <w:rsid w:val="00FB515E"/>
    <w:rsid w:val="00FB5AD0"/>
    <w:rsid w:val="00FB5DF3"/>
    <w:rsid w:val="00FB7720"/>
    <w:rsid w:val="00FC0316"/>
    <w:rsid w:val="00FC0D85"/>
    <w:rsid w:val="00FC1857"/>
    <w:rsid w:val="00FC244A"/>
    <w:rsid w:val="00FC4066"/>
    <w:rsid w:val="00FC4270"/>
    <w:rsid w:val="00FC4D6B"/>
    <w:rsid w:val="00FC6844"/>
    <w:rsid w:val="00FC7284"/>
    <w:rsid w:val="00FC76EF"/>
    <w:rsid w:val="00FD01B8"/>
    <w:rsid w:val="00FD05E2"/>
    <w:rsid w:val="00FD1494"/>
    <w:rsid w:val="00FD2DFA"/>
    <w:rsid w:val="00FD309D"/>
    <w:rsid w:val="00FD31A2"/>
    <w:rsid w:val="00FD36D1"/>
    <w:rsid w:val="00FD37E4"/>
    <w:rsid w:val="00FD4365"/>
    <w:rsid w:val="00FD5D6D"/>
    <w:rsid w:val="00FD5DDF"/>
    <w:rsid w:val="00FD631E"/>
    <w:rsid w:val="00FD6560"/>
    <w:rsid w:val="00FD6C07"/>
    <w:rsid w:val="00FD7337"/>
    <w:rsid w:val="00FD7875"/>
    <w:rsid w:val="00FD7C16"/>
    <w:rsid w:val="00FE0514"/>
    <w:rsid w:val="00FE1522"/>
    <w:rsid w:val="00FE1D62"/>
    <w:rsid w:val="00FE28D5"/>
    <w:rsid w:val="00FE2D92"/>
    <w:rsid w:val="00FE444D"/>
    <w:rsid w:val="00FE5217"/>
    <w:rsid w:val="00FE5BC9"/>
    <w:rsid w:val="00FE5F1C"/>
    <w:rsid w:val="00FE61F9"/>
    <w:rsid w:val="00FE67F4"/>
    <w:rsid w:val="00FE7D0E"/>
    <w:rsid w:val="00FE7FF3"/>
    <w:rsid w:val="00FF0629"/>
    <w:rsid w:val="00FF070D"/>
    <w:rsid w:val="00FF0EA9"/>
    <w:rsid w:val="00FF2C5A"/>
    <w:rsid w:val="00FF32E7"/>
    <w:rsid w:val="00FF35B7"/>
    <w:rsid w:val="00FF3BC6"/>
    <w:rsid w:val="00FF48B2"/>
    <w:rsid w:val="00FF500E"/>
    <w:rsid w:val="00FF58F6"/>
    <w:rsid w:val="00FF5E4A"/>
    <w:rsid w:val="00FF6864"/>
    <w:rsid w:val="00FF6A2D"/>
    <w:rsid w:val="00FF6E4C"/>
    <w:rsid w:val="00FF700A"/>
    <w:rsid w:val="00FF75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2F394C"/>
  <w15:docId w15:val="{2EEC385E-57B2-43D5-AF49-A566EF9A7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1E0"/>
    <w:pPr>
      <w:spacing w:before="120" w:after="120"/>
      <w:jc w:val="both"/>
    </w:pPr>
    <w:rPr>
      <w:rFonts w:ascii="Times New Roman" w:eastAsia="Times New Roman" w:hAnsi="Times New Roman"/>
      <w:sz w:val="24"/>
      <w:szCs w:val="24"/>
      <w:lang w:val="en-GB" w:eastAsia="it-IT"/>
    </w:rPr>
  </w:style>
  <w:style w:type="paragraph" w:styleId="Heading1">
    <w:name w:val="heading 1"/>
    <w:basedOn w:val="Normal"/>
    <w:next w:val="Normal"/>
    <w:link w:val="Heading1Char"/>
    <w:qFormat/>
    <w:rsid w:val="00FC0316"/>
    <w:pPr>
      <w:keepNext/>
      <w:spacing w:before="240" w:after="60"/>
      <w:outlineLvl w:val="0"/>
    </w:pPr>
    <w:rPr>
      <w:b/>
      <w:bCs/>
      <w:kern w:val="32"/>
      <w:sz w:val="28"/>
      <w:szCs w:val="32"/>
    </w:rPr>
  </w:style>
  <w:style w:type="paragraph" w:styleId="Heading2">
    <w:name w:val="heading 2"/>
    <w:basedOn w:val="Normal"/>
    <w:next w:val="Normal"/>
    <w:link w:val="Heading2Char"/>
    <w:uiPriority w:val="9"/>
    <w:qFormat/>
    <w:rsid w:val="008B5A60"/>
    <w:pPr>
      <w:keepNext/>
      <w:spacing w:before="240" w:after="60"/>
      <w:outlineLvl w:val="1"/>
    </w:pPr>
    <w:rPr>
      <w:b/>
      <w:bCs/>
      <w:i/>
      <w:iCs/>
      <w:sz w:val="26"/>
      <w:szCs w:val="26"/>
    </w:rPr>
  </w:style>
  <w:style w:type="paragraph" w:styleId="Heading3">
    <w:name w:val="heading 3"/>
    <w:basedOn w:val="Normal"/>
    <w:next w:val="Normal"/>
    <w:link w:val="Heading3Char"/>
    <w:uiPriority w:val="99"/>
    <w:qFormat/>
    <w:rsid w:val="008B5A60"/>
    <w:pPr>
      <w:keepNext/>
      <w:spacing w:before="240" w:after="60"/>
      <w:outlineLvl w:val="2"/>
    </w:pPr>
    <w:rPr>
      <w:b/>
      <w:bCs/>
      <w:szCs w:val="26"/>
    </w:rPr>
  </w:style>
  <w:style w:type="paragraph" w:styleId="Heading4">
    <w:name w:val="heading 4"/>
    <w:basedOn w:val="Normal"/>
    <w:next w:val="Normal"/>
    <w:link w:val="Heading4Char"/>
    <w:qFormat/>
    <w:rsid w:val="00212251"/>
    <w:pPr>
      <w:keepNext/>
      <w:numPr>
        <w:ilvl w:val="3"/>
        <w:numId w:val="2"/>
      </w:numPr>
      <w:spacing w:before="240" w:after="60"/>
      <w:jc w:val="left"/>
      <w:outlineLvl w:val="3"/>
    </w:pPr>
    <w:rPr>
      <w:rFonts w:ascii="Calibri" w:hAnsi="Calibri"/>
      <w:b/>
      <w:bCs/>
      <w:sz w:val="28"/>
      <w:szCs w:val="28"/>
      <w:lang w:eastAsia="en-US"/>
    </w:rPr>
  </w:style>
  <w:style w:type="paragraph" w:styleId="Heading5">
    <w:name w:val="heading 5"/>
    <w:basedOn w:val="Normal"/>
    <w:next w:val="Normal"/>
    <w:link w:val="Heading5Char"/>
    <w:rsid w:val="00212251"/>
    <w:pPr>
      <w:numPr>
        <w:ilvl w:val="4"/>
        <w:numId w:val="2"/>
      </w:numPr>
      <w:spacing w:before="240" w:after="60"/>
      <w:jc w:val="left"/>
      <w:outlineLvl w:val="4"/>
    </w:pPr>
    <w:rPr>
      <w:rFonts w:ascii="Calibri" w:hAnsi="Calibri"/>
      <w:b/>
      <w:bCs/>
      <w:i/>
      <w:iCs/>
      <w:sz w:val="26"/>
      <w:szCs w:val="26"/>
      <w:lang w:eastAsia="en-US"/>
    </w:rPr>
  </w:style>
  <w:style w:type="paragraph" w:styleId="Heading6">
    <w:name w:val="heading 6"/>
    <w:basedOn w:val="Normal"/>
    <w:next w:val="Normal"/>
    <w:link w:val="Heading6Char"/>
    <w:rsid w:val="00212251"/>
    <w:pPr>
      <w:numPr>
        <w:ilvl w:val="5"/>
        <w:numId w:val="2"/>
      </w:numPr>
      <w:spacing w:before="240" w:after="60"/>
      <w:jc w:val="left"/>
      <w:outlineLvl w:val="5"/>
    </w:pPr>
    <w:rPr>
      <w:rFonts w:ascii="Calibri" w:hAnsi="Calibri"/>
      <w:b/>
      <w:bCs/>
      <w:sz w:val="22"/>
      <w:szCs w:val="22"/>
      <w:lang w:eastAsia="en-US"/>
    </w:rPr>
  </w:style>
  <w:style w:type="paragraph" w:styleId="Heading7">
    <w:name w:val="heading 7"/>
    <w:basedOn w:val="Normal"/>
    <w:next w:val="Normal"/>
    <w:link w:val="Heading7Char"/>
    <w:rsid w:val="00212251"/>
    <w:pPr>
      <w:numPr>
        <w:ilvl w:val="6"/>
        <w:numId w:val="2"/>
      </w:numPr>
      <w:spacing w:before="240" w:after="60"/>
      <w:jc w:val="left"/>
      <w:outlineLvl w:val="6"/>
    </w:pPr>
    <w:rPr>
      <w:rFonts w:ascii="Calibri" w:hAnsi="Calibri"/>
      <w:lang w:eastAsia="en-US"/>
    </w:rPr>
  </w:style>
  <w:style w:type="paragraph" w:styleId="Heading8">
    <w:name w:val="heading 8"/>
    <w:basedOn w:val="Normal"/>
    <w:next w:val="Normal"/>
    <w:link w:val="Heading8Char"/>
    <w:rsid w:val="00212251"/>
    <w:pPr>
      <w:numPr>
        <w:ilvl w:val="7"/>
        <w:numId w:val="2"/>
      </w:numPr>
      <w:spacing w:before="240" w:after="60"/>
      <w:jc w:val="left"/>
      <w:outlineLvl w:val="7"/>
    </w:pPr>
    <w:rPr>
      <w:rFonts w:ascii="Calibri" w:hAnsi="Calibri"/>
      <w:i/>
      <w:iCs/>
      <w:lang w:eastAsia="en-US"/>
    </w:rPr>
  </w:style>
  <w:style w:type="paragraph" w:styleId="Heading9">
    <w:name w:val="heading 9"/>
    <w:basedOn w:val="Normal"/>
    <w:next w:val="Normal"/>
    <w:link w:val="Heading9Char"/>
    <w:rsid w:val="00212251"/>
    <w:pPr>
      <w:numPr>
        <w:ilvl w:val="8"/>
        <w:numId w:val="2"/>
      </w:numPr>
      <w:spacing w:before="240" w:after="60"/>
      <w:jc w:val="left"/>
      <w:outlineLvl w:val="8"/>
    </w:pPr>
    <w:rPr>
      <w:rFonts w:ascii="Cambria" w:hAnsi="Cambria"/>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spacing w:after="0"/>
    </w:pPr>
  </w:style>
  <w:style w:type="character" w:customStyle="1" w:styleId="HeaderChar">
    <w:name w:val="Header Char"/>
    <w:aliases w:val="Guidelines Char"/>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spacing w:after="0"/>
    </w:pPr>
  </w:style>
  <w:style w:type="character" w:customStyle="1" w:styleId="FooterChar">
    <w:name w:val="Footer Char"/>
    <w:link w:val="Footer"/>
    <w:uiPriority w:val="99"/>
    <w:rsid w:val="009C087B"/>
    <w:rPr>
      <w:rFonts w:ascii="Times New Roman" w:hAnsi="Times New Roman"/>
      <w:sz w:val="24"/>
      <w:lang w:val="en-GB"/>
    </w:rPr>
  </w:style>
  <w:style w:type="character" w:customStyle="1" w:styleId="Heading1Char">
    <w:name w:val="Heading 1 Char"/>
    <w:link w:val="Heading1"/>
    <w:rsid w:val="00FC0316"/>
    <w:rPr>
      <w:rFonts w:ascii="Times New Roman" w:eastAsia="Times New Roman" w:hAnsi="Times New Roman"/>
      <w:b/>
      <w:bCs/>
      <w:kern w:val="32"/>
      <w:sz w:val="28"/>
      <w:szCs w:val="32"/>
      <w:lang w:val="en-GB" w:eastAsia="it-IT"/>
    </w:rPr>
  </w:style>
  <w:style w:type="character" w:customStyle="1" w:styleId="Heading2Char">
    <w:name w:val="Heading 2 Char"/>
    <w:link w:val="Heading2"/>
    <w:uiPriority w:val="9"/>
    <w:rsid w:val="008B5A60"/>
    <w:rPr>
      <w:rFonts w:ascii="Times New Roman" w:eastAsia="Times New Roman" w:hAnsi="Times New Roman"/>
      <w:b/>
      <w:bCs/>
      <w:i/>
      <w:iCs/>
      <w:sz w:val="26"/>
      <w:szCs w:val="26"/>
      <w:lang w:val="en-GB" w:eastAsia="it-IT"/>
    </w:rPr>
  </w:style>
  <w:style w:type="character" w:customStyle="1" w:styleId="Heading3Char">
    <w:name w:val="Heading 3 Char"/>
    <w:link w:val="Heading3"/>
    <w:uiPriority w:val="99"/>
    <w:rsid w:val="008B5A60"/>
    <w:rPr>
      <w:rFonts w:ascii="Times New Roman" w:eastAsia="Times New Roman" w:hAnsi="Times New Roman"/>
      <w:b/>
      <w:bCs/>
      <w:sz w:val="24"/>
      <w:szCs w:val="26"/>
      <w:lang w:val="en-GB" w:eastAsia="it-IT"/>
    </w:rPr>
  </w:style>
  <w:style w:type="character" w:customStyle="1" w:styleId="Heading4Char">
    <w:name w:val="Heading 4 Char"/>
    <w:link w:val="Heading4"/>
    <w:rsid w:val="00212251"/>
    <w:rPr>
      <w:rFonts w:eastAsia="Times New Roman"/>
      <w:b/>
      <w:bCs/>
      <w:sz w:val="28"/>
      <w:szCs w:val="28"/>
      <w:lang w:val="en-GB"/>
    </w:rPr>
  </w:style>
  <w:style w:type="character" w:customStyle="1" w:styleId="Heading5Char">
    <w:name w:val="Heading 5 Char"/>
    <w:link w:val="Heading5"/>
    <w:rsid w:val="00212251"/>
    <w:rPr>
      <w:rFonts w:eastAsia="Times New Roman"/>
      <w:b/>
      <w:bCs/>
      <w:i/>
      <w:iCs/>
      <w:sz w:val="26"/>
      <w:szCs w:val="26"/>
      <w:lang w:val="en-GB"/>
    </w:rPr>
  </w:style>
  <w:style w:type="character" w:customStyle="1" w:styleId="Heading6Char">
    <w:name w:val="Heading 6 Char"/>
    <w:link w:val="Heading6"/>
    <w:rsid w:val="00212251"/>
    <w:rPr>
      <w:rFonts w:eastAsia="Times New Roman"/>
      <w:b/>
      <w:bCs/>
      <w:sz w:val="22"/>
      <w:szCs w:val="22"/>
      <w:lang w:val="en-GB"/>
    </w:rPr>
  </w:style>
  <w:style w:type="character" w:customStyle="1" w:styleId="Heading7Char">
    <w:name w:val="Heading 7 Char"/>
    <w:link w:val="Heading7"/>
    <w:rsid w:val="00212251"/>
    <w:rPr>
      <w:rFonts w:eastAsia="Times New Roman"/>
      <w:sz w:val="24"/>
      <w:szCs w:val="24"/>
      <w:lang w:val="en-GB"/>
    </w:rPr>
  </w:style>
  <w:style w:type="character" w:customStyle="1" w:styleId="Heading8Char">
    <w:name w:val="Heading 8 Char"/>
    <w:link w:val="Heading8"/>
    <w:rsid w:val="00212251"/>
    <w:rPr>
      <w:rFonts w:eastAsia="Times New Roman"/>
      <w:i/>
      <w:iCs/>
      <w:sz w:val="24"/>
      <w:szCs w:val="24"/>
      <w:lang w:val="en-GB"/>
    </w:rPr>
  </w:style>
  <w:style w:type="character" w:customStyle="1" w:styleId="Heading9Char">
    <w:name w:val="Heading 9 Char"/>
    <w:link w:val="Heading9"/>
    <w:rsid w:val="00212251"/>
    <w:rPr>
      <w:rFonts w:ascii="Cambria" w:eastAsia="Times New Roman" w:hAnsi="Cambria"/>
      <w:sz w:val="22"/>
      <w:szCs w:val="22"/>
      <w:lang w:val="en-GB"/>
    </w:rPr>
  </w:style>
  <w:style w:type="paragraph" w:styleId="FootnoteText">
    <w:name w:val="footnote text"/>
    <w:aliases w:val="FOOTNOTES,fn,single space,Footnote Text Char1,Footnote Text Char Char,Char,Char Char,Char Char Char Char,Char Char Char Char Char Char,Char Char21,Char Char211,Footnote Text Char Char Char Char Char,Footnote Text Char1 Char Char,ft,Fußnote"/>
    <w:basedOn w:val="Normal"/>
    <w:link w:val="FootnoteTextChar"/>
    <w:uiPriority w:val="99"/>
    <w:qFormat/>
    <w:rsid w:val="00212251"/>
    <w:rPr>
      <w:sz w:val="20"/>
      <w:szCs w:val="20"/>
      <w:lang w:eastAsia="en-US"/>
    </w:rPr>
  </w:style>
  <w:style w:type="character" w:customStyle="1" w:styleId="FootnoteTextChar">
    <w:name w:val="Footnote Text Char"/>
    <w:aliases w:val="FOOTNOTES Char,fn Char,single space Char,Footnote Text Char1 Char,Footnote Text Char Char Char,Char Char1,Char Char Char,Char Char Char Char Char,Char Char Char Char Char Char Char,Char Char21 Char1,Char Char211 Char,ft Char"/>
    <w:link w:val="FootnoteText"/>
    <w:uiPriority w:val="99"/>
    <w:qFormat/>
    <w:rsid w:val="00212251"/>
    <w:rPr>
      <w:rFonts w:ascii="Times New Roman" w:eastAsia="Times New Roman" w:hAnsi="Times New Roman" w:cs="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ftref"/>
    <w:link w:val="BVIfnrCarattereCharCharCharCarattereCharCharCharCharCharChar1CharCharCharCarattereChar"/>
    <w:uiPriority w:val="99"/>
    <w:qFormat/>
    <w:rsid w:val="00212251"/>
    <w:rPr>
      <w:vertAlign w:val="superscript"/>
    </w:rPr>
  </w:style>
  <w:style w:type="character" w:styleId="Emphasis">
    <w:name w:val="Emphasis"/>
    <w:uiPriority w:val="20"/>
    <w:qFormat/>
    <w:rsid w:val="00212251"/>
    <w:rPr>
      <w:i/>
      <w:iCs/>
    </w:rPr>
  </w:style>
  <w:style w:type="paragraph" w:styleId="BalloonText">
    <w:name w:val="Balloon Text"/>
    <w:basedOn w:val="Normal"/>
    <w:link w:val="BalloonTextChar"/>
    <w:rsid w:val="00212251"/>
    <w:rPr>
      <w:rFonts w:ascii="Tahoma" w:hAnsi="Tahoma" w:cs="Tahoma"/>
      <w:sz w:val="16"/>
      <w:szCs w:val="16"/>
    </w:rPr>
  </w:style>
  <w:style w:type="character" w:customStyle="1" w:styleId="BalloonTextChar">
    <w:name w:val="Balloon Text Char"/>
    <w:link w:val="BalloonText"/>
    <w:rsid w:val="00212251"/>
    <w:rPr>
      <w:rFonts w:ascii="Tahoma" w:eastAsia="Times New Roman" w:hAnsi="Tahoma" w:cs="Tahoma"/>
      <w:sz w:val="16"/>
      <w:szCs w:val="16"/>
      <w:lang w:eastAsia="it-IT"/>
    </w:rPr>
  </w:style>
  <w:style w:type="character" w:styleId="Hyperlink">
    <w:name w:val="Hyperlink"/>
    <w:uiPriority w:val="99"/>
    <w:rsid w:val="00212251"/>
    <w:rPr>
      <w:color w:val="0000FF"/>
      <w:u w:val="single"/>
    </w:rPr>
  </w:style>
  <w:style w:type="character" w:styleId="FollowedHyperlink">
    <w:name w:val="FollowedHyperlink"/>
    <w:uiPriority w:val="99"/>
    <w:rsid w:val="00212251"/>
    <w:rPr>
      <w:color w:val="800080"/>
      <w:u w:val="single"/>
    </w:rPr>
  </w:style>
  <w:style w:type="paragraph" w:styleId="TOCHeading">
    <w:name w:val="TOC Heading"/>
    <w:basedOn w:val="Heading1"/>
    <w:next w:val="Normal"/>
    <w:uiPriority w:val="39"/>
    <w:unhideWhenUsed/>
    <w:qFormat/>
    <w:rsid w:val="00212251"/>
    <w:pPr>
      <w:keepLines/>
      <w:spacing w:before="480" w:after="0" w:line="276" w:lineRule="auto"/>
      <w:outlineLvl w:val="9"/>
    </w:pPr>
    <w:rPr>
      <w:rFonts w:ascii="Cambria" w:eastAsia="MS Gothic" w:hAnsi="Cambria"/>
      <w:color w:val="365F91"/>
      <w:kern w:val="0"/>
      <w:szCs w:val="28"/>
      <w:lang w:eastAsia="ja-JP"/>
    </w:rPr>
  </w:style>
  <w:style w:type="paragraph" w:styleId="TOC1">
    <w:name w:val="toc 1"/>
    <w:basedOn w:val="Normal"/>
    <w:next w:val="Normal"/>
    <w:autoRedefine/>
    <w:uiPriority w:val="39"/>
    <w:qFormat/>
    <w:rsid w:val="00913C7D"/>
    <w:pPr>
      <w:tabs>
        <w:tab w:val="right" w:leader="dot" w:pos="9061"/>
      </w:tabs>
    </w:pPr>
    <w:rPr>
      <w:b/>
      <w:noProof/>
    </w:rPr>
  </w:style>
  <w:style w:type="paragraph" w:styleId="TOC2">
    <w:name w:val="toc 2"/>
    <w:basedOn w:val="Normal"/>
    <w:next w:val="Normal"/>
    <w:autoRedefine/>
    <w:uiPriority w:val="39"/>
    <w:qFormat/>
    <w:rsid w:val="002972CD"/>
    <w:pPr>
      <w:tabs>
        <w:tab w:val="right" w:leader="dot" w:pos="9061"/>
      </w:tabs>
      <w:ind w:left="426"/>
    </w:pPr>
  </w:style>
  <w:style w:type="paragraph" w:styleId="BodyTextIndent">
    <w:name w:val="Body Text Indent"/>
    <w:basedOn w:val="Normal"/>
    <w:link w:val="BodyTextIndentChar"/>
    <w:rsid w:val="00212251"/>
    <w:pPr>
      <w:ind w:left="283"/>
    </w:pPr>
    <w:rPr>
      <w:lang w:eastAsia="en-US"/>
    </w:rPr>
  </w:style>
  <w:style w:type="character" w:customStyle="1" w:styleId="BodyTextIndentChar">
    <w:name w:val="Body Text Indent Char"/>
    <w:link w:val="BodyTextIndent"/>
    <w:rsid w:val="00212251"/>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212251"/>
    <w:pPr>
      <w:spacing w:after="160" w:line="240" w:lineRule="exact"/>
    </w:pPr>
    <w:rPr>
      <w:rFonts w:ascii="Calibri" w:eastAsia="Calibri" w:hAnsi="Calibri"/>
      <w:sz w:val="22"/>
      <w:szCs w:val="22"/>
      <w:vertAlign w:val="superscript"/>
      <w:lang w:eastAsia="en-US"/>
    </w:rPr>
  </w:style>
  <w:style w:type="paragraph" w:styleId="TOC3">
    <w:name w:val="toc 3"/>
    <w:basedOn w:val="Normal"/>
    <w:next w:val="Normal"/>
    <w:autoRedefine/>
    <w:uiPriority w:val="39"/>
    <w:qFormat/>
    <w:rsid w:val="0053133C"/>
    <w:pPr>
      <w:tabs>
        <w:tab w:val="left" w:pos="1100"/>
        <w:tab w:val="right" w:leader="dot" w:pos="9061"/>
      </w:tabs>
      <w:spacing w:before="0" w:after="60"/>
      <w:ind w:left="720" w:hanging="374"/>
      <w:jc w:val="left"/>
    </w:pPr>
    <w:rPr>
      <w:rFonts w:asciiTheme="minorHAnsi" w:hAnsiTheme="minorHAnsi" w:cstheme="minorHAnsi"/>
      <w:noProof/>
      <w:sz w:val="22"/>
      <w:szCs w:val="22"/>
    </w:rPr>
  </w:style>
  <w:style w:type="character" w:styleId="CommentReference">
    <w:name w:val="annotation reference"/>
    <w:uiPriority w:val="99"/>
    <w:rsid w:val="00212251"/>
    <w:rPr>
      <w:sz w:val="16"/>
      <w:szCs w:val="16"/>
    </w:rPr>
  </w:style>
  <w:style w:type="paragraph" w:styleId="CommentText">
    <w:name w:val="annotation text"/>
    <w:basedOn w:val="Normal"/>
    <w:link w:val="CommentTextChar"/>
    <w:uiPriority w:val="99"/>
    <w:rsid w:val="00212251"/>
    <w:rPr>
      <w:sz w:val="20"/>
      <w:szCs w:val="20"/>
    </w:rPr>
  </w:style>
  <w:style w:type="character" w:customStyle="1" w:styleId="CommentTextChar">
    <w:name w:val="Comment Text Char"/>
    <w:link w:val="CommentText"/>
    <w:uiPriority w:val="99"/>
    <w:rsid w:val="00212251"/>
    <w:rPr>
      <w:rFonts w:ascii="Times New Roman" w:eastAsia="Times New Roman" w:hAnsi="Times New Roman" w:cs="Times New Roman"/>
      <w:sz w:val="20"/>
      <w:szCs w:val="20"/>
      <w:lang w:eastAsia="it-IT"/>
    </w:rPr>
  </w:style>
  <w:style w:type="paragraph" w:styleId="CommentSubject">
    <w:name w:val="annotation subject"/>
    <w:basedOn w:val="CommentText"/>
    <w:next w:val="CommentText"/>
    <w:link w:val="CommentSubjectChar"/>
    <w:uiPriority w:val="99"/>
    <w:rsid w:val="00212251"/>
    <w:rPr>
      <w:b/>
      <w:bCs/>
    </w:rPr>
  </w:style>
  <w:style w:type="character" w:customStyle="1" w:styleId="CommentSubjectChar">
    <w:name w:val="Comment Subject Char"/>
    <w:link w:val="CommentSubject"/>
    <w:uiPriority w:val="99"/>
    <w:rsid w:val="00212251"/>
    <w:rPr>
      <w:rFonts w:ascii="Times New Roman" w:eastAsia="Times New Roman" w:hAnsi="Times New Roman" w:cs="Times New Roman"/>
      <w:b/>
      <w:bCs/>
      <w:sz w:val="20"/>
      <w:szCs w:val="20"/>
      <w:lang w:eastAsia="it-IT"/>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1"/>
    <w:basedOn w:val="Normal"/>
    <w:link w:val="ListParagraphChar"/>
    <w:uiPriority w:val="34"/>
    <w:qFormat/>
    <w:rsid w:val="00212251"/>
    <w:pPr>
      <w:ind w:left="720"/>
    </w:pPr>
    <w:rPr>
      <w:lang w:eastAsia="en-US"/>
    </w:rPr>
  </w:style>
  <w:style w:type="character" w:customStyle="1" w:styleId="Footnote">
    <w:name w:val="Footnote"/>
    <w:aliases w:val="Reference"/>
    <w:rsid w:val="00212251"/>
    <w:rPr>
      <w:sz w:val="20"/>
      <w:vertAlign w:val="superscript"/>
    </w:rPr>
  </w:style>
  <w:style w:type="paragraph" w:customStyle="1" w:styleId="Footnote2">
    <w:name w:val="Footnote2"/>
    <w:aliases w:val="Text"/>
    <w:basedOn w:val="Normal"/>
    <w:rsid w:val="00212251"/>
    <w:rPr>
      <w:rFonts w:ascii="Arial" w:hAnsi="Arial"/>
      <w:sz w:val="20"/>
      <w:szCs w:val="20"/>
      <w:lang w:eastAsia="en-US"/>
    </w:rPr>
  </w:style>
  <w:style w:type="character" w:styleId="Strong">
    <w:name w:val="Strong"/>
    <w:uiPriority w:val="22"/>
    <w:qFormat/>
    <w:rsid w:val="00212251"/>
    <w:rPr>
      <w:b/>
      <w:bCs/>
    </w:rPr>
  </w:style>
  <w:style w:type="paragraph" w:customStyle="1" w:styleId="Bulletpoint">
    <w:name w:val="Bullet point"/>
    <w:basedOn w:val="ListParagraph"/>
    <w:qFormat/>
    <w:rsid w:val="00212251"/>
    <w:pPr>
      <w:numPr>
        <w:numId w:val="1"/>
      </w:numPr>
      <w:spacing w:before="0" w:after="0"/>
      <w:ind w:left="851" w:hanging="357"/>
    </w:pPr>
    <w:rPr>
      <w:lang w:val="en-US"/>
    </w:rPr>
  </w:style>
  <w:style w:type="paragraph" w:styleId="Revision">
    <w:name w:val="Revision"/>
    <w:hidden/>
    <w:uiPriority w:val="99"/>
    <w:rsid w:val="00212251"/>
    <w:rPr>
      <w:rFonts w:ascii="Times New Roman" w:eastAsia="Times New Roman" w:hAnsi="Times New Roman"/>
      <w:sz w:val="24"/>
      <w:szCs w:val="24"/>
      <w:lang w:eastAsia="it-IT"/>
    </w:rPr>
  </w:style>
  <w:style w:type="paragraph" w:customStyle="1" w:styleId="H4">
    <w:name w:val="H4"/>
    <w:basedOn w:val="Normal"/>
    <w:next w:val="Normal"/>
    <w:uiPriority w:val="99"/>
    <w:rsid w:val="00212251"/>
    <w:pPr>
      <w:keepNext/>
      <w:widowControl w:val="0"/>
      <w:spacing w:before="100" w:after="100"/>
      <w:jc w:val="left"/>
      <w:outlineLvl w:val="4"/>
    </w:pPr>
    <w:rPr>
      <w:b/>
      <w:bCs/>
      <w:snapToGrid w:val="0"/>
      <w:lang w:eastAsia="en-US"/>
    </w:rPr>
  </w:style>
  <w:style w:type="character" w:customStyle="1" w:styleId="Char15">
    <w:name w:val="Char15"/>
    <w:rsid w:val="00212251"/>
    <w:rPr>
      <w:rFonts w:ascii="Cambria" w:hAnsi="Cambria"/>
      <w:b/>
      <w:bCs/>
      <w:kern w:val="32"/>
      <w:sz w:val="32"/>
      <w:szCs w:val="32"/>
      <w:lang w:val="en-GB" w:eastAsia="en-US" w:bidi="ar-SA"/>
    </w:rPr>
  </w:style>
  <w:style w:type="paragraph" w:styleId="Title">
    <w:name w:val="Title"/>
    <w:aliases w:val="Heading Level 2"/>
    <w:basedOn w:val="Normal"/>
    <w:next w:val="Normal"/>
    <w:link w:val="TitleChar"/>
    <w:qFormat/>
    <w:rsid w:val="00212251"/>
    <w:pPr>
      <w:spacing w:before="240" w:after="60"/>
      <w:jc w:val="center"/>
      <w:outlineLvl w:val="0"/>
    </w:pPr>
    <w:rPr>
      <w:rFonts w:ascii="Cambria" w:hAnsi="Cambria"/>
      <w:b/>
      <w:bCs/>
      <w:kern w:val="28"/>
      <w:sz w:val="32"/>
      <w:szCs w:val="32"/>
      <w:lang w:eastAsia="en-US"/>
    </w:rPr>
  </w:style>
  <w:style w:type="character" w:customStyle="1" w:styleId="TitleChar">
    <w:name w:val="Title Char"/>
    <w:aliases w:val="Heading Level 2 Char"/>
    <w:link w:val="Title"/>
    <w:rsid w:val="00212251"/>
    <w:rPr>
      <w:rFonts w:ascii="Cambria" w:eastAsia="Times New Roman" w:hAnsi="Cambria" w:cs="Times New Roman"/>
      <w:b/>
      <w:bCs/>
      <w:kern w:val="28"/>
      <w:sz w:val="32"/>
      <w:szCs w:val="32"/>
      <w:lang w:val="en-GB"/>
    </w:rPr>
  </w:style>
  <w:style w:type="character" w:customStyle="1" w:styleId="Char3">
    <w:name w:val="Char3"/>
    <w:rsid w:val="00212251"/>
    <w:rPr>
      <w:rFonts w:ascii="Cambria" w:eastAsia="Times New Roman" w:hAnsi="Cambria" w:cs="Times New Roman"/>
      <w:b/>
      <w:bCs/>
      <w:kern w:val="28"/>
      <w:sz w:val="32"/>
      <w:szCs w:val="32"/>
      <w:lang w:val="en-GB"/>
    </w:rPr>
  </w:style>
  <w:style w:type="character" w:customStyle="1" w:styleId="Char6">
    <w:name w:val="Char6"/>
    <w:rsid w:val="00212251"/>
    <w:rPr>
      <w:sz w:val="24"/>
      <w:szCs w:val="24"/>
      <w:lang w:val="en-GB"/>
    </w:rPr>
  </w:style>
  <w:style w:type="character" w:customStyle="1" w:styleId="Char14">
    <w:name w:val="Char14"/>
    <w:rsid w:val="00212251"/>
    <w:rPr>
      <w:rFonts w:ascii="Cambria" w:hAnsi="Cambria"/>
      <w:b/>
      <w:bCs/>
      <w:i/>
      <w:iCs/>
      <w:sz w:val="28"/>
      <w:szCs w:val="28"/>
      <w:lang w:val="en-GB" w:eastAsia="en-US" w:bidi="ar-SA"/>
    </w:rPr>
  </w:style>
  <w:style w:type="paragraph" w:styleId="NoSpacing">
    <w:name w:val="No Spacing"/>
    <w:aliases w:val="Instructions"/>
    <w:uiPriority w:val="99"/>
    <w:qFormat/>
    <w:rsid w:val="00212251"/>
    <w:rPr>
      <w:rFonts w:eastAsia="Times New Roman"/>
      <w:sz w:val="22"/>
      <w:szCs w:val="22"/>
    </w:rPr>
  </w:style>
  <w:style w:type="character" w:customStyle="1" w:styleId="NoSpacingChar">
    <w:name w:val="No Spacing Char"/>
    <w:rsid w:val="00212251"/>
    <w:rPr>
      <w:rFonts w:ascii="Calibri" w:hAnsi="Calibri"/>
      <w:sz w:val="22"/>
      <w:szCs w:val="22"/>
      <w:lang w:val="en-US" w:eastAsia="en-US" w:bidi="ar-SA"/>
    </w:rPr>
  </w:style>
  <w:style w:type="paragraph" w:customStyle="1" w:styleId="CarattereCarattereCharCarattereCarattere">
    <w:name w:val="Carattere Carattere Char Carattere Carattere"/>
    <w:basedOn w:val="Normal"/>
    <w:uiPriority w:val="99"/>
    <w:rsid w:val="00212251"/>
    <w:pPr>
      <w:tabs>
        <w:tab w:val="num" w:pos="360"/>
      </w:tabs>
      <w:spacing w:after="160" w:line="240" w:lineRule="exact"/>
    </w:pPr>
    <w:rPr>
      <w:rFonts w:ascii="Book Antiqua" w:eastAsia="SimSun" w:hAnsi="Book Antiqua"/>
      <w:smallCaps/>
      <w:sz w:val="22"/>
      <w:lang w:eastAsia="en-US"/>
    </w:rPr>
  </w:style>
  <w:style w:type="paragraph" w:styleId="BodyTextIndent2">
    <w:name w:val="Body Text Indent 2"/>
    <w:basedOn w:val="Normal"/>
    <w:link w:val="BodyTextIndent2Char"/>
    <w:uiPriority w:val="99"/>
    <w:rsid w:val="00212251"/>
    <w:pPr>
      <w:autoSpaceDE w:val="0"/>
      <w:autoSpaceDN w:val="0"/>
      <w:adjustRightInd w:val="0"/>
      <w:spacing w:before="0" w:after="0"/>
      <w:ind w:left="51"/>
    </w:pPr>
    <w:rPr>
      <w:rFonts w:ascii="Arial" w:hAnsi="Arial" w:cs="Arial"/>
      <w:sz w:val="20"/>
      <w:szCs w:val="20"/>
      <w:lang w:eastAsia="en-US"/>
    </w:rPr>
  </w:style>
  <w:style w:type="character" w:customStyle="1" w:styleId="BodyTextIndent2Char">
    <w:name w:val="Body Text Indent 2 Char"/>
    <w:link w:val="BodyTextIndent2"/>
    <w:uiPriority w:val="99"/>
    <w:rsid w:val="00212251"/>
    <w:rPr>
      <w:rFonts w:ascii="Arial" w:eastAsia="Times New Roman" w:hAnsi="Arial" w:cs="Arial"/>
      <w:sz w:val="20"/>
      <w:szCs w:val="20"/>
      <w:lang w:val="en-GB"/>
    </w:rPr>
  </w:style>
  <w:style w:type="character" w:customStyle="1" w:styleId="Char2">
    <w:name w:val="Char2"/>
    <w:uiPriority w:val="99"/>
    <w:rsid w:val="00212251"/>
    <w:rPr>
      <w:rFonts w:ascii="Arial" w:hAnsi="Arial" w:cs="Arial"/>
      <w:lang w:val="en-GB"/>
    </w:rPr>
  </w:style>
  <w:style w:type="paragraph" w:customStyle="1" w:styleId="Default">
    <w:name w:val="Default"/>
    <w:rsid w:val="00212251"/>
    <w:pPr>
      <w:autoSpaceDE w:val="0"/>
      <w:autoSpaceDN w:val="0"/>
      <w:adjustRightInd w:val="0"/>
    </w:pPr>
    <w:rPr>
      <w:rFonts w:ascii="Arial" w:eastAsia="Times New Roman" w:hAnsi="Arial" w:cs="Arial"/>
      <w:color w:val="000000"/>
      <w:sz w:val="24"/>
      <w:szCs w:val="24"/>
      <w:lang w:val="en-GB" w:eastAsia="en-GB"/>
    </w:rPr>
  </w:style>
  <w:style w:type="paragraph" w:styleId="Subtitle">
    <w:name w:val="Subtitle"/>
    <w:basedOn w:val="Normal"/>
    <w:next w:val="Normal"/>
    <w:link w:val="SubtitleChar"/>
    <w:qFormat/>
    <w:rsid w:val="00212251"/>
    <w:pPr>
      <w:spacing w:before="0" w:after="60"/>
      <w:jc w:val="center"/>
      <w:outlineLvl w:val="1"/>
    </w:pPr>
    <w:rPr>
      <w:rFonts w:ascii="Cambria" w:hAnsi="Cambria"/>
      <w:lang w:eastAsia="en-US"/>
    </w:rPr>
  </w:style>
  <w:style w:type="character" w:customStyle="1" w:styleId="SubtitleChar">
    <w:name w:val="Subtitle Char"/>
    <w:link w:val="Subtitle"/>
    <w:rsid w:val="00212251"/>
    <w:rPr>
      <w:rFonts w:ascii="Cambria" w:eastAsia="Times New Roman" w:hAnsi="Cambria" w:cs="Times New Roman"/>
      <w:sz w:val="24"/>
      <w:szCs w:val="24"/>
      <w:lang w:val="en-GB"/>
    </w:rPr>
  </w:style>
  <w:style w:type="character" w:customStyle="1" w:styleId="Char1">
    <w:name w:val="Char1"/>
    <w:uiPriority w:val="99"/>
    <w:rsid w:val="00212251"/>
    <w:rPr>
      <w:rFonts w:ascii="Cambria" w:eastAsia="Times New Roman" w:hAnsi="Cambria" w:cs="Times New Roman"/>
      <w:sz w:val="24"/>
      <w:szCs w:val="24"/>
      <w:lang w:val="en-GB"/>
    </w:rPr>
  </w:style>
  <w:style w:type="paragraph" w:styleId="DocumentMap">
    <w:name w:val="Document Map"/>
    <w:basedOn w:val="Normal"/>
    <w:link w:val="DocumentMapChar"/>
    <w:uiPriority w:val="99"/>
    <w:rsid w:val="00212251"/>
    <w:pPr>
      <w:shd w:val="clear" w:color="auto" w:fill="000080"/>
      <w:spacing w:before="0" w:after="0"/>
      <w:jc w:val="left"/>
    </w:pPr>
    <w:rPr>
      <w:rFonts w:ascii="Tahoma" w:hAnsi="Tahoma"/>
      <w:sz w:val="20"/>
      <w:szCs w:val="20"/>
      <w:lang w:eastAsia="en-US"/>
    </w:rPr>
  </w:style>
  <w:style w:type="character" w:customStyle="1" w:styleId="DocumentMapChar">
    <w:name w:val="Document Map Char"/>
    <w:link w:val="DocumentMap"/>
    <w:uiPriority w:val="99"/>
    <w:rsid w:val="00212251"/>
    <w:rPr>
      <w:rFonts w:ascii="Tahoma" w:eastAsia="Times New Roman" w:hAnsi="Tahoma" w:cs="Times New Roman"/>
      <w:sz w:val="20"/>
      <w:szCs w:val="20"/>
      <w:shd w:val="clear" w:color="auto" w:fill="000080"/>
      <w:lang w:val="en-GB"/>
    </w:rPr>
  </w:style>
  <w:style w:type="character" w:customStyle="1" w:styleId="Char13">
    <w:name w:val="Char13"/>
    <w:rsid w:val="00212251"/>
    <w:rPr>
      <w:rFonts w:ascii="Cambria" w:hAnsi="Cambria"/>
      <w:b/>
      <w:bCs/>
      <w:sz w:val="26"/>
      <w:szCs w:val="26"/>
      <w:lang w:eastAsia="en-US"/>
    </w:rPr>
  </w:style>
  <w:style w:type="character" w:customStyle="1" w:styleId="Char12">
    <w:name w:val="Char12"/>
    <w:rsid w:val="00212251"/>
    <w:rPr>
      <w:rFonts w:ascii="Calibri" w:hAnsi="Calibri"/>
      <w:b/>
      <w:bCs/>
      <w:sz w:val="28"/>
      <w:szCs w:val="28"/>
      <w:lang w:eastAsia="en-US"/>
    </w:rPr>
  </w:style>
  <w:style w:type="character" w:styleId="SubtleEmphasis">
    <w:name w:val="Subtle Emphasis"/>
    <w:rsid w:val="00212251"/>
    <w:rPr>
      <w:i/>
      <w:iCs/>
      <w:color w:val="808080"/>
    </w:rPr>
  </w:style>
  <w:style w:type="character" w:customStyle="1" w:styleId="Char5">
    <w:name w:val="Char5"/>
    <w:semiHidden/>
    <w:rsid w:val="00212251"/>
    <w:rPr>
      <w:lang w:eastAsia="en-US"/>
    </w:rPr>
  </w:style>
  <w:style w:type="character" w:customStyle="1" w:styleId="Char4">
    <w:name w:val="Char4"/>
    <w:uiPriority w:val="99"/>
    <w:semiHidden/>
    <w:rsid w:val="00212251"/>
    <w:rPr>
      <w:lang w:eastAsia="en-US"/>
    </w:rPr>
  </w:style>
  <w:style w:type="paragraph" w:customStyle="1" w:styleId="NewPara">
    <w:name w:val="NewPara"/>
    <w:basedOn w:val="Normal"/>
    <w:next w:val="Normal"/>
    <w:rsid w:val="00212251"/>
    <w:pPr>
      <w:tabs>
        <w:tab w:val="left" w:pos="709"/>
      </w:tabs>
      <w:spacing w:before="160" w:after="20"/>
      <w:jc w:val="left"/>
    </w:pPr>
    <w:rPr>
      <w:noProof/>
      <w:sz w:val="22"/>
      <w:szCs w:val="20"/>
      <w:lang w:eastAsia="en-GB"/>
    </w:rPr>
  </w:style>
  <w:style w:type="character" w:customStyle="1" w:styleId="Char11">
    <w:name w:val="Char11"/>
    <w:uiPriority w:val="99"/>
    <w:rsid w:val="00212251"/>
    <w:rPr>
      <w:rFonts w:ascii="Calibri" w:hAnsi="Calibri"/>
      <w:b/>
      <w:bCs/>
      <w:i/>
      <w:iCs/>
      <w:sz w:val="26"/>
      <w:szCs w:val="26"/>
      <w:lang w:eastAsia="en-US"/>
    </w:rPr>
  </w:style>
  <w:style w:type="character" w:customStyle="1" w:styleId="Char10">
    <w:name w:val="Char10"/>
    <w:semiHidden/>
    <w:rsid w:val="00212251"/>
    <w:rPr>
      <w:rFonts w:ascii="Calibri" w:hAnsi="Calibri"/>
      <w:b/>
      <w:bCs/>
      <w:sz w:val="22"/>
      <w:szCs w:val="22"/>
      <w:lang w:eastAsia="en-US"/>
    </w:rPr>
  </w:style>
  <w:style w:type="character" w:customStyle="1" w:styleId="Char9">
    <w:name w:val="Char9"/>
    <w:semiHidden/>
    <w:rsid w:val="00212251"/>
    <w:rPr>
      <w:rFonts w:ascii="Calibri" w:hAnsi="Calibri"/>
      <w:sz w:val="24"/>
      <w:szCs w:val="24"/>
      <w:lang w:eastAsia="en-US"/>
    </w:rPr>
  </w:style>
  <w:style w:type="character" w:customStyle="1" w:styleId="Char8">
    <w:name w:val="Char8"/>
    <w:uiPriority w:val="99"/>
    <w:rsid w:val="00212251"/>
    <w:rPr>
      <w:rFonts w:ascii="Calibri" w:hAnsi="Calibri"/>
      <w:i/>
      <w:iCs/>
      <w:sz w:val="24"/>
      <w:szCs w:val="24"/>
      <w:lang w:eastAsia="en-US"/>
    </w:rPr>
  </w:style>
  <w:style w:type="character" w:customStyle="1" w:styleId="Char7">
    <w:name w:val="Char7"/>
    <w:semiHidden/>
    <w:rsid w:val="00212251"/>
    <w:rPr>
      <w:rFonts w:ascii="Cambria" w:hAnsi="Cambria"/>
      <w:sz w:val="22"/>
      <w:szCs w:val="22"/>
      <w:lang w:eastAsia="en-US"/>
    </w:rPr>
  </w:style>
  <w:style w:type="character" w:styleId="PageNumber">
    <w:name w:val="page number"/>
    <w:basedOn w:val="DefaultParagraphFont"/>
    <w:rsid w:val="00212251"/>
  </w:style>
  <w:style w:type="paragraph" w:styleId="EndnoteText">
    <w:name w:val="endnote text"/>
    <w:basedOn w:val="Normal"/>
    <w:link w:val="EndnoteTextChar"/>
    <w:uiPriority w:val="99"/>
    <w:unhideWhenUsed/>
    <w:rsid w:val="00212251"/>
    <w:pPr>
      <w:spacing w:before="0" w:after="0"/>
      <w:jc w:val="left"/>
    </w:pPr>
    <w:rPr>
      <w:sz w:val="20"/>
      <w:szCs w:val="20"/>
      <w:lang w:eastAsia="en-US"/>
    </w:rPr>
  </w:style>
  <w:style w:type="character" w:customStyle="1" w:styleId="EndnoteTextChar">
    <w:name w:val="Endnote Text Char"/>
    <w:link w:val="EndnoteText"/>
    <w:uiPriority w:val="99"/>
    <w:rsid w:val="00212251"/>
    <w:rPr>
      <w:rFonts w:ascii="Times New Roman" w:eastAsia="Times New Roman" w:hAnsi="Times New Roman" w:cs="Times New Roman"/>
      <w:sz w:val="20"/>
      <w:szCs w:val="20"/>
      <w:lang w:val="en-GB"/>
    </w:rPr>
  </w:style>
  <w:style w:type="character" w:styleId="EndnoteReference">
    <w:name w:val="endnote reference"/>
    <w:uiPriority w:val="99"/>
    <w:unhideWhenUsed/>
    <w:rsid w:val="00212251"/>
    <w:rPr>
      <w:vertAlign w:val="superscript"/>
    </w:rPr>
  </w:style>
  <w:style w:type="paragraph" w:customStyle="1" w:styleId="Heading">
    <w:name w:val="Heading"/>
    <w:aliases w:val="1"/>
    <w:basedOn w:val="Normal"/>
    <w:next w:val="Normal"/>
    <w:rsid w:val="00212251"/>
    <w:pPr>
      <w:keepNext/>
      <w:spacing w:before="0" w:after="0"/>
      <w:jc w:val="center"/>
    </w:pPr>
    <w:rPr>
      <w:rFonts w:ascii="CG Omega (W1)" w:hAnsi="CG Omega (W1)"/>
      <w:sz w:val="20"/>
      <w:szCs w:val="20"/>
      <w:lang w:eastAsia="en-US"/>
    </w:rPr>
  </w:style>
  <w:style w:type="paragraph" w:customStyle="1" w:styleId="Heading30">
    <w:name w:val="Heading3"/>
    <w:aliases w:val="2"/>
    <w:basedOn w:val="Normal"/>
    <w:next w:val="Normal"/>
    <w:rsid w:val="00212251"/>
    <w:pPr>
      <w:keepNext/>
      <w:spacing w:before="0" w:after="0"/>
      <w:jc w:val="right"/>
    </w:pPr>
    <w:rPr>
      <w:rFonts w:ascii="CG Omega (W1)" w:hAnsi="CG Omega (W1)"/>
      <w:sz w:val="20"/>
      <w:szCs w:val="20"/>
      <w:lang w:eastAsia="en-US"/>
    </w:rPr>
  </w:style>
  <w:style w:type="paragraph" w:customStyle="1" w:styleId="Heading20">
    <w:name w:val="Heading2"/>
    <w:aliases w:val="3"/>
    <w:basedOn w:val="Normal"/>
    <w:next w:val="Normal"/>
    <w:rsid w:val="00212251"/>
    <w:pPr>
      <w:keepNext/>
      <w:spacing w:before="0" w:after="0"/>
      <w:jc w:val="right"/>
    </w:pPr>
    <w:rPr>
      <w:rFonts w:ascii="CG Omega (W1)" w:hAnsi="CG Omega (W1)"/>
      <w:b/>
      <w:sz w:val="18"/>
      <w:szCs w:val="20"/>
      <w:u w:val="single"/>
      <w:lang w:eastAsia="en-US"/>
    </w:rPr>
  </w:style>
  <w:style w:type="paragraph" w:customStyle="1" w:styleId="Heading10">
    <w:name w:val="Heading1"/>
    <w:aliases w:val="4"/>
    <w:basedOn w:val="Normal"/>
    <w:next w:val="Normal"/>
    <w:rsid w:val="00212251"/>
    <w:pPr>
      <w:keepNext/>
      <w:spacing w:before="0" w:after="0"/>
      <w:jc w:val="center"/>
    </w:pPr>
    <w:rPr>
      <w:rFonts w:ascii="CG Omega (W1)" w:hAnsi="CG Omega (W1)"/>
      <w:sz w:val="18"/>
      <w:szCs w:val="20"/>
      <w:lang w:eastAsia="en-US"/>
    </w:rPr>
  </w:style>
  <w:style w:type="paragraph" w:customStyle="1" w:styleId="Body">
    <w:name w:val="Body"/>
    <w:aliases w:val="Text4"/>
    <w:basedOn w:val="Normal"/>
    <w:rsid w:val="00212251"/>
    <w:pPr>
      <w:spacing w:before="0" w:after="0"/>
      <w:jc w:val="left"/>
    </w:pPr>
    <w:rPr>
      <w:rFonts w:ascii="CG Omega (W1)" w:hAnsi="CG Omega (W1)"/>
      <w:sz w:val="22"/>
      <w:szCs w:val="20"/>
      <w:lang w:eastAsia="en-US"/>
    </w:rPr>
  </w:style>
  <w:style w:type="paragraph" w:customStyle="1" w:styleId="Body2">
    <w:name w:val="Body2"/>
    <w:aliases w:val="Text3,Indent"/>
    <w:basedOn w:val="Normal"/>
    <w:rsid w:val="00212251"/>
    <w:pPr>
      <w:tabs>
        <w:tab w:val="left" w:pos="-720"/>
        <w:tab w:val="left" w:pos="0"/>
        <w:tab w:val="left" w:pos="720"/>
        <w:tab w:val="left" w:pos="1440"/>
        <w:tab w:val="left" w:pos="2160"/>
        <w:tab w:val="left" w:pos="2880"/>
        <w:tab w:val="left" w:pos="3600"/>
        <w:tab w:val="left" w:pos="4320"/>
        <w:tab w:val="left" w:pos="5040"/>
        <w:tab w:val="left" w:pos="5760"/>
        <w:tab w:val="left" w:pos="6142"/>
        <w:tab w:val="left" w:pos="7200"/>
        <w:tab w:val="left" w:pos="7920"/>
        <w:tab w:val="left" w:pos="8640"/>
        <w:tab w:val="left" w:pos="9360"/>
      </w:tabs>
      <w:spacing w:before="0" w:after="0"/>
      <w:ind w:left="720"/>
      <w:jc w:val="left"/>
    </w:pPr>
    <w:rPr>
      <w:rFonts w:ascii="CG Omega (W1)" w:hAnsi="CG Omega (W1)"/>
      <w:sz w:val="22"/>
      <w:szCs w:val="20"/>
      <w:lang w:eastAsia="en-US"/>
    </w:rPr>
  </w:style>
  <w:style w:type="paragraph" w:styleId="NormalWeb">
    <w:name w:val="Normal (Web)"/>
    <w:basedOn w:val="Normal"/>
    <w:uiPriority w:val="99"/>
    <w:rsid w:val="00212251"/>
    <w:pPr>
      <w:spacing w:before="0" w:after="0"/>
      <w:jc w:val="left"/>
    </w:pPr>
    <w:rPr>
      <w:lang w:eastAsia="en-US"/>
    </w:rPr>
  </w:style>
  <w:style w:type="paragraph" w:customStyle="1" w:styleId="BlankLine">
    <w:name w:val="BlankLine"/>
    <w:basedOn w:val="Normal"/>
    <w:next w:val="Normal"/>
    <w:rsid w:val="00212251"/>
    <w:pPr>
      <w:numPr>
        <w:numId w:val="3"/>
      </w:numPr>
      <w:spacing w:before="0" w:after="0"/>
      <w:jc w:val="left"/>
    </w:pPr>
    <w:rPr>
      <w:noProof/>
      <w:sz w:val="22"/>
      <w:szCs w:val="22"/>
      <w:lang w:eastAsia="zh-CN"/>
    </w:rPr>
  </w:style>
  <w:style w:type="paragraph" w:customStyle="1" w:styleId="SeqListLev1">
    <w:name w:val="Seq List Lev1"/>
    <w:basedOn w:val="Normal"/>
    <w:rsid w:val="00212251"/>
    <w:pPr>
      <w:numPr>
        <w:ilvl w:val="1"/>
        <w:numId w:val="3"/>
      </w:numPr>
      <w:spacing w:before="0" w:after="0"/>
      <w:jc w:val="left"/>
    </w:pPr>
    <w:rPr>
      <w:noProof/>
      <w:sz w:val="22"/>
      <w:szCs w:val="22"/>
      <w:lang w:eastAsia="zh-CN"/>
    </w:rPr>
  </w:style>
  <w:style w:type="paragraph" w:customStyle="1" w:styleId="SeqListLev2">
    <w:name w:val="Seq List Lev2"/>
    <w:basedOn w:val="SeqListLev1"/>
    <w:rsid w:val="00212251"/>
    <w:pPr>
      <w:numPr>
        <w:ilvl w:val="2"/>
      </w:numPr>
    </w:pPr>
  </w:style>
  <w:style w:type="paragraph" w:customStyle="1" w:styleId="SeqListLev3">
    <w:name w:val="Seq List Lev3"/>
    <w:basedOn w:val="SeqListLev2"/>
    <w:rsid w:val="00212251"/>
    <w:pPr>
      <w:numPr>
        <w:ilvl w:val="3"/>
      </w:numPr>
    </w:pPr>
  </w:style>
  <w:style w:type="paragraph" w:customStyle="1" w:styleId="SeqListLev4">
    <w:name w:val="Seq List Lev4"/>
    <w:basedOn w:val="SeqListLev3"/>
    <w:rsid w:val="00212251"/>
    <w:pPr>
      <w:numPr>
        <w:ilvl w:val="4"/>
      </w:numPr>
    </w:pPr>
  </w:style>
  <w:style w:type="character" w:customStyle="1" w:styleId="msoins0">
    <w:name w:val="msoins"/>
    <w:rsid w:val="00212251"/>
    <w:rPr>
      <w:color w:val="008080"/>
      <w:u w:val="single"/>
    </w:rPr>
  </w:style>
  <w:style w:type="character" w:customStyle="1" w:styleId="NroPara">
    <w:name w:val="NroPara"/>
    <w:basedOn w:val="DefaultParagraphFont"/>
    <w:rsid w:val="00212251"/>
  </w:style>
  <w:style w:type="character" w:customStyle="1" w:styleId="EmailStyle55">
    <w:name w:val="EmailStyle55"/>
    <w:semiHidden/>
    <w:rsid w:val="00212251"/>
    <w:rPr>
      <w:rFonts w:ascii="Arial" w:hAnsi="Arial" w:cs="Arial"/>
      <w:b w:val="0"/>
      <w:bCs w:val="0"/>
      <w:i w:val="0"/>
      <w:iCs w:val="0"/>
      <w:strike w:val="0"/>
      <w:color w:val="0000FF"/>
      <w:sz w:val="20"/>
      <w:szCs w:val="20"/>
      <w:u w:val="none"/>
    </w:rPr>
  </w:style>
  <w:style w:type="paragraph" w:customStyle="1" w:styleId="RandListLev1">
    <w:name w:val="Rand List Lev1"/>
    <w:basedOn w:val="Normal"/>
    <w:rsid w:val="00212251"/>
    <w:pPr>
      <w:numPr>
        <w:numId w:val="4"/>
      </w:numPr>
      <w:tabs>
        <w:tab w:val="clear" w:pos="0"/>
        <w:tab w:val="left" w:pos="754"/>
      </w:tabs>
      <w:spacing w:before="0" w:after="0"/>
      <w:ind w:left="754" w:hanging="357"/>
      <w:jc w:val="left"/>
    </w:pPr>
    <w:rPr>
      <w:noProof/>
      <w:sz w:val="22"/>
      <w:szCs w:val="22"/>
      <w:lang w:eastAsia="zh-TW"/>
    </w:rPr>
  </w:style>
  <w:style w:type="character" w:customStyle="1" w:styleId="EmailStyle57">
    <w:name w:val="EmailStyle57"/>
    <w:semiHidden/>
    <w:rsid w:val="00212251"/>
    <w:rPr>
      <w:rFonts w:ascii="Arial" w:hAnsi="Arial" w:cs="Arial"/>
      <w:color w:val="auto"/>
      <w:sz w:val="20"/>
      <w:szCs w:val="20"/>
    </w:rPr>
  </w:style>
  <w:style w:type="paragraph" w:styleId="PlainText">
    <w:name w:val="Plain Text"/>
    <w:basedOn w:val="Normal"/>
    <w:link w:val="PlainTextChar"/>
    <w:uiPriority w:val="99"/>
    <w:rsid w:val="00212251"/>
    <w:pPr>
      <w:spacing w:before="0" w:after="0"/>
      <w:jc w:val="left"/>
    </w:pPr>
    <w:rPr>
      <w:rFonts w:ascii="Courier New" w:hAnsi="Courier New"/>
      <w:sz w:val="20"/>
      <w:szCs w:val="20"/>
      <w:lang w:eastAsia="en-GB"/>
    </w:rPr>
  </w:style>
  <w:style w:type="character" w:customStyle="1" w:styleId="PlainTextChar">
    <w:name w:val="Plain Text Char"/>
    <w:link w:val="PlainText"/>
    <w:uiPriority w:val="99"/>
    <w:rsid w:val="00212251"/>
    <w:rPr>
      <w:rFonts w:ascii="Courier New" w:eastAsia="Times New Roman" w:hAnsi="Courier New" w:cs="Times New Roman"/>
      <w:sz w:val="20"/>
      <w:szCs w:val="20"/>
      <w:lang w:val="en-GB" w:eastAsia="en-GB"/>
    </w:rPr>
  </w:style>
  <w:style w:type="numbering" w:customStyle="1" w:styleId="Style1">
    <w:name w:val="Style1"/>
    <w:basedOn w:val="NoList"/>
    <w:rsid w:val="00212251"/>
    <w:pPr>
      <w:numPr>
        <w:numId w:val="5"/>
      </w:numPr>
    </w:pPr>
  </w:style>
  <w:style w:type="table" w:styleId="TableGrid">
    <w:name w:val="Table Grid"/>
    <w:basedOn w:val="TableNormal"/>
    <w:uiPriority w:val="39"/>
    <w:rsid w:val="00212251"/>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uiPriority w:val="99"/>
    <w:rsid w:val="00212251"/>
    <w:pPr>
      <w:numPr>
        <w:numId w:val="6"/>
      </w:numPr>
      <w:spacing w:before="0"/>
      <w:jc w:val="left"/>
    </w:pPr>
    <w:rPr>
      <w:lang w:eastAsia="en-US"/>
    </w:rPr>
  </w:style>
  <w:style w:type="paragraph" w:styleId="BodyText">
    <w:name w:val="Body Text"/>
    <w:basedOn w:val="Normal"/>
    <w:link w:val="BodyTextChar"/>
    <w:rsid w:val="00212251"/>
    <w:pPr>
      <w:spacing w:before="0"/>
      <w:jc w:val="left"/>
    </w:pPr>
    <w:rPr>
      <w:sz w:val="20"/>
      <w:szCs w:val="20"/>
      <w:lang w:eastAsia="en-US"/>
    </w:rPr>
  </w:style>
  <w:style w:type="character" w:customStyle="1" w:styleId="BodyTextChar">
    <w:name w:val="Body Text Char"/>
    <w:link w:val="BodyText"/>
    <w:rsid w:val="00212251"/>
    <w:rPr>
      <w:rFonts w:ascii="Times New Roman" w:eastAsia="Times New Roman" w:hAnsi="Times New Roman" w:cs="Times New Roman"/>
      <w:sz w:val="20"/>
      <w:szCs w:val="20"/>
      <w:lang w:val="en-GB"/>
    </w:rPr>
  </w:style>
  <w:style w:type="character" w:customStyle="1" w:styleId="FootnoteTextChar2">
    <w:name w:val="Footnote Text Char2"/>
    <w:aliases w:val="FOOTNOTES Char2,fn Char2,single space Char2,Footnote Text Char1 Char1,Footnote Text Char Char Char1,Char Char2,Char Char Char1,Char Char Char Char Char1,Char Char Char Char Char Char Char1,Char Char2 Char,Char Char21 Char"/>
    <w:uiPriority w:val="99"/>
    <w:rsid w:val="00212251"/>
    <w:rPr>
      <w:rFonts w:ascii="Times New Roman" w:eastAsia="Times New Roman" w:hAnsi="Times New Roman" w:cs="Times New Roman"/>
      <w:sz w:val="24"/>
      <w:szCs w:val="24"/>
      <w:lang w:val="en-GB"/>
    </w:rPr>
  </w:style>
  <w:style w:type="character" w:customStyle="1" w:styleId="label">
    <w:name w:val="label"/>
    <w:uiPriority w:val="99"/>
    <w:rsid w:val="00212251"/>
  </w:style>
  <w:style w:type="paragraph" w:styleId="BodyText2">
    <w:name w:val="Body Text 2"/>
    <w:basedOn w:val="Normal"/>
    <w:link w:val="BodyText2Char"/>
    <w:uiPriority w:val="99"/>
    <w:unhideWhenUsed/>
    <w:rsid w:val="00212251"/>
    <w:pPr>
      <w:spacing w:before="0" w:line="480" w:lineRule="auto"/>
      <w:jc w:val="left"/>
    </w:pPr>
    <w:rPr>
      <w:lang w:eastAsia="en-US"/>
    </w:rPr>
  </w:style>
  <w:style w:type="character" w:customStyle="1" w:styleId="BodyText2Char">
    <w:name w:val="Body Text 2 Char"/>
    <w:link w:val="BodyText2"/>
    <w:uiPriority w:val="99"/>
    <w:rsid w:val="00212251"/>
    <w:rPr>
      <w:rFonts w:ascii="Times New Roman" w:eastAsia="Times New Roman" w:hAnsi="Times New Roman" w:cs="Times New Roman"/>
      <w:sz w:val="24"/>
      <w:szCs w:val="24"/>
      <w:lang w:val="en-GB"/>
    </w:rPr>
  </w:style>
  <w:style w:type="paragraph" w:customStyle="1" w:styleId="ProjFrameworkNorm">
    <w:name w:val="ProjFrameworkNorm"/>
    <w:rsid w:val="00212251"/>
    <w:pPr>
      <w:overflowPunct w:val="0"/>
      <w:autoSpaceDE w:val="0"/>
      <w:autoSpaceDN w:val="0"/>
      <w:adjustRightInd w:val="0"/>
      <w:textAlignment w:val="baseline"/>
    </w:pPr>
    <w:rPr>
      <w:rFonts w:ascii="Arial" w:eastAsia="Times New Roman" w:hAnsi="Arial"/>
      <w:noProof/>
      <w:lang w:val="en-GB"/>
    </w:rPr>
  </w:style>
  <w:style w:type="paragraph" w:customStyle="1" w:styleId="Annex">
    <w:name w:val="Annex"/>
    <w:basedOn w:val="Heading1"/>
    <w:link w:val="AnnexChar"/>
    <w:qFormat/>
    <w:rsid w:val="00212251"/>
    <w:pPr>
      <w:keepNext w:val="0"/>
      <w:spacing w:before="0" w:after="0"/>
      <w:jc w:val="right"/>
    </w:pPr>
    <w:rPr>
      <w:bCs w:val="0"/>
      <w:sz w:val="24"/>
      <w:szCs w:val="24"/>
      <w:u w:val="single"/>
    </w:rPr>
  </w:style>
  <w:style w:type="character" w:customStyle="1" w:styleId="AnnexChar">
    <w:name w:val="Annex Char"/>
    <w:link w:val="Annex"/>
    <w:rsid w:val="00212251"/>
    <w:rPr>
      <w:rFonts w:ascii="Arial" w:eastAsia="Times New Roman" w:hAnsi="Arial" w:cs="Arial"/>
      <w:b/>
      <w:bCs w:val="0"/>
      <w:kern w:val="32"/>
      <w:sz w:val="24"/>
      <w:szCs w:val="24"/>
      <w:u w:val="single"/>
      <w:lang w:val="en-GB" w:eastAsia="it-IT"/>
    </w:rPr>
  </w:style>
  <w:style w:type="paragraph" w:customStyle="1" w:styleId="Italics">
    <w:name w:val="Italics"/>
    <w:basedOn w:val="Normal"/>
    <w:rsid w:val="00212251"/>
    <w:pPr>
      <w:spacing w:before="0" w:after="0"/>
      <w:jc w:val="left"/>
    </w:pPr>
    <w:rPr>
      <w:rFonts w:ascii="Tahoma" w:hAnsi="Tahoma"/>
      <w:i/>
      <w:sz w:val="16"/>
      <w:lang w:eastAsia="en-US"/>
    </w:rPr>
  </w:style>
  <w:style w:type="paragraph" w:customStyle="1" w:styleId="RequirementsList">
    <w:name w:val="Requirements List"/>
    <w:basedOn w:val="Footnote2"/>
    <w:rsid w:val="00212251"/>
    <w:pPr>
      <w:numPr>
        <w:numId w:val="7"/>
      </w:numPr>
      <w:spacing w:before="100" w:after="100" w:line="288" w:lineRule="auto"/>
      <w:jc w:val="left"/>
    </w:pPr>
    <w:rPr>
      <w:rFonts w:ascii="Tahoma" w:hAnsi="Tahoma"/>
      <w:sz w:val="16"/>
      <w:szCs w:val="24"/>
      <w:lang w:val="en-US"/>
    </w:rPr>
  </w:style>
  <w:style w:type="paragraph" w:customStyle="1" w:styleId="SeqList2">
    <w:name w:val="SeqList 2"/>
    <w:basedOn w:val="Normal"/>
    <w:uiPriority w:val="99"/>
    <w:rsid w:val="00212251"/>
    <w:pPr>
      <w:tabs>
        <w:tab w:val="num" w:pos="3402"/>
      </w:tabs>
      <w:spacing w:before="40" w:after="40"/>
      <w:ind w:left="3402" w:hanging="426"/>
      <w:jc w:val="left"/>
      <w:outlineLvl w:val="0"/>
    </w:pPr>
    <w:rPr>
      <w:rFonts w:ascii="Arial" w:hAnsi="Arial" w:cs="Arial"/>
      <w:noProof/>
      <w:sz w:val="20"/>
      <w:szCs w:val="20"/>
      <w:lang w:eastAsia="en-GB"/>
    </w:rPr>
  </w:style>
  <w:style w:type="character" w:customStyle="1" w:styleId="Bold">
    <w:name w:val="Bold"/>
    <w:uiPriority w:val="99"/>
    <w:rsid w:val="00212251"/>
    <w:rPr>
      <w:b/>
      <w:bCs/>
    </w:rPr>
  </w:style>
  <w:style w:type="character" w:customStyle="1" w:styleId="Italic">
    <w:name w:val="Italic"/>
    <w:uiPriority w:val="99"/>
    <w:rsid w:val="00212251"/>
    <w:rPr>
      <w:i/>
      <w:iCs/>
    </w:rPr>
  </w:style>
  <w:style w:type="character" w:customStyle="1" w:styleId="Underline">
    <w:name w:val="Underline"/>
    <w:uiPriority w:val="99"/>
    <w:rsid w:val="00212251"/>
    <w:rPr>
      <w:u w:val="single"/>
    </w:rPr>
  </w:style>
  <w:style w:type="paragraph" w:customStyle="1" w:styleId="TableNote">
    <w:name w:val="TableNote"/>
    <w:basedOn w:val="Normal"/>
    <w:next w:val="NewPara"/>
    <w:uiPriority w:val="99"/>
    <w:rsid w:val="00212251"/>
    <w:pPr>
      <w:spacing w:before="0" w:after="0"/>
      <w:jc w:val="left"/>
    </w:pPr>
    <w:rPr>
      <w:rFonts w:ascii="Arial" w:hAnsi="Arial" w:cs="Arial"/>
      <w:noProof/>
      <w:sz w:val="20"/>
      <w:szCs w:val="20"/>
      <w:lang w:eastAsia="en-GB"/>
    </w:rPr>
  </w:style>
  <w:style w:type="character" w:customStyle="1" w:styleId="ItalicUnderline">
    <w:name w:val="Italic Underline"/>
    <w:uiPriority w:val="99"/>
    <w:rsid w:val="00212251"/>
    <w:rPr>
      <w:i/>
      <w:iCs/>
      <w:u w:val="single"/>
    </w:rPr>
  </w:style>
  <w:style w:type="character" w:styleId="PlaceholderText">
    <w:name w:val="Placeholder Text"/>
    <w:uiPriority w:val="99"/>
    <w:rsid w:val="00212251"/>
    <w:rPr>
      <w:color w:val="808080"/>
    </w:rPr>
  </w:style>
  <w:style w:type="character" w:customStyle="1" w:styleId="Normal1">
    <w:name w:val="Normal1"/>
    <w:uiPriority w:val="99"/>
    <w:rsid w:val="00725B9E"/>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BD1D86"/>
    <w:rPr>
      <w:rFonts w:ascii="Times New Roman" w:eastAsia="Times New Roman" w:hAnsi="Times New Roman"/>
      <w:sz w:val="24"/>
      <w:szCs w:val="24"/>
      <w:lang w:val="en-GB"/>
    </w:rPr>
  </w:style>
  <w:style w:type="character" w:customStyle="1" w:styleId="BodyText2Char1">
    <w:name w:val="Body Text 2 Char1"/>
    <w:basedOn w:val="DefaultParagraphFont"/>
    <w:uiPriority w:val="99"/>
    <w:rsid w:val="00CE75E9"/>
    <w:rPr>
      <w:rFonts w:ascii="Times New Roman" w:eastAsia="Times New Roman" w:hAnsi="Times New Roman" w:cs="Times New Roman"/>
      <w:sz w:val="24"/>
      <w:szCs w:val="24"/>
      <w:lang w:val="en-GB"/>
    </w:rPr>
  </w:style>
  <w:style w:type="paragraph" w:customStyle="1" w:styleId="ParagraphOED">
    <w:name w:val="Paragraph  OED"/>
    <w:basedOn w:val="Normal"/>
    <w:next w:val="Normal"/>
    <w:autoRedefine/>
    <w:qFormat/>
    <w:rsid w:val="00CE75E9"/>
    <w:pPr>
      <w:numPr>
        <w:numId w:val="8"/>
      </w:numPr>
      <w:tabs>
        <w:tab w:val="left" w:pos="851"/>
      </w:tabs>
      <w:spacing w:before="0" w:after="0"/>
    </w:pPr>
    <w:rPr>
      <w:rFonts w:ascii="Calibri" w:hAnsi="Calibri"/>
      <w:sz w:val="22"/>
      <w:szCs w:val="22"/>
      <w:lang w:eastAsia="en-US"/>
    </w:rPr>
  </w:style>
  <w:style w:type="paragraph" w:customStyle="1" w:styleId="bodytext0">
    <w:name w:val="bodytext"/>
    <w:basedOn w:val="Normal"/>
    <w:rsid w:val="00CE75E9"/>
    <w:pPr>
      <w:spacing w:before="100" w:beforeAutospacing="1" w:after="100" w:afterAutospacing="1"/>
      <w:jc w:val="left"/>
    </w:pPr>
    <w:rPr>
      <w:lang w:eastAsia="en-GB"/>
    </w:rPr>
  </w:style>
  <w:style w:type="character" w:customStyle="1" w:styleId="FooterChar1">
    <w:name w:val="Footer Char1"/>
    <w:basedOn w:val="DefaultParagraphFont"/>
    <w:uiPriority w:val="99"/>
    <w:rsid w:val="00CE75E9"/>
    <w:rPr>
      <w:sz w:val="24"/>
      <w:szCs w:val="24"/>
      <w:lang w:val="en-GB" w:eastAsia="en-US"/>
    </w:rPr>
  </w:style>
  <w:style w:type="table" w:customStyle="1" w:styleId="TableGrid1">
    <w:name w:val="Table Grid1"/>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E75E9"/>
    <w:rPr>
      <w:rFonts w:ascii="Times New Roman" w:eastAsia="PMingLiU"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CE75E9"/>
    <w:pPr>
      <w:pBdr>
        <w:bottom w:val="single" w:sz="4" w:space="4" w:color="4F81BD" w:themeColor="accent1"/>
      </w:pBdr>
      <w:spacing w:before="200" w:after="280" w:line="276" w:lineRule="auto"/>
      <w:ind w:left="936" w:right="936"/>
      <w:jc w:val="left"/>
    </w:pPr>
    <w:rPr>
      <w:rFonts w:eastAsiaTheme="minorHAnsi" w:cstheme="minorBidi"/>
      <w:b/>
      <w:bCs/>
      <w:i/>
      <w:iCs/>
      <w:color w:val="4F81BD" w:themeColor="accent1"/>
      <w:szCs w:val="22"/>
      <w:lang w:eastAsia="en-US"/>
    </w:rPr>
  </w:style>
  <w:style w:type="character" w:customStyle="1" w:styleId="IntenseQuoteChar">
    <w:name w:val="Intense Quote Char"/>
    <w:basedOn w:val="DefaultParagraphFont"/>
    <w:link w:val="IntenseQuote"/>
    <w:uiPriority w:val="30"/>
    <w:rsid w:val="00CE75E9"/>
    <w:rPr>
      <w:rFonts w:ascii="Times New Roman" w:eastAsiaTheme="minorHAnsi" w:hAnsi="Times New Roman" w:cstheme="minorBidi"/>
      <w:b/>
      <w:bCs/>
      <w:i/>
      <w:iCs/>
      <w:color w:val="4F81BD" w:themeColor="accent1"/>
      <w:sz w:val="24"/>
      <w:szCs w:val="22"/>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E75E9"/>
    <w:pPr>
      <w:autoSpaceDE w:val="0"/>
      <w:autoSpaceDN w:val="0"/>
      <w:adjustRightInd w:val="0"/>
      <w:spacing w:before="0" w:after="160" w:line="240" w:lineRule="exact"/>
      <w:jc w:val="left"/>
    </w:pPr>
    <w:rPr>
      <w:rFonts w:asciiTheme="minorHAnsi" w:eastAsiaTheme="minorHAnsi" w:hAnsiTheme="minorHAnsi" w:cstheme="minorBidi"/>
      <w:sz w:val="22"/>
      <w:szCs w:val="22"/>
      <w:vertAlign w:val="superscript"/>
      <w:lang w:val="en-US" w:eastAsia="en-US"/>
    </w:rPr>
  </w:style>
  <w:style w:type="character" w:customStyle="1" w:styleId="CommentTextChar1">
    <w:name w:val="Comment Text Char1"/>
    <w:basedOn w:val="DefaultParagraphFont"/>
    <w:rsid w:val="00CE75E9"/>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E75E9"/>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E75E9"/>
    <w:pPr>
      <w:spacing w:before="0" w:after="160" w:line="240" w:lineRule="exact"/>
      <w:jc w:val="left"/>
    </w:pPr>
    <w:rPr>
      <w:rFonts w:ascii="Calibri" w:eastAsia="Calibri" w:hAnsi="Calibri" w:cs="Arial"/>
      <w:sz w:val="22"/>
      <w:szCs w:val="22"/>
      <w:vertAlign w:val="superscript"/>
      <w:lang w:val="en-US" w:eastAsia="en-US"/>
    </w:rPr>
  </w:style>
  <w:style w:type="character" w:customStyle="1" w:styleId="EndnoteTextChar1">
    <w:name w:val="Endnote Text Char1"/>
    <w:basedOn w:val="DefaultParagraphFont"/>
    <w:uiPriority w:val="99"/>
    <w:semiHidden/>
    <w:rsid w:val="00CE75E9"/>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E75E9"/>
    <w:pPr>
      <w:spacing w:before="0" w:after="160" w:line="240" w:lineRule="exact"/>
      <w:jc w:val="left"/>
    </w:pPr>
    <w:rPr>
      <w:vertAlign w:val="superscript"/>
      <w:lang w:eastAsia="en-US"/>
    </w:rPr>
  </w:style>
  <w:style w:type="paragraph" w:customStyle="1" w:styleId="CharCharCharCharCarattereCarattereCharCharChar">
    <w:name w:val="Char Char Char Char Carattere Carattere Char Char Char"/>
    <w:basedOn w:val="Normal"/>
    <w:rsid w:val="00CE75E9"/>
    <w:pPr>
      <w:tabs>
        <w:tab w:val="num" w:pos="432"/>
      </w:tabs>
      <w:spacing w:after="160" w:line="240" w:lineRule="exact"/>
      <w:ind w:left="432" w:hanging="432"/>
    </w:pPr>
    <w:rPr>
      <w:rFonts w:ascii="Book Antiqua" w:eastAsia="SimSun" w:hAnsi="Book Antiqua"/>
      <w:smallCaps/>
      <w:sz w:val="22"/>
      <w:lang w:val="en-US" w:eastAsia="en-US"/>
    </w:rPr>
  </w:style>
  <w:style w:type="paragraph" w:customStyle="1" w:styleId="BVIfnrCarattereCharCharCharCarattereCharCharCharCharCharChar1CharCharCharChar">
    <w:name w:val="BVI fnr Carattere Char Char Char Carattere Char Char Char Char Char Char1 Char Char Char Char"/>
    <w:basedOn w:val="Normal"/>
    <w:rsid w:val="00CE75E9"/>
    <w:pPr>
      <w:spacing w:before="0" w:after="160" w:line="240" w:lineRule="exact"/>
      <w:jc w:val="left"/>
    </w:pPr>
    <w:rPr>
      <w:sz w:val="20"/>
      <w:szCs w:val="20"/>
      <w:vertAlign w:val="superscript"/>
      <w:lang w:val="en-US" w:eastAsia="en-US"/>
    </w:rPr>
  </w:style>
  <w:style w:type="paragraph" w:customStyle="1" w:styleId="ColorfulList-Accent11">
    <w:name w:val="Colorful List - Accent 11"/>
    <w:basedOn w:val="Normal"/>
    <w:rsid w:val="00CE75E9"/>
    <w:pPr>
      <w:spacing w:before="0" w:after="0"/>
      <w:ind w:left="720"/>
      <w:jc w:val="left"/>
    </w:pPr>
    <w:rPr>
      <w:rFonts w:eastAsia="Calibri"/>
      <w:lang w:eastAsia="en-US"/>
    </w:rPr>
  </w:style>
  <w:style w:type="paragraph" w:customStyle="1" w:styleId="bodytext25">
    <w:name w:val="bodytext25"/>
    <w:basedOn w:val="Normal"/>
    <w:rsid w:val="00CE75E9"/>
    <w:pPr>
      <w:spacing w:before="60" w:after="100" w:afterAutospacing="1" w:line="255" w:lineRule="atLeast"/>
      <w:jc w:val="left"/>
    </w:pPr>
    <w:rPr>
      <w:rFonts w:ascii="Arial" w:hAnsi="Arial" w:cs="Arial"/>
      <w:sz w:val="18"/>
      <w:szCs w:val="18"/>
      <w:lang w:val="en-US" w:eastAsia="en-US"/>
    </w:rPr>
  </w:style>
  <w:style w:type="paragraph" w:customStyle="1" w:styleId="Paragrafoelenco1">
    <w:name w:val="Paragrafo elenco1"/>
    <w:basedOn w:val="Normal"/>
    <w:uiPriority w:val="34"/>
    <w:qFormat/>
    <w:rsid w:val="00CE75E9"/>
    <w:pPr>
      <w:spacing w:before="0" w:after="0"/>
      <w:ind w:left="720"/>
      <w:jc w:val="left"/>
    </w:pPr>
    <w:rPr>
      <w:lang w:eastAsia="en-US"/>
    </w:rPr>
  </w:style>
  <w:style w:type="character" w:customStyle="1" w:styleId="comment-body">
    <w:name w:val="comment-body"/>
    <w:basedOn w:val="DefaultParagraphFont"/>
    <w:rsid w:val="00CE75E9"/>
  </w:style>
  <w:style w:type="paragraph" w:customStyle="1" w:styleId="CarattereCarattere1">
    <w:name w:val="Carattere Carattere1"/>
    <w:basedOn w:val="Normal"/>
    <w:uiPriority w:val="99"/>
    <w:rsid w:val="00CE75E9"/>
    <w:pPr>
      <w:tabs>
        <w:tab w:val="num" w:pos="432"/>
      </w:tabs>
      <w:spacing w:after="160" w:line="240" w:lineRule="exact"/>
      <w:ind w:left="432" w:hanging="432"/>
    </w:pPr>
    <w:rPr>
      <w:rFonts w:ascii="Book Antiqua" w:eastAsia="SimSun" w:hAnsi="Book Antiqua" w:cs="Book Antiqua"/>
      <w:smallCaps/>
      <w:sz w:val="22"/>
      <w:szCs w:val="22"/>
      <w:lang w:val="en-US" w:eastAsia="en-US"/>
    </w:rPr>
  </w:style>
  <w:style w:type="character" w:customStyle="1" w:styleId="EmailStyle451">
    <w:name w:val="EmailStyle451"/>
    <w:basedOn w:val="DefaultParagraphFont"/>
    <w:uiPriority w:val="99"/>
    <w:semiHidden/>
    <w:rsid w:val="00CE75E9"/>
    <w:rPr>
      <w:rFonts w:ascii="Arial" w:hAnsi="Arial" w:cs="Arial"/>
      <w:color w:val="auto"/>
      <w:sz w:val="20"/>
      <w:szCs w:val="20"/>
    </w:rPr>
  </w:style>
  <w:style w:type="character" w:customStyle="1" w:styleId="msochangeprop0">
    <w:name w:val="msochangeprop"/>
    <w:basedOn w:val="DefaultParagraphFont"/>
    <w:uiPriority w:val="99"/>
    <w:rsid w:val="00CE75E9"/>
  </w:style>
  <w:style w:type="paragraph" w:customStyle="1" w:styleId="ListLetter">
    <w:name w:val="List Letter"/>
    <w:basedOn w:val="ListNumber"/>
    <w:uiPriority w:val="99"/>
    <w:rsid w:val="00CE75E9"/>
    <w:pPr>
      <w:keepNext/>
      <w:widowControl w:val="0"/>
      <w:numPr>
        <w:numId w:val="9"/>
      </w:numPr>
      <w:tabs>
        <w:tab w:val="left" w:pos="720"/>
      </w:tabs>
      <w:spacing w:before="240" w:after="240"/>
      <w:outlineLvl w:val="0"/>
    </w:pPr>
    <w:rPr>
      <w:rFonts w:ascii="Arial" w:hAnsi="Arial" w:cs="Arial"/>
      <w:b/>
      <w:bCs/>
      <w:caps/>
      <w:sz w:val="28"/>
      <w:szCs w:val="28"/>
      <w:lang w:eastAsia="en-US"/>
    </w:rPr>
  </w:style>
  <w:style w:type="paragraph" w:styleId="BodyText3">
    <w:name w:val="Body Text 3"/>
    <w:basedOn w:val="Normal"/>
    <w:link w:val="BodyText3Char"/>
    <w:uiPriority w:val="99"/>
    <w:rsid w:val="00CE75E9"/>
    <w:pPr>
      <w:widowControl w:val="0"/>
      <w:spacing w:before="0" w:after="0"/>
      <w:jc w:val="left"/>
    </w:pPr>
    <w:rPr>
      <w:rFonts w:ascii="Arial" w:hAnsi="Arial" w:cs="Arial"/>
      <w:lang w:eastAsia="en-US"/>
    </w:rPr>
  </w:style>
  <w:style w:type="character" w:customStyle="1" w:styleId="BodyText3Char">
    <w:name w:val="Body Text 3 Char"/>
    <w:basedOn w:val="DefaultParagraphFont"/>
    <w:link w:val="BodyText3"/>
    <w:uiPriority w:val="99"/>
    <w:rsid w:val="00CE75E9"/>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E75E9"/>
    <w:pPr>
      <w:widowControl w:val="0"/>
      <w:spacing w:before="0" w:after="0"/>
      <w:ind w:left="180"/>
      <w:jc w:val="left"/>
    </w:pPr>
    <w:rPr>
      <w:rFonts w:ascii="Arial" w:hAnsi="Arial" w:cs="Arial"/>
      <w:lang w:eastAsia="en-US"/>
    </w:rPr>
  </w:style>
  <w:style w:type="character" w:customStyle="1" w:styleId="BodyTextIndent3Char">
    <w:name w:val="Body Text Indent 3 Char"/>
    <w:basedOn w:val="DefaultParagraphFont"/>
    <w:link w:val="BodyTextIndent3"/>
    <w:uiPriority w:val="99"/>
    <w:rsid w:val="00CE75E9"/>
    <w:rPr>
      <w:rFonts w:ascii="Arial" w:eastAsia="Times New Roman" w:hAnsi="Arial" w:cs="Arial"/>
      <w:sz w:val="24"/>
      <w:szCs w:val="24"/>
      <w:lang w:val="en-GB"/>
    </w:rPr>
  </w:style>
  <w:style w:type="paragraph" w:styleId="ListNumber">
    <w:name w:val="List Number"/>
    <w:basedOn w:val="Normal"/>
    <w:uiPriority w:val="99"/>
    <w:rsid w:val="00CE75E9"/>
    <w:pPr>
      <w:tabs>
        <w:tab w:val="num" w:pos="360"/>
      </w:tabs>
      <w:spacing w:before="0" w:after="0"/>
      <w:ind w:left="360" w:hanging="360"/>
      <w:jc w:val="left"/>
    </w:pPr>
  </w:style>
  <w:style w:type="character" w:customStyle="1" w:styleId="FOOTNOTESChar1">
    <w:name w:val="FOOTNOTES Char1"/>
    <w:aliases w:val="fn Char1,single space Char1,Geneva 9 Char1,Font: Geneva 9 Char1,Boston 10 Char1,f Char1,Footnote Char1,otnote Text Char1,12pt Char,footnote text Char1,ft Char1,Footnote Text Char2 Char1,Footnote Text Char1 Char Char1"/>
    <w:basedOn w:val="DefaultParagraphFont"/>
    <w:uiPriority w:val="99"/>
    <w:rsid w:val="00CE75E9"/>
    <w:rPr>
      <w:lang w:val="en-GB" w:eastAsia="it-IT"/>
    </w:rPr>
  </w:style>
  <w:style w:type="paragraph" w:customStyle="1" w:styleId="CarattereCarattere">
    <w:name w:val="Carattere Carattere"/>
    <w:basedOn w:val="Normal"/>
    <w:uiPriority w:val="99"/>
    <w:rsid w:val="00CE75E9"/>
    <w:pPr>
      <w:tabs>
        <w:tab w:val="num" w:pos="432"/>
      </w:tabs>
      <w:spacing w:after="160" w:line="240" w:lineRule="exact"/>
      <w:ind w:left="432" w:hanging="432"/>
    </w:pPr>
    <w:rPr>
      <w:rFonts w:ascii="Book Antiqua" w:eastAsia="SimSun" w:hAnsi="Book Antiqua" w:cs="Book Antiqua"/>
      <w:smallCaps/>
      <w:sz w:val="22"/>
      <w:szCs w:val="22"/>
      <w:lang w:val="en-US" w:eastAsia="en-US"/>
    </w:rPr>
  </w:style>
  <w:style w:type="paragraph" w:customStyle="1" w:styleId="histbdgtrev">
    <w:name w:val="histbdgtrev"/>
    <w:basedOn w:val="Normal"/>
    <w:uiPriority w:val="99"/>
    <w:rsid w:val="00CE75E9"/>
    <w:pPr>
      <w:spacing w:before="100" w:beforeAutospacing="1" w:after="100" w:afterAutospacing="1"/>
      <w:jc w:val="left"/>
    </w:pPr>
    <w:rPr>
      <w:color w:val="000000"/>
      <w:lang w:eastAsia="en-GB"/>
    </w:rPr>
  </w:style>
  <w:style w:type="paragraph" w:customStyle="1" w:styleId="contenttableheader">
    <w:name w:val="contenttableheader"/>
    <w:basedOn w:val="Normal"/>
    <w:uiPriority w:val="99"/>
    <w:rsid w:val="00CE75E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b/>
      <w:bCs/>
      <w:color w:val="006699"/>
      <w:lang w:eastAsia="en-GB"/>
    </w:rPr>
  </w:style>
  <w:style w:type="character" w:customStyle="1" w:styleId="readonlytitle2">
    <w:name w:val="readonlytitle2"/>
    <w:basedOn w:val="DefaultParagraphFont"/>
    <w:uiPriority w:val="99"/>
    <w:rsid w:val="00CE75E9"/>
    <w:rPr>
      <w:b/>
      <w:bCs/>
      <w:color w:val="000000"/>
      <w:bdr w:val="single" w:sz="6" w:space="11" w:color="C0C0C0" w:frame="1"/>
      <w:shd w:val="clear" w:color="auto" w:fill="F0F0F0"/>
    </w:rPr>
  </w:style>
  <w:style w:type="character" w:customStyle="1" w:styleId="edittitle2">
    <w:name w:val="edittitle2"/>
    <w:basedOn w:val="DefaultParagraphFont"/>
    <w:uiPriority w:val="99"/>
    <w:rsid w:val="00CE75E9"/>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CE75E9"/>
    <w:pPr>
      <w:keepNext w:val="0"/>
      <w:tabs>
        <w:tab w:val="left" w:pos="284"/>
      </w:tabs>
      <w:spacing w:before="120" w:after="0"/>
      <w:ind w:left="270" w:hanging="270"/>
    </w:pPr>
    <w:rPr>
      <w:rFonts w:ascii="Arial Narrow" w:eastAsia="PMingLiU" w:hAnsi="Arial Narrow" w:cs="Arial Narrow"/>
      <w:bCs w:val="0"/>
      <w:color w:val="17365D" w:themeColor="text2" w:themeShade="BF"/>
      <w:szCs w:val="24"/>
      <w:lang w:eastAsia="zh-TW"/>
    </w:rPr>
  </w:style>
  <w:style w:type="character" w:styleId="LineNumber">
    <w:name w:val="line number"/>
    <w:basedOn w:val="DefaultParagraphFont"/>
    <w:uiPriority w:val="99"/>
    <w:rsid w:val="00CE75E9"/>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E75E9"/>
    <w:pPr>
      <w:spacing w:before="0" w:after="160" w:line="240" w:lineRule="exact"/>
      <w:jc w:val="left"/>
    </w:pPr>
    <w:rPr>
      <w:vertAlign w:val="superscript"/>
    </w:rPr>
  </w:style>
  <w:style w:type="paragraph" w:customStyle="1" w:styleId="Arial10">
    <w:name w:val="Arial 10"/>
    <w:link w:val="Arial10Char"/>
    <w:uiPriority w:val="99"/>
    <w:rsid w:val="00CE75E9"/>
    <w:pPr>
      <w:spacing w:before="100" w:beforeAutospacing="1" w:after="100" w:afterAutospacing="1"/>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E75E9"/>
    <w:pPr>
      <w:spacing w:before="0" w:after="160" w:line="240" w:lineRule="exact"/>
      <w:jc w:val="left"/>
    </w:pPr>
    <w:rPr>
      <w:vertAlign w:val="superscript"/>
      <w:lang w:eastAsia="en-US"/>
    </w:rPr>
  </w:style>
  <w:style w:type="character" w:customStyle="1" w:styleId="highlightedsearchterm">
    <w:name w:val="highlightedsearchterm"/>
    <w:basedOn w:val="DefaultParagraphFont"/>
    <w:uiPriority w:val="99"/>
    <w:rsid w:val="00CE75E9"/>
  </w:style>
  <w:style w:type="paragraph" w:customStyle="1" w:styleId="BVIfnrCarattereCharCharCharCarattereCharCharCharCharCharChar1CharChar">
    <w:name w:val="BVI fnr Carattere Char Char Char Carattere Char Char Char Char Char Char1 Char Char"/>
    <w:basedOn w:val="Normal"/>
    <w:uiPriority w:val="99"/>
    <w:rsid w:val="00CE75E9"/>
    <w:pPr>
      <w:spacing w:before="0" w:after="160" w:line="240" w:lineRule="exact"/>
      <w:jc w:val="left"/>
    </w:pPr>
    <w:rPr>
      <w:sz w:val="20"/>
      <w:szCs w:val="20"/>
      <w:vertAlign w:val="superscript"/>
      <w:lang w:val="en-US"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E75E9"/>
    <w:pPr>
      <w:spacing w:before="0" w:after="160" w:line="240" w:lineRule="exact"/>
      <w:jc w:val="left"/>
    </w:pPr>
    <w:rPr>
      <w:rFonts w:ascii="Calibri" w:hAnsi="Calibri" w:cs="Calibri"/>
      <w:sz w:val="22"/>
      <w:szCs w:val="22"/>
      <w:vertAlign w:val="superscript"/>
      <w:lang w:val="en-US" w:eastAsia="en-US"/>
    </w:rPr>
  </w:style>
  <w:style w:type="character" w:customStyle="1" w:styleId="Char21">
    <w:name w:val="Char21"/>
    <w:basedOn w:val="DefaultParagraphFont"/>
    <w:uiPriority w:val="99"/>
    <w:rsid w:val="00CE75E9"/>
    <w:rPr>
      <w:rFonts w:ascii="Times New Roman" w:hAnsi="Times New Roman" w:cs="Times New Roman"/>
      <w:b/>
      <w:bCs/>
      <w:sz w:val="24"/>
      <w:szCs w:val="24"/>
      <w:lang w:val="en-GB" w:eastAsia="it-IT"/>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E75E9"/>
    <w:pPr>
      <w:spacing w:before="0" w:after="160" w:line="240" w:lineRule="exact"/>
      <w:jc w:val="left"/>
    </w:pPr>
    <w:rPr>
      <w:vertAlign w:val="superscript"/>
      <w:lang w:eastAsia="en-US"/>
    </w:rPr>
  </w:style>
  <w:style w:type="numbering" w:styleId="111111">
    <w:name w:val="Outline List 2"/>
    <w:basedOn w:val="NoList"/>
    <w:uiPriority w:val="99"/>
    <w:semiHidden/>
    <w:unhideWhenUsed/>
    <w:rsid w:val="00CE75E9"/>
    <w:pPr>
      <w:numPr>
        <w:numId w:val="10"/>
      </w:numPr>
    </w:pPr>
  </w:style>
  <w:style w:type="character" w:styleId="HTMLCite">
    <w:name w:val="HTML Cite"/>
    <w:basedOn w:val="DefaultParagraphFont"/>
    <w:uiPriority w:val="99"/>
    <w:semiHidden/>
    <w:unhideWhenUsed/>
    <w:rsid w:val="00CE75E9"/>
    <w:rPr>
      <w:i/>
      <w:iCs/>
    </w:rPr>
  </w:style>
  <w:style w:type="paragraph" w:customStyle="1" w:styleId="Standard">
    <w:name w:val="Standard"/>
    <w:rsid w:val="00CE75E9"/>
    <w:pPr>
      <w:widowControl w:val="0"/>
      <w:suppressAutoHyphens/>
      <w:overflowPunct w:val="0"/>
      <w:autoSpaceDE w:val="0"/>
      <w:autoSpaceDN w:val="0"/>
      <w:textAlignment w:val="baseline"/>
    </w:pPr>
    <w:rPr>
      <w:rFonts w:ascii="Times" w:eastAsiaTheme="minorEastAsia" w:hAnsi="Times" w:cstheme="minorBidi"/>
      <w:kern w:val="3"/>
      <w:sz w:val="24"/>
      <w:szCs w:val="22"/>
      <w:lang w:val="en-GB" w:eastAsia="en-GB"/>
    </w:rPr>
  </w:style>
  <w:style w:type="paragraph" w:styleId="TOC4">
    <w:name w:val="toc 4"/>
    <w:basedOn w:val="Normal"/>
    <w:next w:val="Normal"/>
    <w:autoRedefine/>
    <w:uiPriority w:val="39"/>
    <w:unhideWhenUsed/>
    <w:rsid w:val="00CE75E9"/>
    <w:pPr>
      <w:spacing w:before="0" w:after="100" w:line="276" w:lineRule="auto"/>
      <w:ind w:left="660"/>
      <w:jc w:val="left"/>
    </w:pPr>
    <w:rPr>
      <w:rFonts w:asciiTheme="minorHAnsi" w:eastAsiaTheme="minorEastAsia" w:hAnsiTheme="minorHAnsi" w:cstheme="minorBidi"/>
      <w:sz w:val="22"/>
      <w:szCs w:val="22"/>
      <w:lang w:eastAsia="en-GB"/>
    </w:rPr>
  </w:style>
  <w:style w:type="paragraph" w:styleId="TOC5">
    <w:name w:val="toc 5"/>
    <w:basedOn w:val="Normal"/>
    <w:next w:val="Normal"/>
    <w:autoRedefine/>
    <w:uiPriority w:val="39"/>
    <w:unhideWhenUsed/>
    <w:rsid w:val="00CE75E9"/>
    <w:pPr>
      <w:spacing w:before="0" w:after="100" w:line="276" w:lineRule="auto"/>
      <w:ind w:left="880"/>
      <w:jc w:val="left"/>
    </w:pPr>
    <w:rPr>
      <w:rFonts w:asciiTheme="minorHAnsi" w:eastAsiaTheme="minorEastAsia" w:hAnsiTheme="minorHAnsi" w:cstheme="minorBidi"/>
      <w:sz w:val="22"/>
      <w:szCs w:val="22"/>
      <w:lang w:eastAsia="en-GB"/>
    </w:rPr>
  </w:style>
  <w:style w:type="paragraph" w:styleId="TOC6">
    <w:name w:val="toc 6"/>
    <w:basedOn w:val="Normal"/>
    <w:next w:val="Normal"/>
    <w:autoRedefine/>
    <w:uiPriority w:val="39"/>
    <w:unhideWhenUsed/>
    <w:rsid w:val="00CE75E9"/>
    <w:pPr>
      <w:spacing w:before="0" w:after="100" w:line="276" w:lineRule="auto"/>
      <w:ind w:left="1100"/>
      <w:jc w:val="left"/>
    </w:pPr>
    <w:rPr>
      <w:rFonts w:asciiTheme="minorHAnsi" w:eastAsiaTheme="minorEastAsia" w:hAnsiTheme="minorHAnsi" w:cstheme="minorBidi"/>
      <w:sz w:val="22"/>
      <w:szCs w:val="22"/>
      <w:lang w:eastAsia="en-GB"/>
    </w:rPr>
  </w:style>
  <w:style w:type="paragraph" w:styleId="TOC7">
    <w:name w:val="toc 7"/>
    <w:basedOn w:val="Normal"/>
    <w:next w:val="Normal"/>
    <w:autoRedefine/>
    <w:uiPriority w:val="39"/>
    <w:unhideWhenUsed/>
    <w:rsid w:val="00CE75E9"/>
    <w:pPr>
      <w:spacing w:before="0" w:after="100" w:line="276" w:lineRule="auto"/>
      <w:ind w:left="1320"/>
      <w:jc w:val="left"/>
    </w:pPr>
    <w:rPr>
      <w:rFonts w:asciiTheme="minorHAnsi" w:eastAsiaTheme="minorEastAsia" w:hAnsiTheme="minorHAnsi" w:cstheme="minorBidi"/>
      <w:sz w:val="22"/>
      <w:szCs w:val="22"/>
      <w:lang w:eastAsia="en-GB"/>
    </w:rPr>
  </w:style>
  <w:style w:type="paragraph" w:styleId="TOC8">
    <w:name w:val="toc 8"/>
    <w:basedOn w:val="Normal"/>
    <w:next w:val="Normal"/>
    <w:autoRedefine/>
    <w:uiPriority w:val="39"/>
    <w:unhideWhenUsed/>
    <w:rsid w:val="00CE75E9"/>
    <w:pPr>
      <w:spacing w:before="0" w:after="100" w:line="276" w:lineRule="auto"/>
      <w:ind w:left="1540"/>
      <w:jc w:val="left"/>
    </w:pPr>
    <w:rPr>
      <w:rFonts w:asciiTheme="minorHAnsi" w:eastAsiaTheme="minorEastAsia" w:hAnsiTheme="minorHAnsi" w:cstheme="minorBidi"/>
      <w:sz w:val="22"/>
      <w:szCs w:val="22"/>
      <w:lang w:eastAsia="en-GB"/>
    </w:rPr>
  </w:style>
  <w:style w:type="paragraph" w:styleId="TOC9">
    <w:name w:val="toc 9"/>
    <w:basedOn w:val="Normal"/>
    <w:next w:val="Normal"/>
    <w:autoRedefine/>
    <w:uiPriority w:val="39"/>
    <w:unhideWhenUsed/>
    <w:rsid w:val="00CE75E9"/>
    <w:pPr>
      <w:spacing w:before="0" w:after="100" w:line="276" w:lineRule="auto"/>
      <w:ind w:left="1760"/>
      <w:jc w:val="left"/>
    </w:pPr>
    <w:rPr>
      <w:rFonts w:asciiTheme="minorHAnsi" w:eastAsiaTheme="minorEastAsia" w:hAnsiTheme="minorHAnsi" w:cstheme="minorBidi"/>
      <w:sz w:val="22"/>
      <w:szCs w:val="22"/>
      <w:lang w:eastAsia="en-GB"/>
    </w:rPr>
  </w:style>
  <w:style w:type="character" w:customStyle="1" w:styleId="Arial10Char">
    <w:name w:val="Arial 10 Char"/>
    <w:basedOn w:val="DefaultParagraphFont"/>
    <w:link w:val="Arial10"/>
    <w:uiPriority w:val="99"/>
    <w:rsid w:val="00CE75E9"/>
    <w:rPr>
      <w:rFonts w:ascii="Arial" w:eastAsia="Times New Roman" w:hAnsi="Arial" w:cs="Arial"/>
      <w:lang w:eastAsia="en-GB"/>
    </w:rPr>
  </w:style>
  <w:style w:type="paragraph" w:customStyle="1" w:styleId="Indentromannumber">
    <w:name w:val="Indent roman number"/>
    <w:basedOn w:val="Normal"/>
    <w:autoRedefine/>
    <w:qFormat/>
    <w:rsid w:val="00CE75E9"/>
    <w:pPr>
      <w:numPr>
        <w:numId w:val="12"/>
      </w:numPr>
      <w:tabs>
        <w:tab w:val="left" w:pos="851"/>
      </w:tabs>
      <w:spacing w:before="0" w:after="0"/>
    </w:pPr>
    <w:rPr>
      <w:lang w:eastAsia="en-US"/>
    </w:rPr>
  </w:style>
  <w:style w:type="paragraph" w:customStyle="1" w:styleId="Indentbullet">
    <w:name w:val="Indent bullet"/>
    <w:basedOn w:val="Normal"/>
    <w:autoRedefine/>
    <w:qFormat/>
    <w:rsid w:val="00CE75E9"/>
    <w:pPr>
      <w:numPr>
        <w:numId w:val="11"/>
      </w:numPr>
      <w:tabs>
        <w:tab w:val="left" w:pos="851"/>
      </w:tabs>
      <w:spacing w:before="0" w:after="0"/>
      <w:ind w:left="851" w:hanging="284"/>
    </w:pPr>
    <w:rPr>
      <w:lang w:eastAsia="en-US"/>
    </w:rPr>
  </w:style>
  <w:style w:type="paragraph" w:customStyle="1" w:styleId="Tableboxleft">
    <w:name w:val="Table box left"/>
    <w:basedOn w:val="Normal"/>
    <w:next w:val="Normal"/>
    <w:autoRedefine/>
    <w:rsid w:val="00CE75E9"/>
    <w:pPr>
      <w:spacing w:before="0" w:after="0"/>
      <w:jc w:val="left"/>
    </w:pPr>
    <w:rPr>
      <w:sz w:val="20"/>
      <w:szCs w:val="20"/>
      <w:lang w:eastAsia="en-US"/>
    </w:rPr>
  </w:style>
  <w:style w:type="paragraph" w:customStyle="1" w:styleId="Boxnumber">
    <w:name w:val="Box number"/>
    <w:basedOn w:val="Caption"/>
    <w:next w:val="Normal"/>
    <w:autoRedefine/>
    <w:qFormat/>
    <w:rsid w:val="00CE75E9"/>
    <w:pPr>
      <w:keepNext/>
      <w:numPr>
        <w:numId w:val="13"/>
      </w:numPr>
      <w:tabs>
        <w:tab w:val="left" w:pos="1134"/>
      </w:tabs>
      <w:spacing w:after="120"/>
      <w:ind w:left="1134" w:hanging="1134"/>
      <w:jc w:val="both"/>
    </w:pPr>
    <w:rPr>
      <w:color w:val="auto"/>
      <w:sz w:val="22"/>
      <w:szCs w:val="20"/>
    </w:rPr>
  </w:style>
  <w:style w:type="paragraph" w:customStyle="1" w:styleId="Boxtext">
    <w:name w:val="Box text"/>
    <w:basedOn w:val="Normal"/>
    <w:qFormat/>
    <w:rsid w:val="00CE75E9"/>
    <w:pPr>
      <w:pBdr>
        <w:top w:val="single" w:sz="4" w:space="1" w:color="auto" w:shadow="1"/>
        <w:left w:val="single" w:sz="4" w:space="4" w:color="auto" w:shadow="1"/>
        <w:bottom w:val="single" w:sz="4" w:space="1" w:color="auto" w:shadow="1"/>
        <w:right w:val="single" w:sz="4" w:space="4" w:color="auto" w:shadow="1"/>
      </w:pBdr>
      <w:spacing w:before="0" w:after="0"/>
    </w:pPr>
    <w:rPr>
      <w:sz w:val="22"/>
      <w:lang w:eastAsia="en-US"/>
    </w:rPr>
  </w:style>
  <w:style w:type="paragraph" w:customStyle="1" w:styleId="Principlenumber">
    <w:name w:val="Principle number"/>
    <w:basedOn w:val="Normal"/>
    <w:next w:val="Normal"/>
    <w:qFormat/>
    <w:rsid w:val="00CE75E9"/>
    <w:pPr>
      <w:numPr>
        <w:numId w:val="14"/>
      </w:numPr>
      <w:tabs>
        <w:tab w:val="left" w:pos="1701"/>
      </w:tabs>
      <w:spacing w:before="0" w:after="60"/>
      <w:ind w:left="1701" w:right="57" w:hanging="1644"/>
    </w:pPr>
    <w:rPr>
      <w:b/>
      <w:lang w:eastAsia="en-US"/>
    </w:rPr>
  </w:style>
  <w:style w:type="paragraph" w:customStyle="1" w:styleId="Tableheadingcolumncentred">
    <w:name w:val="Table heading column centred"/>
    <w:basedOn w:val="Normal"/>
    <w:next w:val="Normal"/>
    <w:qFormat/>
    <w:rsid w:val="00CE75E9"/>
    <w:pPr>
      <w:spacing w:before="0" w:after="0"/>
      <w:jc w:val="center"/>
    </w:pPr>
    <w:rPr>
      <w:b/>
      <w:sz w:val="20"/>
      <w:lang w:eastAsia="en-US"/>
    </w:rPr>
  </w:style>
  <w:style w:type="paragraph" w:customStyle="1" w:styleId="Tableheadingrow">
    <w:name w:val="Table heading row"/>
    <w:basedOn w:val="Normal"/>
    <w:next w:val="Normal"/>
    <w:qFormat/>
    <w:rsid w:val="00CE75E9"/>
    <w:pPr>
      <w:spacing w:before="0" w:after="0"/>
    </w:pPr>
    <w:rPr>
      <w:b/>
      <w:i/>
      <w:sz w:val="20"/>
      <w:lang w:eastAsia="en-US"/>
    </w:rPr>
  </w:style>
  <w:style w:type="paragraph" w:customStyle="1" w:styleId="Recommendationtext">
    <w:name w:val="Recommendation text"/>
    <w:basedOn w:val="Normal"/>
    <w:next w:val="Normal"/>
    <w:qFormat/>
    <w:rsid w:val="00CE75E9"/>
    <w:pPr>
      <w:pBdr>
        <w:top w:val="single" w:sz="4" w:space="1" w:color="auto" w:shadow="1"/>
        <w:left w:val="single" w:sz="4" w:space="4" w:color="auto" w:shadow="1"/>
        <w:bottom w:val="single" w:sz="4" w:space="1" w:color="auto" w:shadow="1"/>
        <w:right w:val="single" w:sz="4" w:space="4" w:color="auto" w:shadow="1"/>
      </w:pBdr>
      <w:spacing w:before="0" w:after="0"/>
    </w:pPr>
    <w:rPr>
      <w:sz w:val="22"/>
      <w:lang w:eastAsia="en-US"/>
    </w:rPr>
  </w:style>
  <w:style w:type="paragraph" w:customStyle="1" w:styleId="Boxframe">
    <w:name w:val="Box frame"/>
    <w:basedOn w:val="Normal"/>
    <w:next w:val="Normal"/>
    <w:autoRedefine/>
    <w:uiPriority w:val="99"/>
    <w:rsid w:val="00CE75E9"/>
    <w:pPr>
      <w:keepNext/>
      <w:pBdr>
        <w:top w:val="single" w:sz="4" w:space="1" w:color="auto"/>
        <w:left w:val="single" w:sz="4" w:space="4" w:color="auto"/>
        <w:bottom w:val="single" w:sz="4" w:space="1" w:color="auto"/>
        <w:right w:val="single" w:sz="4" w:space="4" w:color="auto"/>
      </w:pBdr>
      <w:tabs>
        <w:tab w:val="left" w:pos="284"/>
      </w:tabs>
      <w:spacing w:before="0" w:after="0"/>
      <w:outlineLvl w:val="2"/>
    </w:pPr>
    <w:rPr>
      <w:rFonts w:eastAsia="PMingLiU" w:cs="Arial"/>
      <w:bCs/>
      <w:sz w:val="22"/>
      <w:szCs w:val="22"/>
      <w:lang w:eastAsia="zh-TW"/>
    </w:rPr>
  </w:style>
  <w:style w:type="paragraph" w:styleId="Caption">
    <w:name w:val="caption"/>
    <w:aliases w:val="Cuadros"/>
    <w:basedOn w:val="Normal"/>
    <w:next w:val="Normal"/>
    <w:link w:val="CaptionChar"/>
    <w:uiPriority w:val="35"/>
    <w:unhideWhenUsed/>
    <w:qFormat/>
    <w:rsid w:val="00CE75E9"/>
    <w:pPr>
      <w:spacing w:before="0" w:after="200"/>
      <w:jc w:val="left"/>
    </w:pPr>
    <w:rPr>
      <w:b/>
      <w:bCs/>
      <w:color w:val="4F81BD" w:themeColor="accent1"/>
      <w:sz w:val="18"/>
      <w:szCs w:val="18"/>
      <w:lang w:eastAsia="en-US"/>
    </w:rPr>
  </w:style>
  <w:style w:type="table" w:styleId="LightShading-Accent6">
    <w:name w:val="Light Shading Accent 6"/>
    <w:basedOn w:val="TableNormal"/>
    <w:uiPriority w:val="60"/>
    <w:rsid w:val="00CE75E9"/>
    <w:rPr>
      <w:rFonts w:asciiTheme="minorHAnsi" w:eastAsiaTheme="minorHAnsi"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CE75E9"/>
    <w:pPr>
      <w:spacing w:before="0" w:after="160" w:line="240" w:lineRule="exact"/>
      <w:jc w:val="left"/>
    </w:pPr>
    <w:rPr>
      <w:rFonts w:asciiTheme="minorHAnsi" w:eastAsiaTheme="minorHAnsi" w:hAnsiTheme="minorHAnsi" w:cstheme="minorBidi"/>
      <w:sz w:val="22"/>
      <w:szCs w:val="22"/>
      <w:vertAlign w:val="superscript"/>
      <w:lang w:eastAsia="en-US"/>
    </w:rPr>
  </w:style>
  <w:style w:type="table" w:styleId="LightList-Accent1">
    <w:name w:val="Light List Accent 1"/>
    <w:basedOn w:val="TableNormal"/>
    <w:uiPriority w:val="61"/>
    <w:rsid w:val="00CE75E9"/>
    <w:rPr>
      <w:rFonts w:asciiTheme="minorHAnsi" w:eastAsiaTheme="minorHAnsi" w:hAnsiTheme="minorHAnsi" w:cstheme="minorBidi"/>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GridTable4-Accent1">
    <w:name w:val="Grid Table 4 Accent 1"/>
    <w:basedOn w:val="TableNormal"/>
    <w:uiPriority w:val="49"/>
    <w:rsid w:val="00E12A5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5">
    <w:name w:val="Grid Table 1 Light Accent 5"/>
    <w:basedOn w:val="TableNormal"/>
    <w:uiPriority w:val="46"/>
    <w:rsid w:val="00E12A5D"/>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12A5D"/>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4">
    <w:name w:val="Grid Table 1 Light Accent 4"/>
    <w:basedOn w:val="TableNormal"/>
    <w:uiPriority w:val="46"/>
    <w:rsid w:val="00E12A5D"/>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ListTable4-Accent1">
    <w:name w:val="List Table 4 Accent 1"/>
    <w:basedOn w:val="TableNormal"/>
    <w:uiPriority w:val="49"/>
    <w:rsid w:val="00E12A5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
    <w:name w:val="List Table 4"/>
    <w:basedOn w:val="TableNormal"/>
    <w:uiPriority w:val="49"/>
    <w:rsid w:val="00E12A5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pple-converted-space">
    <w:name w:val="apple-converted-space"/>
    <w:basedOn w:val="DefaultParagraphFont"/>
    <w:rsid w:val="00F722D7"/>
  </w:style>
  <w:style w:type="paragraph" w:customStyle="1" w:styleId="GEFPIFBodyTextNumberedPara">
    <w:name w:val="GEF PIF Body Text Numbered Para"/>
    <w:basedOn w:val="Normal"/>
    <w:qFormat/>
    <w:rsid w:val="00711A5C"/>
    <w:pPr>
      <w:numPr>
        <w:numId w:val="17"/>
      </w:numPr>
      <w:spacing w:before="0" w:after="0"/>
      <w:jc w:val="left"/>
    </w:pPr>
    <w:rPr>
      <w:sz w:val="22"/>
      <w:lang w:val="en-US" w:eastAsia="en-US"/>
    </w:rPr>
  </w:style>
  <w:style w:type="paragraph" w:customStyle="1" w:styleId="Aa">
    <w:name w:val="Aa"/>
    <w:basedOn w:val="Normal"/>
    <w:rsid w:val="001A3ADF"/>
    <w:pPr>
      <w:numPr>
        <w:numId w:val="18"/>
      </w:numPr>
      <w:spacing w:before="0" w:after="100"/>
      <w:ind w:left="0" w:firstLine="0"/>
      <w:jc w:val="left"/>
    </w:pPr>
    <w:rPr>
      <w:rFonts w:eastAsia="Calibri"/>
      <w:sz w:val="22"/>
      <w:szCs w:val="22"/>
      <w:lang w:val="en-US" w:eastAsia="en-US"/>
    </w:rPr>
  </w:style>
  <w:style w:type="paragraph" w:customStyle="1" w:styleId="a">
    <w:name w:val="列出段落"/>
    <w:basedOn w:val="Normal"/>
    <w:uiPriority w:val="99"/>
    <w:qFormat/>
    <w:rsid w:val="00E4764D"/>
    <w:pPr>
      <w:widowControl w:val="0"/>
      <w:spacing w:before="0" w:after="0"/>
      <w:ind w:firstLineChars="200" w:firstLine="420"/>
    </w:pPr>
    <w:rPr>
      <w:rFonts w:ascii="Calibri" w:eastAsia="SimSun" w:hAnsi="Calibri" w:cs="Calibri"/>
      <w:kern w:val="2"/>
      <w:sz w:val="21"/>
      <w:szCs w:val="21"/>
      <w:lang w:val="en-US" w:eastAsia="zh-CN"/>
    </w:rPr>
  </w:style>
  <w:style w:type="paragraph" w:customStyle="1" w:styleId="AProd">
    <w:name w:val="A Prod"/>
    <w:basedOn w:val="Normal"/>
    <w:link w:val="AProdChar"/>
    <w:qFormat/>
    <w:rsid w:val="006555C5"/>
    <w:pPr>
      <w:numPr>
        <w:numId w:val="19"/>
      </w:numPr>
      <w:spacing w:before="0"/>
      <w:jc w:val="left"/>
    </w:pPr>
    <w:rPr>
      <w:sz w:val="22"/>
      <w:szCs w:val="22"/>
      <w:lang w:val="en-US" w:eastAsia="en-US"/>
    </w:rPr>
  </w:style>
  <w:style w:type="character" w:customStyle="1" w:styleId="AProdChar">
    <w:name w:val="A Prod Char"/>
    <w:basedOn w:val="DefaultParagraphFont"/>
    <w:link w:val="AProd"/>
    <w:rsid w:val="006555C5"/>
    <w:rPr>
      <w:rFonts w:ascii="Times New Roman" w:eastAsia="Times New Roman" w:hAnsi="Times New Roman"/>
      <w:sz w:val="22"/>
      <w:szCs w:val="22"/>
    </w:rPr>
  </w:style>
  <w:style w:type="paragraph" w:customStyle="1" w:styleId="GEFQuestion">
    <w:name w:val="GEF Question"/>
    <w:basedOn w:val="Normal"/>
    <w:next w:val="Normal"/>
    <w:qFormat/>
    <w:rsid w:val="00C93013"/>
    <w:pPr>
      <w:spacing w:before="0" w:after="0"/>
      <w:ind w:left="-720"/>
      <w:jc w:val="left"/>
    </w:pPr>
    <w:rPr>
      <w:sz w:val="22"/>
      <w:lang w:val="en-US" w:eastAsia="en-US"/>
    </w:rPr>
  </w:style>
  <w:style w:type="paragraph" w:customStyle="1" w:styleId="bulleted">
    <w:name w:val="bulleted"/>
    <w:basedOn w:val="ListParagraph"/>
    <w:link w:val="bulletedChar"/>
    <w:qFormat/>
    <w:rsid w:val="0056310B"/>
    <w:pPr>
      <w:numPr>
        <w:numId w:val="20"/>
      </w:numPr>
      <w:spacing w:line="276" w:lineRule="auto"/>
      <w:contextualSpacing/>
    </w:pPr>
    <w:rPr>
      <w:sz w:val="22"/>
      <w:szCs w:val="20"/>
      <w:lang w:eastAsia="x-none"/>
    </w:rPr>
  </w:style>
  <w:style w:type="character" w:customStyle="1" w:styleId="bulletedChar">
    <w:name w:val="bulleted Char"/>
    <w:link w:val="bulleted"/>
    <w:locked/>
    <w:rsid w:val="0056310B"/>
    <w:rPr>
      <w:rFonts w:ascii="Times New Roman" w:eastAsia="Times New Roman" w:hAnsi="Times New Roman"/>
      <w:sz w:val="22"/>
      <w:lang w:val="en-GB" w:eastAsia="x-none"/>
    </w:rPr>
  </w:style>
  <w:style w:type="character" w:customStyle="1" w:styleId="Appelnotedebasdep1">
    <w:name w:val="Appel note de bas de p.1"/>
    <w:rsid w:val="00927F7C"/>
    <w:rPr>
      <w:vertAlign w:val="superscript"/>
    </w:rPr>
  </w:style>
  <w:style w:type="character" w:customStyle="1" w:styleId="Caractresdenotedebasdepage">
    <w:name w:val="Caractères de note de bas de page"/>
    <w:rsid w:val="00927F7C"/>
  </w:style>
  <w:style w:type="character" w:customStyle="1" w:styleId="Appelnotedebasdep2">
    <w:name w:val="Appel note de bas de p.2"/>
    <w:rsid w:val="00B53D70"/>
    <w:rPr>
      <w:vertAlign w:val="superscript"/>
    </w:rPr>
  </w:style>
  <w:style w:type="paragraph" w:customStyle="1" w:styleId="PARFEMNUM">
    <w:name w:val="PAR FEM NUM"/>
    <w:basedOn w:val="Normal"/>
    <w:link w:val="PARFEMNUMChar"/>
    <w:autoRedefine/>
    <w:qFormat/>
    <w:rsid w:val="006952BE"/>
    <w:pPr>
      <w:widowControl w:val="0"/>
      <w:autoSpaceDE w:val="0"/>
      <w:autoSpaceDN w:val="0"/>
      <w:adjustRightInd w:val="0"/>
      <w:textAlignment w:val="baseline"/>
    </w:pPr>
    <w:rPr>
      <w:rFonts w:eastAsia="BatangChe"/>
      <w:snapToGrid w:val="0"/>
      <w:color w:val="222222"/>
      <w:sz w:val="22"/>
      <w:szCs w:val="22"/>
      <w:lang w:eastAsia="zh-CN"/>
    </w:rPr>
  </w:style>
  <w:style w:type="character" w:customStyle="1" w:styleId="PARFEMNUMChar">
    <w:name w:val="PAR FEM NUM Char"/>
    <w:link w:val="PARFEMNUM"/>
    <w:rsid w:val="006952BE"/>
    <w:rPr>
      <w:rFonts w:ascii="Times New Roman" w:eastAsia="BatangChe" w:hAnsi="Times New Roman"/>
      <w:snapToGrid w:val="0"/>
      <w:color w:val="222222"/>
      <w:sz w:val="22"/>
      <w:szCs w:val="22"/>
      <w:lang w:val="en-GB" w:eastAsia="zh-CN"/>
    </w:rPr>
  </w:style>
  <w:style w:type="character" w:customStyle="1" w:styleId="CaptionChar">
    <w:name w:val="Caption Char"/>
    <w:aliases w:val="Cuadros Char"/>
    <w:basedOn w:val="DefaultParagraphFont"/>
    <w:link w:val="Caption"/>
    <w:uiPriority w:val="35"/>
    <w:rsid w:val="00AB001D"/>
    <w:rPr>
      <w:rFonts w:ascii="Times New Roman" w:eastAsia="Times New Roman" w:hAnsi="Times New Roman"/>
      <w:b/>
      <w:bCs/>
      <w:color w:val="4F81BD" w:themeColor="accent1"/>
      <w:sz w:val="18"/>
      <w:szCs w:val="18"/>
      <w:lang w:val="en-GB"/>
    </w:rPr>
  </w:style>
  <w:style w:type="paragraph" w:customStyle="1" w:styleId="TableParagraph">
    <w:name w:val="Table Paragraph"/>
    <w:basedOn w:val="Normal"/>
    <w:uiPriority w:val="1"/>
    <w:qFormat/>
    <w:rsid w:val="00AB001D"/>
    <w:pPr>
      <w:widowControl w:val="0"/>
      <w:autoSpaceDE w:val="0"/>
      <w:autoSpaceDN w:val="0"/>
      <w:spacing w:before="0" w:after="0"/>
      <w:ind w:left="102"/>
      <w:jc w:val="left"/>
    </w:pPr>
    <w:rPr>
      <w:rFonts w:ascii="Cambria" w:eastAsia="Cambria" w:hAnsi="Cambria" w:cs="Cambria"/>
      <w:sz w:val="22"/>
      <w:szCs w:val="22"/>
      <w:lang w:val="en-US" w:eastAsia="en-US"/>
    </w:rPr>
  </w:style>
  <w:style w:type="table" w:styleId="ListTable3-Accent1">
    <w:name w:val="List Table 3 Accent 1"/>
    <w:basedOn w:val="TableNormal"/>
    <w:uiPriority w:val="48"/>
    <w:rsid w:val="00AB001D"/>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Tablaconcuadrcula4-nfasis51">
    <w:name w:val="Tabla con cuadrícula 4 - Énfasis 51"/>
    <w:basedOn w:val="TableNormal"/>
    <w:uiPriority w:val="49"/>
    <w:rsid w:val="00537684"/>
    <w:rPr>
      <w:rFonts w:asciiTheme="minorHAnsi" w:eastAsiaTheme="minorHAnsi" w:hAnsiTheme="minorHAnsi" w:cstheme="minorBidi"/>
      <w:sz w:val="24"/>
      <w:szCs w:val="24"/>
      <w:lang w:val="es-E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271">
      <w:bodyDiv w:val="1"/>
      <w:marLeft w:val="0"/>
      <w:marRight w:val="0"/>
      <w:marTop w:val="0"/>
      <w:marBottom w:val="0"/>
      <w:divBdr>
        <w:top w:val="none" w:sz="0" w:space="0" w:color="auto"/>
        <w:left w:val="none" w:sz="0" w:space="0" w:color="auto"/>
        <w:bottom w:val="none" w:sz="0" w:space="0" w:color="auto"/>
        <w:right w:val="none" w:sz="0" w:space="0" w:color="auto"/>
      </w:divBdr>
    </w:div>
    <w:div w:id="94059806">
      <w:bodyDiv w:val="1"/>
      <w:marLeft w:val="0"/>
      <w:marRight w:val="0"/>
      <w:marTop w:val="0"/>
      <w:marBottom w:val="0"/>
      <w:divBdr>
        <w:top w:val="none" w:sz="0" w:space="0" w:color="auto"/>
        <w:left w:val="none" w:sz="0" w:space="0" w:color="auto"/>
        <w:bottom w:val="none" w:sz="0" w:space="0" w:color="auto"/>
        <w:right w:val="none" w:sz="0" w:space="0" w:color="auto"/>
      </w:divBdr>
    </w:div>
    <w:div w:id="179246769">
      <w:bodyDiv w:val="1"/>
      <w:marLeft w:val="0"/>
      <w:marRight w:val="0"/>
      <w:marTop w:val="0"/>
      <w:marBottom w:val="0"/>
      <w:divBdr>
        <w:top w:val="none" w:sz="0" w:space="0" w:color="auto"/>
        <w:left w:val="none" w:sz="0" w:space="0" w:color="auto"/>
        <w:bottom w:val="none" w:sz="0" w:space="0" w:color="auto"/>
        <w:right w:val="none" w:sz="0" w:space="0" w:color="auto"/>
      </w:divBdr>
    </w:div>
    <w:div w:id="211618134">
      <w:bodyDiv w:val="1"/>
      <w:marLeft w:val="0"/>
      <w:marRight w:val="0"/>
      <w:marTop w:val="0"/>
      <w:marBottom w:val="0"/>
      <w:divBdr>
        <w:top w:val="none" w:sz="0" w:space="0" w:color="auto"/>
        <w:left w:val="none" w:sz="0" w:space="0" w:color="auto"/>
        <w:bottom w:val="none" w:sz="0" w:space="0" w:color="auto"/>
        <w:right w:val="none" w:sz="0" w:space="0" w:color="auto"/>
      </w:divBdr>
    </w:div>
    <w:div w:id="318116684">
      <w:bodyDiv w:val="1"/>
      <w:marLeft w:val="0"/>
      <w:marRight w:val="0"/>
      <w:marTop w:val="0"/>
      <w:marBottom w:val="0"/>
      <w:divBdr>
        <w:top w:val="none" w:sz="0" w:space="0" w:color="auto"/>
        <w:left w:val="none" w:sz="0" w:space="0" w:color="auto"/>
        <w:bottom w:val="none" w:sz="0" w:space="0" w:color="auto"/>
        <w:right w:val="none" w:sz="0" w:space="0" w:color="auto"/>
      </w:divBdr>
      <w:divsChild>
        <w:div w:id="303390764">
          <w:marLeft w:val="0"/>
          <w:marRight w:val="0"/>
          <w:marTop w:val="0"/>
          <w:marBottom w:val="0"/>
          <w:divBdr>
            <w:top w:val="none" w:sz="0" w:space="0" w:color="auto"/>
            <w:left w:val="none" w:sz="0" w:space="0" w:color="auto"/>
            <w:bottom w:val="none" w:sz="0" w:space="0" w:color="auto"/>
            <w:right w:val="none" w:sz="0" w:space="0" w:color="auto"/>
          </w:divBdr>
          <w:divsChild>
            <w:div w:id="219250247">
              <w:marLeft w:val="0"/>
              <w:marRight w:val="0"/>
              <w:marTop w:val="0"/>
              <w:marBottom w:val="0"/>
              <w:divBdr>
                <w:top w:val="none" w:sz="0" w:space="0" w:color="auto"/>
                <w:left w:val="none" w:sz="0" w:space="0" w:color="auto"/>
                <w:bottom w:val="none" w:sz="0" w:space="0" w:color="auto"/>
                <w:right w:val="none" w:sz="0" w:space="0" w:color="auto"/>
              </w:divBdr>
              <w:divsChild>
                <w:div w:id="1645623110">
                  <w:marLeft w:val="0"/>
                  <w:marRight w:val="0"/>
                  <w:marTop w:val="0"/>
                  <w:marBottom w:val="0"/>
                  <w:divBdr>
                    <w:top w:val="none" w:sz="0" w:space="0" w:color="auto"/>
                    <w:left w:val="none" w:sz="0" w:space="0" w:color="auto"/>
                    <w:bottom w:val="none" w:sz="0" w:space="0" w:color="auto"/>
                    <w:right w:val="none" w:sz="0" w:space="0" w:color="auto"/>
                  </w:divBdr>
                  <w:divsChild>
                    <w:div w:id="1673795868">
                      <w:marLeft w:val="0"/>
                      <w:marRight w:val="0"/>
                      <w:marTop w:val="0"/>
                      <w:marBottom w:val="0"/>
                      <w:divBdr>
                        <w:top w:val="none" w:sz="0" w:space="0" w:color="auto"/>
                        <w:left w:val="none" w:sz="0" w:space="0" w:color="auto"/>
                        <w:bottom w:val="none" w:sz="0" w:space="0" w:color="auto"/>
                        <w:right w:val="none" w:sz="0" w:space="0" w:color="auto"/>
                      </w:divBdr>
                      <w:divsChild>
                        <w:div w:id="329795151">
                          <w:marLeft w:val="0"/>
                          <w:marRight w:val="0"/>
                          <w:marTop w:val="0"/>
                          <w:marBottom w:val="0"/>
                          <w:divBdr>
                            <w:top w:val="none" w:sz="0" w:space="0" w:color="auto"/>
                            <w:left w:val="none" w:sz="0" w:space="0" w:color="auto"/>
                            <w:bottom w:val="none" w:sz="0" w:space="0" w:color="auto"/>
                            <w:right w:val="none" w:sz="0" w:space="0" w:color="auto"/>
                          </w:divBdr>
                          <w:divsChild>
                            <w:div w:id="2030910482">
                              <w:marLeft w:val="0"/>
                              <w:marRight w:val="0"/>
                              <w:marTop w:val="0"/>
                              <w:marBottom w:val="0"/>
                              <w:divBdr>
                                <w:top w:val="none" w:sz="0" w:space="0" w:color="auto"/>
                                <w:left w:val="none" w:sz="0" w:space="0" w:color="auto"/>
                                <w:bottom w:val="none" w:sz="0" w:space="0" w:color="auto"/>
                                <w:right w:val="none" w:sz="0" w:space="0" w:color="auto"/>
                              </w:divBdr>
                              <w:divsChild>
                                <w:div w:id="1963069354">
                                  <w:marLeft w:val="0"/>
                                  <w:marRight w:val="0"/>
                                  <w:marTop w:val="0"/>
                                  <w:marBottom w:val="0"/>
                                  <w:divBdr>
                                    <w:top w:val="none" w:sz="0" w:space="0" w:color="auto"/>
                                    <w:left w:val="none" w:sz="0" w:space="0" w:color="auto"/>
                                    <w:bottom w:val="none" w:sz="0" w:space="0" w:color="auto"/>
                                    <w:right w:val="none" w:sz="0" w:space="0" w:color="auto"/>
                                  </w:divBdr>
                                  <w:divsChild>
                                    <w:div w:id="686518533">
                                      <w:marLeft w:val="0"/>
                                      <w:marRight w:val="0"/>
                                      <w:marTop w:val="0"/>
                                      <w:marBottom w:val="0"/>
                                      <w:divBdr>
                                        <w:top w:val="none" w:sz="0" w:space="0" w:color="auto"/>
                                        <w:left w:val="none" w:sz="0" w:space="0" w:color="auto"/>
                                        <w:bottom w:val="none" w:sz="0" w:space="0" w:color="auto"/>
                                        <w:right w:val="none" w:sz="0" w:space="0" w:color="auto"/>
                                      </w:divBdr>
                                      <w:divsChild>
                                        <w:div w:id="1325090175">
                                          <w:marLeft w:val="0"/>
                                          <w:marRight w:val="0"/>
                                          <w:marTop w:val="0"/>
                                          <w:marBottom w:val="0"/>
                                          <w:divBdr>
                                            <w:top w:val="none" w:sz="0" w:space="0" w:color="auto"/>
                                            <w:left w:val="none" w:sz="0" w:space="0" w:color="auto"/>
                                            <w:bottom w:val="none" w:sz="0" w:space="0" w:color="auto"/>
                                            <w:right w:val="none" w:sz="0" w:space="0" w:color="auto"/>
                                          </w:divBdr>
                                          <w:divsChild>
                                            <w:div w:id="1213350542">
                                              <w:marLeft w:val="0"/>
                                              <w:marRight w:val="0"/>
                                              <w:marTop w:val="0"/>
                                              <w:marBottom w:val="0"/>
                                              <w:divBdr>
                                                <w:top w:val="none" w:sz="0" w:space="0" w:color="auto"/>
                                                <w:left w:val="none" w:sz="0" w:space="0" w:color="auto"/>
                                                <w:bottom w:val="none" w:sz="0" w:space="0" w:color="auto"/>
                                                <w:right w:val="none" w:sz="0" w:space="0" w:color="auto"/>
                                              </w:divBdr>
                                              <w:divsChild>
                                                <w:div w:id="38830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7437560">
      <w:bodyDiv w:val="1"/>
      <w:marLeft w:val="0"/>
      <w:marRight w:val="0"/>
      <w:marTop w:val="0"/>
      <w:marBottom w:val="0"/>
      <w:divBdr>
        <w:top w:val="none" w:sz="0" w:space="0" w:color="auto"/>
        <w:left w:val="none" w:sz="0" w:space="0" w:color="auto"/>
        <w:bottom w:val="none" w:sz="0" w:space="0" w:color="auto"/>
        <w:right w:val="none" w:sz="0" w:space="0" w:color="auto"/>
      </w:divBdr>
    </w:div>
    <w:div w:id="437872257">
      <w:bodyDiv w:val="1"/>
      <w:marLeft w:val="0"/>
      <w:marRight w:val="0"/>
      <w:marTop w:val="0"/>
      <w:marBottom w:val="0"/>
      <w:divBdr>
        <w:top w:val="none" w:sz="0" w:space="0" w:color="auto"/>
        <w:left w:val="none" w:sz="0" w:space="0" w:color="auto"/>
        <w:bottom w:val="none" w:sz="0" w:space="0" w:color="auto"/>
        <w:right w:val="none" w:sz="0" w:space="0" w:color="auto"/>
      </w:divBdr>
    </w:div>
    <w:div w:id="471168440">
      <w:bodyDiv w:val="1"/>
      <w:marLeft w:val="0"/>
      <w:marRight w:val="0"/>
      <w:marTop w:val="0"/>
      <w:marBottom w:val="0"/>
      <w:divBdr>
        <w:top w:val="none" w:sz="0" w:space="0" w:color="auto"/>
        <w:left w:val="none" w:sz="0" w:space="0" w:color="auto"/>
        <w:bottom w:val="none" w:sz="0" w:space="0" w:color="auto"/>
        <w:right w:val="none" w:sz="0" w:space="0" w:color="auto"/>
      </w:divBdr>
    </w:div>
    <w:div w:id="494413956">
      <w:bodyDiv w:val="1"/>
      <w:marLeft w:val="0"/>
      <w:marRight w:val="0"/>
      <w:marTop w:val="0"/>
      <w:marBottom w:val="0"/>
      <w:divBdr>
        <w:top w:val="none" w:sz="0" w:space="0" w:color="auto"/>
        <w:left w:val="none" w:sz="0" w:space="0" w:color="auto"/>
        <w:bottom w:val="none" w:sz="0" w:space="0" w:color="auto"/>
        <w:right w:val="none" w:sz="0" w:space="0" w:color="auto"/>
      </w:divBdr>
    </w:div>
    <w:div w:id="537158612">
      <w:bodyDiv w:val="1"/>
      <w:marLeft w:val="0"/>
      <w:marRight w:val="0"/>
      <w:marTop w:val="0"/>
      <w:marBottom w:val="0"/>
      <w:divBdr>
        <w:top w:val="none" w:sz="0" w:space="0" w:color="auto"/>
        <w:left w:val="none" w:sz="0" w:space="0" w:color="auto"/>
        <w:bottom w:val="none" w:sz="0" w:space="0" w:color="auto"/>
        <w:right w:val="none" w:sz="0" w:space="0" w:color="auto"/>
      </w:divBdr>
    </w:div>
    <w:div w:id="649401981">
      <w:bodyDiv w:val="1"/>
      <w:marLeft w:val="0"/>
      <w:marRight w:val="0"/>
      <w:marTop w:val="0"/>
      <w:marBottom w:val="0"/>
      <w:divBdr>
        <w:top w:val="none" w:sz="0" w:space="0" w:color="auto"/>
        <w:left w:val="none" w:sz="0" w:space="0" w:color="auto"/>
        <w:bottom w:val="none" w:sz="0" w:space="0" w:color="auto"/>
        <w:right w:val="none" w:sz="0" w:space="0" w:color="auto"/>
      </w:divBdr>
    </w:div>
    <w:div w:id="664816757">
      <w:bodyDiv w:val="1"/>
      <w:marLeft w:val="0"/>
      <w:marRight w:val="0"/>
      <w:marTop w:val="0"/>
      <w:marBottom w:val="0"/>
      <w:divBdr>
        <w:top w:val="none" w:sz="0" w:space="0" w:color="auto"/>
        <w:left w:val="none" w:sz="0" w:space="0" w:color="auto"/>
        <w:bottom w:val="none" w:sz="0" w:space="0" w:color="auto"/>
        <w:right w:val="none" w:sz="0" w:space="0" w:color="auto"/>
      </w:divBdr>
    </w:div>
    <w:div w:id="820266335">
      <w:bodyDiv w:val="1"/>
      <w:marLeft w:val="0"/>
      <w:marRight w:val="0"/>
      <w:marTop w:val="0"/>
      <w:marBottom w:val="0"/>
      <w:divBdr>
        <w:top w:val="none" w:sz="0" w:space="0" w:color="auto"/>
        <w:left w:val="none" w:sz="0" w:space="0" w:color="auto"/>
        <w:bottom w:val="none" w:sz="0" w:space="0" w:color="auto"/>
        <w:right w:val="none" w:sz="0" w:space="0" w:color="auto"/>
      </w:divBdr>
    </w:div>
    <w:div w:id="904991161">
      <w:bodyDiv w:val="1"/>
      <w:marLeft w:val="0"/>
      <w:marRight w:val="0"/>
      <w:marTop w:val="0"/>
      <w:marBottom w:val="0"/>
      <w:divBdr>
        <w:top w:val="none" w:sz="0" w:space="0" w:color="auto"/>
        <w:left w:val="none" w:sz="0" w:space="0" w:color="auto"/>
        <w:bottom w:val="none" w:sz="0" w:space="0" w:color="auto"/>
        <w:right w:val="none" w:sz="0" w:space="0" w:color="auto"/>
      </w:divBdr>
    </w:div>
    <w:div w:id="960456990">
      <w:bodyDiv w:val="1"/>
      <w:marLeft w:val="0"/>
      <w:marRight w:val="0"/>
      <w:marTop w:val="0"/>
      <w:marBottom w:val="0"/>
      <w:divBdr>
        <w:top w:val="none" w:sz="0" w:space="0" w:color="auto"/>
        <w:left w:val="none" w:sz="0" w:space="0" w:color="auto"/>
        <w:bottom w:val="none" w:sz="0" w:space="0" w:color="auto"/>
        <w:right w:val="none" w:sz="0" w:space="0" w:color="auto"/>
      </w:divBdr>
    </w:div>
    <w:div w:id="1008142604">
      <w:bodyDiv w:val="1"/>
      <w:marLeft w:val="0"/>
      <w:marRight w:val="0"/>
      <w:marTop w:val="0"/>
      <w:marBottom w:val="0"/>
      <w:divBdr>
        <w:top w:val="none" w:sz="0" w:space="0" w:color="auto"/>
        <w:left w:val="none" w:sz="0" w:space="0" w:color="auto"/>
        <w:bottom w:val="none" w:sz="0" w:space="0" w:color="auto"/>
        <w:right w:val="none" w:sz="0" w:space="0" w:color="auto"/>
      </w:divBdr>
    </w:div>
    <w:div w:id="1154225052">
      <w:bodyDiv w:val="1"/>
      <w:marLeft w:val="0"/>
      <w:marRight w:val="0"/>
      <w:marTop w:val="0"/>
      <w:marBottom w:val="0"/>
      <w:divBdr>
        <w:top w:val="none" w:sz="0" w:space="0" w:color="auto"/>
        <w:left w:val="none" w:sz="0" w:space="0" w:color="auto"/>
        <w:bottom w:val="none" w:sz="0" w:space="0" w:color="auto"/>
        <w:right w:val="none" w:sz="0" w:space="0" w:color="auto"/>
      </w:divBdr>
    </w:div>
    <w:div w:id="1304847891">
      <w:bodyDiv w:val="1"/>
      <w:marLeft w:val="0"/>
      <w:marRight w:val="0"/>
      <w:marTop w:val="0"/>
      <w:marBottom w:val="0"/>
      <w:divBdr>
        <w:top w:val="none" w:sz="0" w:space="0" w:color="auto"/>
        <w:left w:val="none" w:sz="0" w:space="0" w:color="auto"/>
        <w:bottom w:val="none" w:sz="0" w:space="0" w:color="auto"/>
        <w:right w:val="none" w:sz="0" w:space="0" w:color="auto"/>
      </w:divBdr>
    </w:div>
    <w:div w:id="1316182685">
      <w:bodyDiv w:val="1"/>
      <w:marLeft w:val="0"/>
      <w:marRight w:val="0"/>
      <w:marTop w:val="0"/>
      <w:marBottom w:val="0"/>
      <w:divBdr>
        <w:top w:val="none" w:sz="0" w:space="0" w:color="auto"/>
        <w:left w:val="none" w:sz="0" w:space="0" w:color="auto"/>
        <w:bottom w:val="none" w:sz="0" w:space="0" w:color="auto"/>
        <w:right w:val="none" w:sz="0" w:space="0" w:color="auto"/>
      </w:divBdr>
    </w:div>
    <w:div w:id="1322391578">
      <w:bodyDiv w:val="1"/>
      <w:marLeft w:val="0"/>
      <w:marRight w:val="0"/>
      <w:marTop w:val="0"/>
      <w:marBottom w:val="0"/>
      <w:divBdr>
        <w:top w:val="none" w:sz="0" w:space="0" w:color="auto"/>
        <w:left w:val="none" w:sz="0" w:space="0" w:color="auto"/>
        <w:bottom w:val="none" w:sz="0" w:space="0" w:color="auto"/>
        <w:right w:val="none" w:sz="0" w:space="0" w:color="auto"/>
      </w:divBdr>
    </w:div>
    <w:div w:id="1350570940">
      <w:bodyDiv w:val="1"/>
      <w:marLeft w:val="0"/>
      <w:marRight w:val="0"/>
      <w:marTop w:val="0"/>
      <w:marBottom w:val="0"/>
      <w:divBdr>
        <w:top w:val="none" w:sz="0" w:space="0" w:color="auto"/>
        <w:left w:val="none" w:sz="0" w:space="0" w:color="auto"/>
        <w:bottom w:val="none" w:sz="0" w:space="0" w:color="auto"/>
        <w:right w:val="none" w:sz="0" w:space="0" w:color="auto"/>
      </w:divBdr>
    </w:div>
    <w:div w:id="1423601874">
      <w:bodyDiv w:val="1"/>
      <w:marLeft w:val="0"/>
      <w:marRight w:val="0"/>
      <w:marTop w:val="0"/>
      <w:marBottom w:val="0"/>
      <w:divBdr>
        <w:top w:val="none" w:sz="0" w:space="0" w:color="auto"/>
        <w:left w:val="none" w:sz="0" w:space="0" w:color="auto"/>
        <w:bottom w:val="none" w:sz="0" w:space="0" w:color="auto"/>
        <w:right w:val="none" w:sz="0" w:space="0" w:color="auto"/>
      </w:divBdr>
    </w:div>
    <w:div w:id="1455369472">
      <w:bodyDiv w:val="1"/>
      <w:marLeft w:val="0"/>
      <w:marRight w:val="0"/>
      <w:marTop w:val="0"/>
      <w:marBottom w:val="0"/>
      <w:divBdr>
        <w:top w:val="none" w:sz="0" w:space="0" w:color="auto"/>
        <w:left w:val="none" w:sz="0" w:space="0" w:color="auto"/>
        <w:bottom w:val="none" w:sz="0" w:space="0" w:color="auto"/>
        <w:right w:val="none" w:sz="0" w:space="0" w:color="auto"/>
      </w:divBdr>
    </w:div>
    <w:div w:id="1496989024">
      <w:bodyDiv w:val="1"/>
      <w:marLeft w:val="0"/>
      <w:marRight w:val="0"/>
      <w:marTop w:val="0"/>
      <w:marBottom w:val="0"/>
      <w:divBdr>
        <w:top w:val="none" w:sz="0" w:space="0" w:color="auto"/>
        <w:left w:val="none" w:sz="0" w:space="0" w:color="auto"/>
        <w:bottom w:val="none" w:sz="0" w:space="0" w:color="auto"/>
        <w:right w:val="none" w:sz="0" w:space="0" w:color="auto"/>
      </w:divBdr>
    </w:div>
    <w:div w:id="1531144725">
      <w:bodyDiv w:val="1"/>
      <w:marLeft w:val="0"/>
      <w:marRight w:val="0"/>
      <w:marTop w:val="0"/>
      <w:marBottom w:val="0"/>
      <w:divBdr>
        <w:top w:val="none" w:sz="0" w:space="0" w:color="auto"/>
        <w:left w:val="none" w:sz="0" w:space="0" w:color="auto"/>
        <w:bottom w:val="none" w:sz="0" w:space="0" w:color="auto"/>
        <w:right w:val="none" w:sz="0" w:space="0" w:color="auto"/>
      </w:divBdr>
    </w:div>
    <w:div w:id="1583486693">
      <w:bodyDiv w:val="1"/>
      <w:marLeft w:val="0"/>
      <w:marRight w:val="0"/>
      <w:marTop w:val="0"/>
      <w:marBottom w:val="0"/>
      <w:divBdr>
        <w:top w:val="none" w:sz="0" w:space="0" w:color="auto"/>
        <w:left w:val="none" w:sz="0" w:space="0" w:color="auto"/>
        <w:bottom w:val="none" w:sz="0" w:space="0" w:color="auto"/>
        <w:right w:val="none" w:sz="0" w:space="0" w:color="auto"/>
      </w:divBdr>
    </w:div>
    <w:div w:id="1607539382">
      <w:bodyDiv w:val="1"/>
      <w:marLeft w:val="0"/>
      <w:marRight w:val="0"/>
      <w:marTop w:val="0"/>
      <w:marBottom w:val="0"/>
      <w:divBdr>
        <w:top w:val="none" w:sz="0" w:space="0" w:color="auto"/>
        <w:left w:val="none" w:sz="0" w:space="0" w:color="auto"/>
        <w:bottom w:val="none" w:sz="0" w:space="0" w:color="auto"/>
        <w:right w:val="none" w:sz="0" w:space="0" w:color="auto"/>
      </w:divBdr>
    </w:div>
    <w:div w:id="1623727792">
      <w:bodyDiv w:val="1"/>
      <w:marLeft w:val="0"/>
      <w:marRight w:val="0"/>
      <w:marTop w:val="0"/>
      <w:marBottom w:val="0"/>
      <w:divBdr>
        <w:top w:val="none" w:sz="0" w:space="0" w:color="auto"/>
        <w:left w:val="none" w:sz="0" w:space="0" w:color="auto"/>
        <w:bottom w:val="none" w:sz="0" w:space="0" w:color="auto"/>
        <w:right w:val="none" w:sz="0" w:space="0" w:color="auto"/>
      </w:divBdr>
    </w:div>
    <w:div w:id="1666781336">
      <w:bodyDiv w:val="1"/>
      <w:marLeft w:val="0"/>
      <w:marRight w:val="0"/>
      <w:marTop w:val="0"/>
      <w:marBottom w:val="0"/>
      <w:divBdr>
        <w:top w:val="none" w:sz="0" w:space="0" w:color="auto"/>
        <w:left w:val="none" w:sz="0" w:space="0" w:color="auto"/>
        <w:bottom w:val="none" w:sz="0" w:space="0" w:color="auto"/>
        <w:right w:val="none" w:sz="0" w:space="0" w:color="auto"/>
      </w:divBdr>
    </w:div>
    <w:div w:id="1706564744">
      <w:bodyDiv w:val="1"/>
      <w:marLeft w:val="0"/>
      <w:marRight w:val="0"/>
      <w:marTop w:val="0"/>
      <w:marBottom w:val="0"/>
      <w:divBdr>
        <w:top w:val="none" w:sz="0" w:space="0" w:color="auto"/>
        <w:left w:val="none" w:sz="0" w:space="0" w:color="auto"/>
        <w:bottom w:val="none" w:sz="0" w:space="0" w:color="auto"/>
        <w:right w:val="none" w:sz="0" w:space="0" w:color="auto"/>
      </w:divBdr>
    </w:div>
    <w:div w:id="1802723412">
      <w:bodyDiv w:val="1"/>
      <w:marLeft w:val="0"/>
      <w:marRight w:val="0"/>
      <w:marTop w:val="0"/>
      <w:marBottom w:val="0"/>
      <w:divBdr>
        <w:top w:val="none" w:sz="0" w:space="0" w:color="auto"/>
        <w:left w:val="none" w:sz="0" w:space="0" w:color="auto"/>
        <w:bottom w:val="none" w:sz="0" w:space="0" w:color="auto"/>
        <w:right w:val="none" w:sz="0" w:space="0" w:color="auto"/>
      </w:divBdr>
      <w:divsChild>
        <w:div w:id="1791973882">
          <w:marLeft w:val="0"/>
          <w:marRight w:val="0"/>
          <w:marTop w:val="0"/>
          <w:marBottom w:val="0"/>
          <w:divBdr>
            <w:top w:val="none" w:sz="0" w:space="0" w:color="auto"/>
            <w:left w:val="none" w:sz="0" w:space="0" w:color="auto"/>
            <w:bottom w:val="none" w:sz="0" w:space="0" w:color="auto"/>
            <w:right w:val="none" w:sz="0" w:space="0" w:color="auto"/>
          </w:divBdr>
          <w:divsChild>
            <w:div w:id="1751612164">
              <w:marLeft w:val="0"/>
              <w:marRight w:val="0"/>
              <w:marTop w:val="0"/>
              <w:marBottom w:val="0"/>
              <w:divBdr>
                <w:top w:val="none" w:sz="0" w:space="0" w:color="auto"/>
                <w:left w:val="none" w:sz="0" w:space="0" w:color="auto"/>
                <w:bottom w:val="none" w:sz="0" w:space="0" w:color="auto"/>
                <w:right w:val="none" w:sz="0" w:space="0" w:color="auto"/>
              </w:divBdr>
              <w:divsChild>
                <w:div w:id="57018555">
                  <w:marLeft w:val="0"/>
                  <w:marRight w:val="0"/>
                  <w:marTop w:val="0"/>
                  <w:marBottom w:val="0"/>
                  <w:divBdr>
                    <w:top w:val="none" w:sz="0" w:space="0" w:color="auto"/>
                    <w:left w:val="none" w:sz="0" w:space="0" w:color="auto"/>
                    <w:bottom w:val="none" w:sz="0" w:space="0" w:color="auto"/>
                    <w:right w:val="none" w:sz="0" w:space="0" w:color="auto"/>
                  </w:divBdr>
                  <w:divsChild>
                    <w:div w:id="360740125">
                      <w:marLeft w:val="0"/>
                      <w:marRight w:val="0"/>
                      <w:marTop w:val="0"/>
                      <w:marBottom w:val="0"/>
                      <w:divBdr>
                        <w:top w:val="none" w:sz="0" w:space="0" w:color="auto"/>
                        <w:left w:val="none" w:sz="0" w:space="0" w:color="auto"/>
                        <w:bottom w:val="none" w:sz="0" w:space="0" w:color="auto"/>
                        <w:right w:val="none" w:sz="0" w:space="0" w:color="auto"/>
                      </w:divBdr>
                      <w:divsChild>
                        <w:div w:id="548692752">
                          <w:marLeft w:val="0"/>
                          <w:marRight w:val="0"/>
                          <w:marTop w:val="0"/>
                          <w:marBottom w:val="0"/>
                          <w:divBdr>
                            <w:top w:val="none" w:sz="0" w:space="0" w:color="auto"/>
                            <w:left w:val="none" w:sz="0" w:space="0" w:color="auto"/>
                            <w:bottom w:val="none" w:sz="0" w:space="0" w:color="auto"/>
                            <w:right w:val="none" w:sz="0" w:space="0" w:color="auto"/>
                          </w:divBdr>
                          <w:divsChild>
                            <w:div w:id="1100106564">
                              <w:marLeft w:val="0"/>
                              <w:marRight w:val="0"/>
                              <w:marTop w:val="0"/>
                              <w:marBottom w:val="0"/>
                              <w:divBdr>
                                <w:top w:val="none" w:sz="0" w:space="0" w:color="auto"/>
                                <w:left w:val="none" w:sz="0" w:space="0" w:color="auto"/>
                                <w:bottom w:val="none" w:sz="0" w:space="0" w:color="auto"/>
                                <w:right w:val="none" w:sz="0" w:space="0" w:color="auto"/>
                              </w:divBdr>
                              <w:divsChild>
                                <w:div w:id="1563903129">
                                  <w:marLeft w:val="0"/>
                                  <w:marRight w:val="0"/>
                                  <w:marTop w:val="0"/>
                                  <w:marBottom w:val="0"/>
                                  <w:divBdr>
                                    <w:top w:val="none" w:sz="0" w:space="0" w:color="auto"/>
                                    <w:left w:val="none" w:sz="0" w:space="0" w:color="auto"/>
                                    <w:bottom w:val="none" w:sz="0" w:space="0" w:color="auto"/>
                                    <w:right w:val="none" w:sz="0" w:space="0" w:color="auto"/>
                                  </w:divBdr>
                                  <w:divsChild>
                                    <w:div w:id="377706798">
                                      <w:marLeft w:val="0"/>
                                      <w:marRight w:val="0"/>
                                      <w:marTop w:val="0"/>
                                      <w:marBottom w:val="0"/>
                                      <w:divBdr>
                                        <w:top w:val="none" w:sz="0" w:space="0" w:color="auto"/>
                                        <w:left w:val="none" w:sz="0" w:space="0" w:color="auto"/>
                                        <w:bottom w:val="none" w:sz="0" w:space="0" w:color="auto"/>
                                        <w:right w:val="none" w:sz="0" w:space="0" w:color="auto"/>
                                      </w:divBdr>
                                      <w:divsChild>
                                        <w:div w:id="1662198116">
                                          <w:marLeft w:val="0"/>
                                          <w:marRight w:val="0"/>
                                          <w:marTop w:val="0"/>
                                          <w:marBottom w:val="0"/>
                                          <w:divBdr>
                                            <w:top w:val="none" w:sz="0" w:space="0" w:color="auto"/>
                                            <w:left w:val="none" w:sz="0" w:space="0" w:color="auto"/>
                                            <w:bottom w:val="none" w:sz="0" w:space="0" w:color="auto"/>
                                            <w:right w:val="none" w:sz="0" w:space="0" w:color="auto"/>
                                          </w:divBdr>
                                          <w:divsChild>
                                            <w:div w:id="1764648633">
                                              <w:marLeft w:val="0"/>
                                              <w:marRight w:val="0"/>
                                              <w:marTop w:val="0"/>
                                              <w:marBottom w:val="0"/>
                                              <w:divBdr>
                                                <w:top w:val="none" w:sz="0" w:space="0" w:color="auto"/>
                                                <w:left w:val="none" w:sz="0" w:space="0" w:color="auto"/>
                                                <w:bottom w:val="none" w:sz="0" w:space="0" w:color="auto"/>
                                                <w:right w:val="none" w:sz="0" w:space="0" w:color="auto"/>
                                              </w:divBdr>
                                              <w:divsChild>
                                                <w:div w:id="22387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0989919">
      <w:bodyDiv w:val="1"/>
      <w:marLeft w:val="0"/>
      <w:marRight w:val="0"/>
      <w:marTop w:val="0"/>
      <w:marBottom w:val="0"/>
      <w:divBdr>
        <w:top w:val="none" w:sz="0" w:space="0" w:color="auto"/>
        <w:left w:val="none" w:sz="0" w:space="0" w:color="auto"/>
        <w:bottom w:val="none" w:sz="0" w:space="0" w:color="auto"/>
        <w:right w:val="none" w:sz="0" w:space="0" w:color="auto"/>
      </w:divBdr>
    </w:div>
    <w:div w:id="1933588719">
      <w:bodyDiv w:val="1"/>
      <w:marLeft w:val="0"/>
      <w:marRight w:val="0"/>
      <w:marTop w:val="0"/>
      <w:marBottom w:val="0"/>
      <w:divBdr>
        <w:top w:val="none" w:sz="0" w:space="0" w:color="auto"/>
        <w:left w:val="none" w:sz="0" w:space="0" w:color="auto"/>
        <w:bottom w:val="none" w:sz="0" w:space="0" w:color="auto"/>
        <w:right w:val="none" w:sz="0" w:space="0" w:color="auto"/>
      </w:divBdr>
    </w:div>
    <w:div w:id="1980450517">
      <w:bodyDiv w:val="1"/>
      <w:marLeft w:val="0"/>
      <w:marRight w:val="0"/>
      <w:marTop w:val="0"/>
      <w:marBottom w:val="0"/>
      <w:divBdr>
        <w:top w:val="none" w:sz="0" w:space="0" w:color="auto"/>
        <w:left w:val="none" w:sz="0" w:space="0" w:color="auto"/>
        <w:bottom w:val="none" w:sz="0" w:space="0" w:color="auto"/>
        <w:right w:val="none" w:sz="0" w:space="0" w:color="auto"/>
      </w:divBdr>
    </w:div>
    <w:div w:id="1984044951">
      <w:bodyDiv w:val="1"/>
      <w:marLeft w:val="0"/>
      <w:marRight w:val="0"/>
      <w:marTop w:val="0"/>
      <w:marBottom w:val="0"/>
      <w:divBdr>
        <w:top w:val="none" w:sz="0" w:space="0" w:color="auto"/>
        <w:left w:val="none" w:sz="0" w:space="0" w:color="auto"/>
        <w:bottom w:val="none" w:sz="0" w:space="0" w:color="auto"/>
        <w:right w:val="none" w:sz="0" w:space="0" w:color="auto"/>
      </w:divBdr>
    </w:div>
    <w:div w:id="1985773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ranslate.google.com/translate?hl=fr&amp;prev=_t&amp;sl=fr&amp;tl=en&amp;u=https://juriafrique.com/boutique/tchad-jo-15-au-30-decembre-2016/" TargetMode="External"/><Relationship Id="rId18" Type="http://schemas.openxmlformats.org/officeDocument/2006/relationships/image" Target="media/image8.tiff"/><Relationship Id="rId26"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hyperlink" Target="mailto:RAF-ADG@fao.org" TargetMode="External"/><Relationship Id="rId7" Type="http://schemas.openxmlformats.org/officeDocument/2006/relationships/endnotes" Target="endnotes.xml"/><Relationship Id="rId12" Type="http://schemas.openxmlformats.org/officeDocument/2006/relationships/hyperlink" Target="https://www.linguee.fr/anglais-francais/traduction/land+use+planning.html" TargetMode="External"/><Relationship Id="rId17" Type="http://schemas.openxmlformats.org/officeDocument/2006/relationships/image" Target="media/image7.emf"/><Relationship Id="rId25" Type="http://schemas.openxmlformats.org/officeDocument/2006/relationships/footer" Target="footer1.xm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1.emf"/><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hyperlink" Target="https://translate.google.com/translate?hl=fr&amp;prev=_t&amp;sl=fr&amp;tl=en&amp;u=https://agriculture.gouv.td/" TargetMode="External"/><Relationship Id="rId28" Type="http://schemas.openxmlformats.org/officeDocument/2006/relationships/hyperlink" Target="https://www.linguee.fr/anglais-francais/traduction/chieftaincies.html" TargetMode="External"/><Relationship Id="rId10" Type="http://schemas.openxmlformats.org/officeDocument/2006/relationships/hyperlink" Target="https://translate.google.com/translate?hl=fr&amp;prev=_t&amp;sl=fr&amp;tl=en&amp;u=https://agriculture.gouv.td/" TargetMode="External"/><Relationship Id="rId19" Type="http://schemas.openxmlformats.org/officeDocument/2006/relationships/image" Target="media/image9.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emf"/><Relationship Id="rId22" Type="http://schemas.openxmlformats.org/officeDocument/2006/relationships/hyperlink" Target="https://translate.google.com/translate?hl=fr&amp;prev=_t&amp;sl=fr&amp;tl=en&amp;u=https://agriculture.gouv.td/" TargetMode="External"/><Relationship Id="rId27" Type="http://schemas.openxmlformats.org/officeDocument/2006/relationships/package" Target="embeddings/Microsoft_Excel_Worksheet.xlsx"/><Relationship Id="rId30" Type="http://schemas.openxmlformats.org/officeDocument/2006/relationships/theme" Target="theme/theme1.xml"/><Relationship Id="rId8" Type="http://schemas.openxmlformats.org/officeDocument/2006/relationships/image" Target="media/image1.emf"/></Relationships>
</file>

<file path=word/_rels/footnotes.xml.rels><?xml version="1.0" encoding="UTF-8" standalone="yes"?>
<Relationships xmlns="http://schemas.openxmlformats.org/package/2006/relationships"><Relationship Id="rId3" Type="http://schemas.openxmlformats.org/officeDocument/2006/relationships/hyperlink" Target="https://www4.unfccc.int/sites/ndcstaging/PublishedDocuments/Chad%20First/CPDN%20TCHAD%20Version%20officielle%2028%20sept%202015.pdf" TargetMode="External"/><Relationship Id="rId2" Type="http://schemas.openxmlformats.org/officeDocument/2006/relationships/hyperlink" Target="http://www.fao.org/aud/42564-03173af392b352dc16b6cec72fa7ab27f.pdf" TargetMode="External"/><Relationship Id="rId1" Type="http://schemas.openxmlformats.org/officeDocument/2006/relationships/hyperlink" Target="https://translate.google.com/translate?hl=fr&amp;prev=_t&amp;sl=fr&amp;tl=en&amp;u=https://www.giz.de/en/downloads/giz2015-en-climate-change-study-africa-supraregional.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buta\Documents\TCP_UKR\TCP_Manual_2015_Annex_2_-_Standard_Project_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Chad</GEFCountry>
    <Classification xmlns="ceb00776-aa5c-4fc8-b6fe-5f035152e4b6">Public</Classification>
    <Country1 xmlns="ceb00776-aa5c-4fc8-b6fe-5f035152e4b6" xsi:nil="true"/>
    <DocPrefix xmlns="ceb00776-aa5c-4fc8-b6fe-5f035152e4b6">Agency project document</DocPrefix>
    <GEFID xmlns="ceb00776-aa5c-4fc8-b6fe-5f035152e4b6">9166</GEFID>
    <ProjectType xmlns="ceb00776-aa5c-4fc8-b6fe-5f035152e4b6">FSP</ProjectType>
    <GEFProjectID xmlns="ceb00776-aa5c-4fc8-b6fe-5f035152e4b6">9bb7f34b-df7c-e811-8124-3863bb2e1360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Strengthening Agro-ecosystems’ Adaptive Capacity to Climate Change in the Lake Chad Basin (Lac, Kanem, Bahr El Ghazal, and Part of the Hadjer-Lamis Region)</ProjectTitle>
    <TrustFundType xmlns="ceb00776-aa5c-4fc8-b6fe-5f035152e4b6">LDCF</TrustFundType>
    <TaxCatchAll xmlns="3e02667f-0271-471b-bd6e-11a2e16def1d" xsi:nil="true"/>
    <DocumentTitle xmlns="ceb00776-aa5c-4fc8-b6fe-5f035152e4b6">FAO Project Document</DocumentTitle>
  </documentManagement>
</p:properties>
</file>

<file path=customXml/itemProps1.xml><?xml version="1.0" encoding="utf-8"?>
<ds:datastoreItem xmlns:ds="http://schemas.openxmlformats.org/officeDocument/2006/customXml" ds:itemID="{F007C3C9-C4BA-4484-8E8E-813415F79845}">
  <ds:schemaRefs>
    <ds:schemaRef ds:uri="http://schemas.openxmlformats.org/officeDocument/2006/bibliography"/>
  </ds:schemaRefs>
</ds:datastoreItem>
</file>

<file path=customXml/itemProps2.xml><?xml version="1.0" encoding="utf-8"?>
<ds:datastoreItem xmlns:ds="http://schemas.openxmlformats.org/officeDocument/2006/customXml" ds:itemID="{B3969737-A4DA-40CB-BEBC-47882E351CEB}"/>
</file>

<file path=customXml/itemProps3.xml><?xml version="1.0" encoding="utf-8"?>
<ds:datastoreItem xmlns:ds="http://schemas.openxmlformats.org/officeDocument/2006/customXml" ds:itemID="{8420F486-8D0D-4D11-9E2F-FD3C78469FF7}"/>
</file>

<file path=customXml/itemProps4.xml><?xml version="1.0" encoding="utf-8"?>
<ds:datastoreItem xmlns:ds="http://schemas.openxmlformats.org/officeDocument/2006/customXml" ds:itemID="{6A79E1A4-4BA3-4D04-A05E-7F735C43511A}"/>
</file>

<file path=docProps/app.xml><?xml version="1.0" encoding="utf-8"?>
<Properties xmlns="http://schemas.openxmlformats.org/officeDocument/2006/extended-properties" xmlns:vt="http://schemas.openxmlformats.org/officeDocument/2006/docPropsVTypes">
  <Template>TCP_Manual_2015_Annex_2_-_Standard_Project_Document.dotx</Template>
  <TotalTime>0</TotalTime>
  <Pages>1</Pages>
  <Words>39632</Words>
  <Characters>225908</Characters>
  <Application>Microsoft Office Word</Application>
  <DocSecurity>0</DocSecurity>
  <Lines>1882</Lines>
  <Paragraphs>530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FAO of the UN</Company>
  <LinksUpToDate>false</LinksUpToDate>
  <CharactersWithSpaces>265010</CharactersWithSpaces>
  <SharedDoc>false</SharedDoc>
  <HLinks>
    <vt:vector size="138" baseType="variant">
      <vt:variant>
        <vt:i4>1245247</vt:i4>
      </vt:variant>
      <vt:variant>
        <vt:i4>134</vt:i4>
      </vt:variant>
      <vt:variant>
        <vt:i4>0</vt:i4>
      </vt:variant>
      <vt:variant>
        <vt:i4>5</vt:i4>
      </vt:variant>
      <vt:variant>
        <vt:lpwstr/>
      </vt:variant>
      <vt:variant>
        <vt:lpwstr>_Toc444676803</vt:lpwstr>
      </vt:variant>
      <vt:variant>
        <vt:i4>1245247</vt:i4>
      </vt:variant>
      <vt:variant>
        <vt:i4>128</vt:i4>
      </vt:variant>
      <vt:variant>
        <vt:i4>0</vt:i4>
      </vt:variant>
      <vt:variant>
        <vt:i4>5</vt:i4>
      </vt:variant>
      <vt:variant>
        <vt:lpwstr/>
      </vt:variant>
      <vt:variant>
        <vt:lpwstr>_Toc444676802</vt:lpwstr>
      </vt:variant>
      <vt:variant>
        <vt:i4>1245247</vt:i4>
      </vt:variant>
      <vt:variant>
        <vt:i4>122</vt:i4>
      </vt:variant>
      <vt:variant>
        <vt:i4>0</vt:i4>
      </vt:variant>
      <vt:variant>
        <vt:i4>5</vt:i4>
      </vt:variant>
      <vt:variant>
        <vt:lpwstr/>
      </vt:variant>
      <vt:variant>
        <vt:lpwstr>_Toc444676801</vt:lpwstr>
      </vt:variant>
      <vt:variant>
        <vt:i4>1245247</vt:i4>
      </vt:variant>
      <vt:variant>
        <vt:i4>116</vt:i4>
      </vt:variant>
      <vt:variant>
        <vt:i4>0</vt:i4>
      </vt:variant>
      <vt:variant>
        <vt:i4>5</vt:i4>
      </vt:variant>
      <vt:variant>
        <vt:lpwstr/>
      </vt:variant>
      <vt:variant>
        <vt:lpwstr>_Toc444676800</vt:lpwstr>
      </vt:variant>
      <vt:variant>
        <vt:i4>1703984</vt:i4>
      </vt:variant>
      <vt:variant>
        <vt:i4>110</vt:i4>
      </vt:variant>
      <vt:variant>
        <vt:i4>0</vt:i4>
      </vt:variant>
      <vt:variant>
        <vt:i4>5</vt:i4>
      </vt:variant>
      <vt:variant>
        <vt:lpwstr/>
      </vt:variant>
      <vt:variant>
        <vt:lpwstr>_Toc444676799</vt:lpwstr>
      </vt:variant>
      <vt:variant>
        <vt:i4>1703984</vt:i4>
      </vt:variant>
      <vt:variant>
        <vt:i4>104</vt:i4>
      </vt:variant>
      <vt:variant>
        <vt:i4>0</vt:i4>
      </vt:variant>
      <vt:variant>
        <vt:i4>5</vt:i4>
      </vt:variant>
      <vt:variant>
        <vt:lpwstr/>
      </vt:variant>
      <vt:variant>
        <vt:lpwstr>_Toc444676798</vt:lpwstr>
      </vt:variant>
      <vt:variant>
        <vt:i4>1703984</vt:i4>
      </vt:variant>
      <vt:variant>
        <vt:i4>98</vt:i4>
      </vt:variant>
      <vt:variant>
        <vt:i4>0</vt:i4>
      </vt:variant>
      <vt:variant>
        <vt:i4>5</vt:i4>
      </vt:variant>
      <vt:variant>
        <vt:lpwstr/>
      </vt:variant>
      <vt:variant>
        <vt:lpwstr>_Toc444676797</vt:lpwstr>
      </vt:variant>
      <vt:variant>
        <vt:i4>1703984</vt:i4>
      </vt:variant>
      <vt:variant>
        <vt:i4>92</vt:i4>
      </vt:variant>
      <vt:variant>
        <vt:i4>0</vt:i4>
      </vt:variant>
      <vt:variant>
        <vt:i4>5</vt:i4>
      </vt:variant>
      <vt:variant>
        <vt:lpwstr/>
      </vt:variant>
      <vt:variant>
        <vt:lpwstr>_Toc444676796</vt:lpwstr>
      </vt:variant>
      <vt:variant>
        <vt:i4>1703984</vt:i4>
      </vt:variant>
      <vt:variant>
        <vt:i4>86</vt:i4>
      </vt:variant>
      <vt:variant>
        <vt:i4>0</vt:i4>
      </vt:variant>
      <vt:variant>
        <vt:i4>5</vt:i4>
      </vt:variant>
      <vt:variant>
        <vt:lpwstr/>
      </vt:variant>
      <vt:variant>
        <vt:lpwstr>_Toc444676795</vt:lpwstr>
      </vt:variant>
      <vt:variant>
        <vt:i4>1703984</vt:i4>
      </vt:variant>
      <vt:variant>
        <vt:i4>80</vt:i4>
      </vt:variant>
      <vt:variant>
        <vt:i4>0</vt:i4>
      </vt:variant>
      <vt:variant>
        <vt:i4>5</vt:i4>
      </vt:variant>
      <vt:variant>
        <vt:lpwstr/>
      </vt:variant>
      <vt:variant>
        <vt:lpwstr>_Toc444676794</vt:lpwstr>
      </vt:variant>
      <vt:variant>
        <vt:i4>1703984</vt:i4>
      </vt:variant>
      <vt:variant>
        <vt:i4>74</vt:i4>
      </vt:variant>
      <vt:variant>
        <vt:i4>0</vt:i4>
      </vt:variant>
      <vt:variant>
        <vt:i4>5</vt:i4>
      </vt:variant>
      <vt:variant>
        <vt:lpwstr/>
      </vt:variant>
      <vt:variant>
        <vt:lpwstr>_Toc444676793</vt:lpwstr>
      </vt:variant>
      <vt:variant>
        <vt:i4>1703984</vt:i4>
      </vt:variant>
      <vt:variant>
        <vt:i4>68</vt:i4>
      </vt:variant>
      <vt:variant>
        <vt:i4>0</vt:i4>
      </vt:variant>
      <vt:variant>
        <vt:i4>5</vt:i4>
      </vt:variant>
      <vt:variant>
        <vt:lpwstr/>
      </vt:variant>
      <vt:variant>
        <vt:lpwstr>_Toc444676792</vt:lpwstr>
      </vt:variant>
      <vt:variant>
        <vt:i4>1703984</vt:i4>
      </vt:variant>
      <vt:variant>
        <vt:i4>62</vt:i4>
      </vt:variant>
      <vt:variant>
        <vt:i4>0</vt:i4>
      </vt:variant>
      <vt:variant>
        <vt:i4>5</vt:i4>
      </vt:variant>
      <vt:variant>
        <vt:lpwstr/>
      </vt:variant>
      <vt:variant>
        <vt:lpwstr>_Toc444676791</vt:lpwstr>
      </vt:variant>
      <vt:variant>
        <vt:i4>1703984</vt:i4>
      </vt:variant>
      <vt:variant>
        <vt:i4>56</vt:i4>
      </vt:variant>
      <vt:variant>
        <vt:i4>0</vt:i4>
      </vt:variant>
      <vt:variant>
        <vt:i4>5</vt:i4>
      </vt:variant>
      <vt:variant>
        <vt:lpwstr/>
      </vt:variant>
      <vt:variant>
        <vt:lpwstr>_Toc444676790</vt:lpwstr>
      </vt:variant>
      <vt:variant>
        <vt:i4>1769520</vt:i4>
      </vt:variant>
      <vt:variant>
        <vt:i4>50</vt:i4>
      </vt:variant>
      <vt:variant>
        <vt:i4>0</vt:i4>
      </vt:variant>
      <vt:variant>
        <vt:i4>5</vt:i4>
      </vt:variant>
      <vt:variant>
        <vt:lpwstr/>
      </vt:variant>
      <vt:variant>
        <vt:lpwstr>_Toc444676789</vt:lpwstr>
      </vt:variant>
      <vt:variant>
        <vt:i4>1769520</vt:i4>
      </vt:variant>
      <vt:variant>
        <vt:i4>44</vt:i4>
      </vt:variant>
      <vt:variant>
        <vt:i4>0</vt:i4>
      </vt:variant>
      <vt:variant>
        <vt:i4>5</vt:i4>
      </vt:variant>
      <vt:variant>
        <vt:lpwstr/>
      </vt:variant>
      <vt:variant>
        <vt:lpwstr>_Toc444676788</vt:lpwstr>
      </vt:variant>
      <vt:variant>
        <vt:i4>1769520</vt:i4>
      </vt:variant>
      <vt:variant>
        <vt:i4>38</vt:i4>
      </vt:variant>
      <vt:variant>
        <vt:i4>0</vt:i4>
      </vt:variant>
      <vt:variant>
        <vt:i4>5</vt:i4>
      </vt:variant>
      <vt:variant>
        <vt:lpwstr/>
      </vt:variant>
      <vt:variant>
        <vt:lpwstr>_Toc444676787</vt:lpwstr>
      </vt:variant>
      <vt:variant>
        <vt:i4>1769520</vt:i4>
      </vt:variant>
      <vt:variant>
        <vt:i4>32</vt:i4>
      </vt:variant>
      <vt:variant>
        <vt:i4>0</vt:i4>
      </vt:variant>
      <vt:variant>
        <vt:i4>5</vt:i4>
      </vt:variant>
      <vt:variant>
        <vt:lpwstr/>
      </vt:variant>
      <vt:variant>
        <vt:lpwstr>_Toc444676786</vt:lpwstr>
      </vt:variant>
      <vt:variant>
        <vt:i4>1769520</vt:i4>
      </vt:variant>
      <vt:variant>
        <vt:i4>26</vt:i4>
      </vt:variant>
      <vt:variant>
        <vt:i4>0</vt:i4>
      </vt:variant>
      <vt:variant>
        <vt:i4>5</vt:i4>
      </vt:variant>
      <vt:variant>
        <vt:lpwstr/>
      </vt:variant>
      <vt:variant>
        <vt:lpwstr>_Toc444676785</vt:lpwstr>
      </vt:variant>
      <vt:variant>
        <vt:i4>1769520</vt:i4>
      </vt:variant>
      <vt:variant>
        <vt:i4>20</vt:i4>
      </vt:variant>
      <vt:variant>
        <vt:i4>0</vt:i4>
      </vt:variant>
      <vt:variant>
        <vt:i4>5</vt:i4>
      </vt:variant>
      <vt:variant>
        <vt:lpwstr/>
      </vt:variant>
      <vt:variant>
        <vt:lpwstr>_Toc444676784</vt:lpwstr>
      </vt:variant>
      <vt:variant>
        <vt:i4>1769520</vt:i4>
      </vt:variant>
      <vt:variant>
        <vt:i4>14</vt:i4>
      </vt:variant>
      <vt:variant>
        <vt:i4>0</vt:i4>
      </vt:variant>
      <vt:variant>
        <vt:i4>5</vt:i4>
      </vt:variant>
      <vt:variant>
        <vt:lpwstr/>
      </vt:variant>
      <vt:variant>
        <vt:lpwstr>_Toc444676783</vt:lpwstr>
      </vt:variant>
      <vt:variant>
        <vt:i4>1769520</vt:i4>
      </vt:variant>
      <vt:variant>
        <vt:i4>8</vt:i4>
      </vt:variant>
      <vt:variant>
        <vt:i4>0</vt:i4>
      </vt:variant>
      <vt:variant>
        <vt:i4>5</vt:i4>
      </vt:variant>
      <vt:variant>
        <vt:lpwstr/>
      </vt:variant>
      <vt:variant>
        <vt:lpwstr>_Toc444676782</vt:lpwstr>
      </vt:variant>
      <vt:variant>
        <vt:i4>1769520</vt:i4>
      </vt:variant>
      <vt:variant>
        <vt:i4>2</vt:i4>
      </vt:variant>
      <vt:variant>
        <vt:i4>0</vt:i4>
      </vt:variant>
      <vt:variant>
        <vt:i4>5</vt:i4>
      </vt:variant>
      <vt:variant>
        <vt:lpwstr/>
      </vt:variant>
      <vt:variant>
        <vt:lpwstr>_Toc444676781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Kobuta, Iryna (REUT)</dc:creator>
  <cp:keywords/>
  <dc:description/>
  <cp:lastModifiedBy>Morebotsane, Kuena (CBC)</cp:lastModifiedBy>
  <cp:revision>2</cp:revision>
  <cp:lastPrinted>2020-02-17T10:37:00Z</cp:lastPrinted>
  <dcterms:created xsi:type="dcterms:W3CDTF">2020-02-24T16:15:00Z</dcterms:created>
  <dcterms:modified xsi:type="dcterms:W3CDTF">2020-02-24T16:15:00Z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